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d132" w14:textId="bc7d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от 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29 августа 2014 года N 31/1. Зарегистрировано Департаментом юстиции Северо-Казахстанской области 24 сентября 2014 года N 2945. Утратило силу решением маслихата района Шал акына Северо-Казахстанской области от 23 декабря 2015 года N 44/4</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23.12.2015 </w:t>
      </w:r>
      <w:r>
        <w:rPr>
          <w:rFonts w:ascii="Times New Roman"/>
          <w:b w:val="false"/>
          <w:i w:val="false"/>
          <w:color w:val="ff0000"/>
          <w:sz w:val="28"/>
        </w:rPr>
        <w:t>N 44/4</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Шал акына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от 3 февраля 2014 года № 25/1 "Об утверждении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(зарегистрировано в Реестре государственной регистрации нормативных правовых актов под № 2580 от 3 марта 2014 года, опубликовано от 14 марта 2014 года в районной газете "Бірінші сөз", 14 марта 2014 года в районной газете "Первое слово") следующие изменения:</w:t>
      </w:r>
      <w:r>
        <w:br/>
      </w:r>
      <w:r>
        <w:rPr>
          <w:rFonts w:ascii="Times New Roman"/>
          <w:b w:val="false"/>
          <w:i w:val="false"/>
          <w:color w:val="000000"/>
          <w:sz w:val="28"/>
        </w:rPr>
        <w:t>
      </w:t>
      </w:r>
      <w:r>
        <w:rPr>
          <w:rFonts w:ascii="Times New Roman"/>
          <w:b w:val="false"/>
          <w:i w:val="false"/>
          <w:color w:val="000000"/>
          <w:sz w:val="28"/>
        </w:rPr>
        <w:t>абзац</w:t>
      </w:r>
      <w:r>
        <w:rPr>
          <w:rFonts w:ascii="Times New Roman"/>
          <w:b w:val="false"/>
          <w:i w:val="false"/>
          <w:color w:val="000000"/>
          <w:sz w:val="28"/>
        </w:rPr>
        <w:t xml:space="preserve"> второй пункта 8 Правил оказания социальной помощи, установления размеров и определения перечня отдельных категорий нуждающихся граждан в районе Шал акына Северо-Казахстанской области (далее - Правила) дополнить подпунктами 14) и 15) следующего содержания:</w:t>
      </w:r>
      <w:r>
        <w:br/>
      </w:r>
      <w:r>
        <w:rPr>
          <w:rFonts w:ascii="Times New Roman"/>
          <w:b w:val="false"/>
          <w:i w:val="false"/>
          <w:color w:val="000000"/>
          <w:sz w:val="28"/>
        </w:rPr>
        <w:t>
      "14) участники и инвалиды Великой Отечественной войны и лица приравненные по льготам и гарантиям к участникам и инвалидам войны;</w:t>
      </w:r>
      <w:r>
        <w:br/>
      </w:r>
      <w:r>
        <w:rPr>
          <w:rFonts w:ascii="Times New Roman"/>
          <w:b w:val="false"/>
          <w:i w:val="false"/>
          <w:color w:val="000000"/>
          <w:sz w:val="28"/>
        </w:rPr>
        <w:t>
      15) дети-инвалиды до 18 лет."</w:t>
      </w:r>
      <w:r>
        <w:br/>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Правил изложить в новой редакции согласно </w:t>
      </w:r>
      <w:r>
        <w:rPr>
          <w:rFonts w:ascii="Times New Roman"/>
          <w:b w:val="false"/>
          <w:i w:val="false"/>
          <w:color w:val="000000"/>
          <w:sz w:val="28"/>
        </w:rPr>
        <w:t>приложений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XXХІ сессии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Руткаускас</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color w:val="000000"/>
                <w:sz w:val="20"/>
              </w:rPr>
              <w:t>29 августа 2014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Шал акына</w:t>
            </w:r>
            <w:r>
              <w:br/>
            </w:r>
            <w:r>
              <w:rPr>
                <w:rFonts w:ascii="Times New Roman"/>
                <w:b w:val="false"/>
                <w:i w:val="false"/>
                <w:color w:val="000000"/>
                <w:sz w:val="20"/>
              </w:rPr>
              <w:t>от 29 августа 2014 года № 31/1</w:t>
            </w:r>
            <w:r>
              <w:br/>
            </w: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памятных дат и праздничных дней для оказания социальной помощи, кратность и размер оказания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132"/>
        <w:gridCol w:w="8468"/>
        <w:gridCol w:w="25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Памятные даты и праздничные дни</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граждан</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и кратность социальной помощи, (месячный расчетный показатель)</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 в Великой Отечественной войне</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МРП, 1 раз в год (за исключением 9 мая 2015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МРП, 1 раз в год (за исключением 9 мая 2015 года)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Участникам и инвалидам Великой Отечественной войны и лица, их сопровождающего, на поездку в страны Содружества Независимых Государств, к местам захоронений погибших воинов.</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 стоимости проезда на участника и инвалида ВОВ и лица его сопровождающего человека (9 мая 2015 года).</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МРП единовременно 1 раз в год</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МРП единовременно 1 раз в год</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p>
        </w:tc>
        <w:tc>
          <w:tcPr>
            <w:tcW w:w="8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МРП единовременно 1 раз в год</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Шал акына</w:t>
            </w:r>
            <w:r>
              <w:br/>
            </w:r>
            <w:r>
              <w:rPr>
                <w:rFonts w:ascii="Times New Roman"/>
                <w:b w:val="false"/>
                <w:i w:val="false"/>
                <w:color w:val="000000"/>
                <w:sz w:val="20"/>
              </w:rPr>
              <w:t>от 29 августа 2014 года № 31/1</w:t>
            </w:r>
            <w:r>
              <w:br/>
            </w: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756"/>
        <w:gridCol w:w="1814"/>
        <w:gridCol w:w="2190"/>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 социальной помощи</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Сиротство;</w:t>
            </w:r>
            <w:r>
              <w:br/>
            </w:r>
            <w:r>
              <w:rPr>
                <w:rFonts w:ascii="Times New Roman"/>
                <w:b w:val="false"/>
                <w:i w:val="false"/>
                <w:color w:val="000000"/>
                <w:sz w:val="20"/>
              </w:rPr>
              <w:t>
отсутствие родительского попечения;</w:t>
            </w:r>
            <w:r>
              <w:br/>
            </w:r>
            <w:r>
              <w:rPr>
                <w:rFonts w:ascii="Times New Roman"/>
                <w:b w:val="false"/>
                <w:i w:val="false"/>
                <w:color w:val="000000"/>
                <w:sz w:val="20"/>
              </w:rPr>
              <w:t>
безнадзорность несовершеннолетних в том числе девиантное поведение;</w:t>
            </w:r>
            <w:r>
              <w:br/>
            </w:r>
            <w:r>
              <w:rPr>
                <w:rFonts w:ascii="Times New Roman"/>
                <w:b w:val="false"/>
                <w:i w:val="false"/>
                <w:color w:val="000000"/>
                <w:sz w:val="20"/>
              </w:rPr>
              <w:t>
ограничение возможностей раннего психофизического развития детей от рождения до трех лет;</w:t>
            </w:r>
            <w:r>
              <w:br/>
            </w:r>
            <w:r>
              <w:rPr>
                <w:rFonts w:ascii="Times New Roman"/>
                <w:b w:val="false"/>
                <w:i w:val="false"/>
                <w:color w:val="000000"/>
                <w:sz w:val="20"/>
              </w:rPr>
              <w:t>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0"/>
              </w:rPr>
              <w:t>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жестокое обращение, приведшее к социальной дезадаптации и социальной депривации;</w:t>
            </w:r>
            <w:r>
              <w:br/>
            </w:r>
            <w:r>
              <w:rPr>
                <w:rFonts w:ascii="Times New Roman"/>
                <w:b w:val="false"/>
                <w:i w:val="false"/>
                <w:color w:val="000000"/>
                <w:sz w:val="20"/>
              </w:rPr>
              <w:t>
бездомность (лица без определенного места жительства);</w:t>
            </w:r>
            <w:r>
              <w:br/>
            </w:r>
            <w:r>
              <w:rPr>
                <w:rFonts w:ascii="Times New Roman"/>
                <w:b w:val="false"/>
                <w:i w:val="false"/>
                <w:color w:val="000000"/>
                <w:sz w:val="20"/>
              </w:rPr>
              <w:t>
освобождение из мест лишения свободы;</w:t>
            </w:r>
            <w:r>
              <w:br/>
            </w:r>
            <w:r>
              <w:rPr>
                <w:rFonts w:ascii="Times New Roman"/>
                <w:b w:val="false"/>
                <w:i w:val="false"/>
                <w:color w:val="000000"/>
                <w:sz w:val="20"/>
              </w:rPr>
              <w:t>
нахождение на учете службы пробации уголовно-исполнительной инспекции;</w:t>
            </w:r>
            <w:r>
              <w:br/>
            </w:r>
            <w:r>
              <w:rPr>
                <w:rFonts w:ascii="Times New Roman"/>
                <w:b w:val="false"/>
                <w:i w:val="false"/>
                <w:color w:val="000000"/>
                <w:sz w:val="20"/>
              </w:rPr>
              <w:t>
нахождение несовершеннолетних в организациях образования с особым режимом содержания.</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10 месячных расчетных показателей</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дети- инвалиды), проживающие на территории района Шал акына со среднедушевым доходом, не превышающим 1,5 прожиточного минимума.</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месячных расчетных показателей</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Малообеспеченные семьи, со среднедушевым доходом, не превышающим установленного порога для обучения детей в органах высшего профессионального образования, на очной форме обучения расположенных на территории Республики Казахстан, имеющие совокупный доход семьи не ниже 1 прожиточного минимума.</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Стоимость обучения на соответствующий учебный год</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Гражданам, проживающим на территории района Шал акына Северо-Казахстанской области и имеющие социально-значимое заболевание (больные активной формой туберкулеза, гемодиализ)</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