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979" w14:textId="1eb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08 декабря 2014 года № 21. Зарегистрировано Департаментом юстиции Атырауской области 24 декабря 2014 года № 3063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«О местном государственном управлении и самоуправлении в Республике Казахстан» и пунктом 20 Перечня нормативных правовых актов и правовых актов, принятие которых необходимо в целях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дел», утвержденного распоряжением Премьер-Министра Республики Казахстан от 10 июня 2014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81-р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мерах по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 аким Атырауской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Мукана Ш. Ж. - заместителя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продукции в стеклянной таре в местах проведения спортивно-массовых, зрелищных культурно-массовых мероприятий в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«О местном государственном управлении и самоуправлении в Республике Казахстан», в целях соблюдения Правил обеспечения безопасности граждан при проведении спортивно-массовых, зрелищных культурно-массовых мероприятий,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определить, что не допускается реализация продукции в стеклянной таре в местах проведения спортивно-массовых, зрелищных культурно-массовых мероприятий.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