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4af8" w14:textId="bfc4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(гражданам), проживающим в Исатайском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3 декабря 2014 года № 222-V. Зарегистрировано Департаментом юстиции Атырауской области 25 декабря 2014 года № 3068. Утратило силу решением Исатайского районного маслихата Атырауской области от 18 сентября 2015 года № 280-V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Исатайского районного маслихата Атырауской области от 18.09.2015 № </w:t>
      </w:r>
      <w:r>
        <w:rPr>
          <w:rFonts w:ascii="Times New Roman"/>
          <w:b w:val="false"/>
          <w:i w:val="false"/>
          <w:color w:val="000000"/>
          <w:sz w:val="28"/>
        </w:rPr>
        <w:t>280-V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постановлением Правительства Республики Казахстан от 30 декабря 2009 года № 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постановлением Правительства Республики Казахстан от 14 апреля 2009 года № </w:t>
      </w:r>
      <w:r>
        <w:rPr>
          <w:rFonts w:ascii="Times New Roman"/>
          <w:b w:val="false"/>
          <w:i w:val="false"/>
          <w:color w:val="000000"/>
          <w:sz w:val="28"/>
        </w:rPr>
        <w:t>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5 марта 2014 года № 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Исатайском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решения возложить на постоянную комиссию (председатель К. Нурманова) районного маслихата по вопросам социальной, правовой защиты населения, законности, здравоохранения, образования, культуры, молодежного дела и депутатской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ХVI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cессии районного маслихата                 C. Мендигазиев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Ж. Кадимов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2014 года № 222-V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2014 года № 222-V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жилищной помощи малообеспеченным семьям (гражданам), проживающим в Исатайском районе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оказания жилищной помощи (далее -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постановлениями Правительства Республики Казахстан от 5 марта 2014 года № 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000000"/>
          <w:sz w:val="28"/>
        </w:rPr>
        <w:t> Об утверждении стандартов государственных услуг в сфере жилищно-коммунального хозяйства", от 30 декабря 2009 года № 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от 14 апреля 2009 года № </w:t>
      </w:r>
      <w:r>
        <w:rPr>
          <w:rFonts w:ascii="Times New Roman"/>
          <w:b w:val="false"/>
          <w:i w:val="false"/>
          <w:color w:val="000000"/>
          <w:sz w:val="28"/>
        </w:rPr>
        <w:t>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 и определяет размер и порядок оказания жилищной помощи малообеспеченным семьям (гражданам), проживающим в Исатайском районе.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В Правилах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услугодатель – государственное учреждение "Отдел занятости и социальных программ Исатайского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услугополучатели - малообеспеченная семья (гражданин), постоянно проживающие в Исатайском районе, имеющие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расходы на содержание общего имущества объекта кондоминиума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предстоящей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ЭЦП - электронная цифровая подпись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Исатайского районного маслихата Атырауской области от 20.03.2015 № </w:t>
      </w:r>
      <w:r>
        <w:rPr>
          <w:rFonts w:ascii="Times New Roman"/>
          <w:b w:val="false"/>
          <w:i w:val="false"/>
          <w:color w:val="000000"/>
          <w:sz w:val="28"/>
        </w:rPr>
        <w:t>241-V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Доля предельно - допустимых расходов - отношение предельно - 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Размер норм расходов на содержание жилых помещении (квартир) и потребление коммунальных услуг и услуг связи устанавливается коммунальными предприятиями.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жилищной помощи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Перечень документов, необходимых для оказания назначения жилищной помощи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семьи, указанные в пунктах 1, 5, 6, 7, подпункте 2) пункта 8 и пункте 10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на портал - www.egov.kz: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доходы семьи, указанные в пунктах 1,5,6, 7, подпункте 2) пункта 8 и пункте 10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Жилищная помощь предоставляется за счет средств местного бюджета малообеспеченным семьям (гражданам), постоянно проживающим в Исатайском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помещении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потребления коммунальных услуг и услуг связи,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Исатайского районного маслихата Атырауской области от 20.03.2015 № </w:t>
      </w:r>
      <w:r>
        <w:rPr>
          <w:rFonts w:ascii="Times New Roman"/>
          <w:b w:val="false"/>
          <w:i w:val="false"/>
          <w:color w:val="000000"/>
          <w:sz w:val="28"/>
        </w:rPr>
        <w:t>241-V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Исчисление совокупного дохода не производится в случае представления заявителем неполных или недостоверных сведений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Получатель жилищной помощи в десятидневный срок информирует уполномоченный орган об обстоятельствах, которые могут служить основанием для изменения размера жилищной помощи или права на ее получение.</w:t>
      </w:r>
    </w:p>
    <w:bookmarkEnd w:id="10"/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исчисления совокупного дохода семьи (гражданина), претендующего на получение жилищной помощи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
Порядок исчисления совокупного дохода семьи (гражданина) определяется Правилами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Агенства Республики Казахстан по делам строительства и жилищно-коммунального хозяйства от 5 декабря 2011 года № 471.</w:t>
      </w:r>
    </w:p>
    <w:bookmarkEnd w:id="12"/>
    <w:bookmarkStart w:name="z5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финансирования и выплаты жилищной помощи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
Финансирование выплат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Выплата жилищной помощи осуществляется через банки второго уровня.</w:t>
      </w:r>
    </w:p>
    <w:bookmarkEnd w:id="14"/>
    <w:bookmarkStart w:name="z5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
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жилищной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семьям (гражданам),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Исатайском районе   </w:t>
      </w:r>
    </w:p>
    <w:bookmarkEnd w:id="17"/>
    <w:bookmarkStart w:name="z6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о назначении жилищной помощи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год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являющийся (аяся) собственником (нанимателем) жилья, № удостоверения личности, кем выдан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моей семье в количестве ______________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проживающей по адресу: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жилищную помощь для возмещения затрат по оплате содержания жилища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потребленные жилищно-коммунальные услуги.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5501"/>
        <w:gridCol w:w="1881"/>
        <w:gridCol w:w="1881"/>
        <w:gridCol w:w="1881"/>
      </w:tblGrid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 заявителя Ф.И.О.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статус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 заявлению прилагаю необходимые документы в количестве _______ штук. № лицевого счета __________, наименование банка_______________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"____" _______ 20___ г. Подпись заявителя _______________</w:t>
      </w:r>
    </w:p>
    <w:bookmarkEnd w:id="21"/>
    <w:bookmarkStart w:name="z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жилищной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семьям (гражданам),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Исатайском районе   </w:t>
      </w:r>
    </w:p>
    <w:bookmarkEnd w:id="22"/>
    <w:bookmarkStart w:name="z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подтверждающих доходы семьи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4946"/>
        <w:gridCol w:w="5969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получаемые в виде оплаты труда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заработной плате с места работы услугополучателя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получаемые социальными выплатами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предпринимательской и других видов деятельности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алиментов на детей и других иждивенцев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сдачи в аренду и продажи недвижимого имущества и транспортных средств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Объяснительная от услугополучателя в произвольной форме о сдаче в аренду и продаже недвижимого имущества и транспортных средств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в виде дарения, наследования недвижимого имущества, транспортных средств и другого имущества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купли-продажи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вознаграждений (интереса) по денежным вкладам и депозитам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сберегательных книжек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 учащихся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учащихся в высших учебных заведениях предоставления справки не требуется, работник ЦОНа получает из соответствующих информационных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учащихся в средних учебных заведениях копия справки, подтверждающей доходы от стипендии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статуса безработного гражданина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личного подсобного хозяйства - приусадебного хозяйства, включающего содержание скота и птицы, садоводство, огородничество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местного исполнительного органа о личном подсобном хозяйстве - приусадебном хозяйстве, включающем содержание скота и птицы, садоводство, огородничество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