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d4765" w14:textId="f7d47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2015-2017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Кызылкогинского районного маслихата Атырауской области от 25 декабря 2014 года № XXIX-1. Зарегистрировано Департаментом юстиции Атырауской области 21 января 2015 года № 3093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80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рассмотрев постановление районного акимата от 19 декабря 2014 года № 297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районный бюджет на 2015-2017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4 183 494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850 009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9 030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6 276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3 300 220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4 183 494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-59 831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- 59 831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41 872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- 17 959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7) исключен решением Кызылкогинского районного маслихата Атырауской области от 27.03.2015 № </w:t>
      </w:r>
      <w:r>
        <w:rPr>
          <w:rFonts w:ascii="Times New Roman"/>
          <w:b w:val="false"/>
          <w:i w:val="false"/>
          <w:color w:val="000000"/>
          <w:sz w:val="28"/>
        </w:rPr>
        <w:t>XXX-3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Кызылкогинского районного маслихата Атырауской области от 27.03.2015 № </w:t>
      </w:r>
      <w:r>
        <w:rPr>
          <w:rFonts w:ascii="Times New Roman"/>
          <w:b w:val="false"/>
          <w:i w:val="false"/>
          <w:color w:val="000000"/>
          <w:sz w:val="28"/>
        </w:rPr>
        <w:t xml:space="preserve">XXX-3; </w:t>
      </w:r>
      <w:r>
        <w:rPr>
          <w:rFonts w:ascii="Times New Roman"/>
          <w:b w:val="false"/>
          <w:i w:val="false"/>
          <w:color w:val="ff0000"/>
          <w:sz w:val="28"/>
        </w:rPr>
        <w:t xml:space="preserve">17.06.2015 № </w:t>
      </w:r>
      <w:r>
        <w:rPr>
          <w:rFonts w:ascii="Times New Roman"/>
          <w:b w:val="false"/>
          <w:i w:val="false"/>
          <w:color w:val="000000"/>
          <w:sz w:val="28"/>
        </w:rPr>
        <w:t>ХХХІІ-3</w:t>
      </w:r>
      <w:r>
        <w:rPr>
          <w:rFonts w:ascii="Times New Roman"/>
          <w:b w:val="false"/>
          <w:i w:val="false"/>
          <w:color w:val="ff0000"/>
          <w:sz w:val="28"/>
        </w:rPr>
        <w:t xml:space="preserve">; 15.09.2015 № </w:t>
      </w:r>
      <w:r>
        <w:rPr>
          <w:rFonts w:ascii="Times New Roman"/>
          <w:b w:val="false"/>
          <w:i w:val="false"/>
          <w:color w:val="000000"/>
          <w:sz w:val="28"/>
        </w:rPr>
        <w:t>ХХХІV-3;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от 18.11.2015 № </w:t>
      </w:r>
      <w:r>
        <w:rPr>
          <w:rFonts w:ascii="Times New Roman"/>
          <w:b w:val="false"/>
          <w:i w:val="false"/>
          <w:color w:val="000000"/>
          <w:sz w:val="28"/>
        </w:rPr>
        <w:t xml:space="preserve">ХХХV-1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 на 2015 год норматив общей суммы поступлений общегосударственных налогов в бюджет района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индивидуальному подоходному налогу с доходов, облагаемых у источника выплаты – 100%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индивидуальному подоходному налогу с доходов, не облагаемых у источника выплаты – 100%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социальному налогу – 60%.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решением Кызылкогинского районного маслихата Атырауской области от 27.03.2015 № </w:t>
      </w:r>
      <w:r>
        <w:rPr>
          <w:rFonts w:ascii="Times New Roman"/>
          <w:b w:val="false"/>
          <w:i w:val="false"/>
          <w:color w:val="000000"/>
          <w:sz w:val="28"/>
        </w:rPr>
        <w:t>XXX-3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Установить на 2015 год объемы субвенций, передаваемых из областного бюджета в районный бюджет в сумме - 1 721 096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Учесть, что в районном бюджете на 2015 год предусмотрены целевые текущие трансферты из республиканского и областного бюджета в следующей сумме: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кредиты местным исполнительным органам на реализацию мер социальной поддержки специалистов 41 872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 - 153 348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3) исключен решением Кызылкогинского районного маслихата Атырауской области от 17.06.2015 № </w:t>
      </w:r>
      <w:r>
        <w:rPr>
          <w:rFonts w:ascii="Times New Roman"/>
          <w:b w:val="false"/>
          <w:i w:val="false"/>
          <w:color w:val="000000"/>
          <w:sz w:val="28"/>
        </w:rPr>
        <w:t>ХХХІІ-3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на реализацию государственного образовательного заказа в дошкольных организациях образования – 114 111 тысяч тенге (из них: 11 151 тысяч тенге - на доведение размера оплаты труда до уровня в соответствии с новой моделью системы оплаты труда);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на повышение оплаты труда учителям, прошедшим повышение квалификации по трехуровневой системе – 46 123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на выплату государственной адресной социальной помощи – 500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на выплату государственных пособий на детей до 18 лет – 2 598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на оказание социальной защиты и помощи населению – 1 832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на проведение мероприятий, посвященных семидесятилетию Победы в Великой Отечественной войне – 4 899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на обеспечение горячим питанием учащихся детей из малообеспеченных семей и детей с 1 по 4 классы – 48 734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на ремонт объектов жилищно-коммунального хозяйства, инженерно-транспортной инфраструктуры, социально-культурных объектов и благоустройство населенных пунктов в рамках "Дорожной карты занятости 2020" – 12 645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на возмещение коммунальных расходов участников и инвалидов Великой Отечественной войны, вдовам воинов погибших в Великой Отечественной войне и участникам войны в Афганистане и семьям погибших – 1 085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на материальную помощь участникам Великой Отечественной войны в связи с празднованием 70-летия Победы Великой Отечественной войны – 400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на материальную помощь лицам награжденным орденами и медалями бывшего Союза Советских Социалистических Республик за самоотверженный труд и безупречную войнскую службу в тылу в годы Великой Отечественной войны – 140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на приобретение многофункциональной автомашины для сельского округа Мукур Кызылкогинского района – 10 000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на капитальный ремонт автомобильных дорог – 766 412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17) на возмещение (до 50%) стоимости сельскохозяйственных животных (крупного и мелкого рогатого скота), больных бруцеллезом, направленных на санитарный убой – 20 630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18) на установку дорожных знаков и указателей в местах расположения организации, ориентированных на обслуживание инвалидов – 145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19) содержание подразделений местных исполнительных органов агропромышленного комплекса – 5 975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20) на содержание штатной численности отделов регистрации актов гражданского состояния – 1 119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21) на приобретение и доставку учебников, учебно-методических комплексов для общеобразовательных организаций образования – 40 142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22) на систему электронного обучения "e-learning" – 5 044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23) на обследование психического здоровья детей и подростков и оказание психолого-медико-педагогической консультативной помощи населению – 5 156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24) на фонд оплаты труда медицинских работников и затраты на оказания консультативно-диагностических услуг гражданам в период прохождения призывной комиссии – 3 499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25) на организацию летнего отдыха учащихся районного отдела образования – 2 400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26) на текущее содержание учреждений образования – 25 296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27) на проведение работ по подготовке к зимнему периоду – 8 921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28) на подготовку технических документов водоочистных сооружений и водопроводных линий в населенных пунктах – 2 403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29) на материально-техническое оснащение учреждений культуры – 23 500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30) на текущее содержание учреждений культуры – 20 000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31) трансферты органам местного самоуправления – 9 500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изменениями, внесенными решениями Кызылкогинского районного маслихата Атырауской области от 17.06.2015 № </w:t>
      </w:r>
      <w:r>
        <w:rPr>
          <w:rFonts w:ascii="Times New Roman"/>
          <w:b w:val="false"/>
          <w:i w:val="false"/>
          <w:color w:val="000000"/>
          <w:sz w:val="28"/>
        </w:rPr>
        <w:t>ХХХІІ-3;</w:t>
      </w:r>
      <w:r>
        <w:rPr>
          <w:rFonts w:ascii="Times New Roman"/>
          <w:b w:val="false"/>
          <w:i w:val="false"/>
          <w:color w:val="ff0000"/>
          <w:sz w:val="28"/>
        </w:rPr>
        <w:t xml:space="preserve"> от </w:t>
      </w:r>
      <w:r>
        <w:rPr>
          <w:rFonts w:ascii="Times New Roman"/>
          <w:b w:val="false"/>
          <w:i w:val="false"/>
          <w:color w:val="ff0000"/>
          <w:sz w:val="28"/>
        </w:rPr>
        <w:t xml:space="preserve">17.06.2015 № </w:t>
      </w:r>
      <w:r>
        <w:rPr>
          <w:rFonts w:ascii="Times New Roman"/>
          <w:b w:val="false"/>
          <w:i w:val="false"/>
          <w:color w:val="000000"/>
          <w:sz w:val="28"/>
        </w:rPr>
        <w:t>ХХХІІ-3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15.09.2015 № </w:t>
      </w:r>
      <w:r>
        <w:rPr>
          <w:rFonts w:ascii="Times New Roman"/>
          <w:b w:val="false"/>
          <w:i w:val="false"/>
          <w:color w:val="000000"/>
          <w:sz w:val="28"/>
        </w:rPr>
        <w:t xml:space="preserve">ХХХІV-3;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18.11.2015 № </w:t>
      </w:r>
      <w:r>
        <w:rPr>
          <w:rFonts w:ascii="Times New Roman"/>
          <w:b w:val="false"/>
          <w:i w:val="false"/>
          <w:color w:val="000000"/>
          <w:sz w:val="28"/>
        </w:rPr>
        <w:t xml:space="preserve">ХХХV-1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Учесть, что в районном бюджете на 2015 год предусмотрены целевые трансферты на развития из областного бюджета в следующей сумме: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 проектирование и (или) строительство, реконструкцию жилья коммунального жилищного фонда – 108 968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 развитие системы водоснабжения из республиканского бюджета – 30 431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 развитие системы водоснабжения из областного бюджета – 95 244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на строительство и реконструкцию объектов образования – 750 тысяч тенге4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проектирование и (или) строительство, реконструкция жилья коммунального жилищного фонда – 7 174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изменениями, внесенными решениями Кызылкогинского районного маслихата Атырауской области от 17.06.2015 № </w:t>
      </w:r>
      <w:r>
        <w:rPr>
          <w:rFonts w:ascii="Times New Roman"/>
          <w:b w:val="false"/>
          <w:i w:val="false"/>
          <w:color w:val="000000"/>
          <w:sz w:val="28"/>
        </w:rPr>
        <w:t>ХХХІІ-3;</w:t>
      </w:r>
      <w:r>
        <w:rPr>
          <w:rFonts w:ascii="Times New Roman"/>
          <w:b w:val="false"/>
          <w:i w:val="false"/>
          <w:color w:val="ff0000"/>
          <w:sz w:val="28"/>
        </w:rPr>
        <w:t xml:space="preserve"> от </w:t>
      </w:r>
      <w:r>
        <w:rPr>
          <w:rFonts w:ascii="Times New Roman"/>
          <w:b w:val="false"/>
          <w:i w:val="false"/>
          <w:color w:val="ff0000"/>
          <w:sz w:val="28"/>
        </w:rPr>
        <w:t xml:space="preserve">17.06.2015 № </w:t>
      </w:r>
      <w:r>
        <w:rPr>
          <w:rFonts w:ascii="Times New Roman"/>
          <w:b w:val="false"/>
          <w:i w:val="false"/>
          <w:color w:val="000000"/>
          <w:sz w:val="28"/>
        </w:rPr>
        <w:t>ХХХІІ-3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15.09.2015 № </w:t>
      </w:r>
      <w:r>
        <w:rPr>
          <w:rFonts w:ascii="Times New Roman"/>
          <w:b w:val="false"/>
          <w:i w:val="false"/>
          <w:color w:val="000000"/>
          <w:sz w:val="28"/>
        </w:rPr>
        <w:t>ХХХІV-3;</w:t>
      </w:r>
      <w:r>
        <w:rPr>
          <w:rFonts w:ascii="Times New Roman"/>
          <w:b w:val="false"/>
          <w:i w:val="false"/>
          <w:color w:val="ff0000"/>
          <w:sz w:val="28"/>
        </w:rPr>
        <w:t xml:space="preserve"> от 18.11.2015 № </w:t>
      </w:r>
      <w:r>
        <w:rPr>
          <w:rFonts w:ascii="Times New Roman"/>
          <w:b w:val="false"/>
          <w:i w:val="false"/>
          <w:color w:val="000000"/>
          <w:sz w:val="28"/>
        </w:rPr>
        <w:t xml:space="preserve">ХХХV-1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Утвердить резерв местного исполнительного органа на 2015 год на сумму 18 670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Утвердить перечень районных бюджетных программ, не подлежащих секвестру в процессе исполнения местного бюджета на 2015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Утвердить в районном бюджете на 2015 год размер финансирования бюджетных программ финансируемых из аппарата акима сельских округов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Контроль за исполнением настоящего решения возложить на постоянную комиссию районного маслихата по бюджету, финансам, экономике, развитии предпринимательства и экологии (О. Жаныкулов).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Настоящее решение вводится в действие с 1 января 2015 года.</w:t>
      </w:r>
    </w:p>
    <w:bookmarkEnd w:id="0"/>
    <w:bookmarkStart w:name="z4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М. Борашов</w:t>
      </w:r>
    </w:p>
    <w:bookmarkEnd w:id="1"/>
    <w:bookmarkStart w:name="z4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Т. Бейскали</w:t>
      </w:r>
    </w:p>
    <w:bookmarkEnd w:id="2"/>
    <w:bookmarkStart w:name="z4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к решению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 от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25 декабря 2014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ХХІХ-1 "Об районном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бюджете на 2015-2017 годы"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редакции решения Кызылкогинского районного маслихата Атырауской области от 18.11.2015 № </w:t>
      </w:r>
      <w:r>
        <w:rPr>
          <w:rFonts w:ascii="Times New Roman"/>
          <w:b w:val="false"/>
          <w:i w:val="false"/>
          <w:color w:val="ff0000"/>
          <w:sz w:val="28"/>
        </w:rPr>
        <w:t>ХХХV-1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1"/>
        <w:gridCol w:w="627"/>
        <w:gridCol w:w="965"/>
        <w:gridCol w:w="9959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4183494</w:t>
            </w:r>
          </w:p>
        </w:tc>
      </w:tr>
      <w:tr>
        <w:trPr>
          <w:trHeight w:val="285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850009</w:t>
            </w:r>
          </w:p>
        </w:tc>
      </w:tr>
      <w:tr>
        <w:trPr>
          <w:trHeight w:val="15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146194</w:t>
            </w:r>
          </w:p>
        </w:tc>
      </w:tr>
      <w:tr>
        <w:trPr>
          <w:trHeight w:val="15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146194</w:t>
            </w:r>
          </w:p>
        </w:tc>
      </w:tr>
      <w:tr>
        <w:trPr>
          <w:trHeight w:val="15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130407</w:t>
            </w:r>
          </w:p>
        </w:tc>
      </w:tr>
      <w:tr>
        <w:trPr>
          <w:trHeight w:val="21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130407</w:t>
            </w:r>
          </w:p>
        </w:tc>
      </w:tr>
      <w:tr>
        <w:trPr>
          <w:trHeight w:val="21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556439</w:t>
            </w:r>
          </w:p>
        </w:tc>
      </w:tr>
      <w:tr>
        <w:trPr>
          <w:trHeight w:val="75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527289</w:t>
            </w:r>
          </w:p>
        </w:tc>
      </w:tr>
      <w:tr>
        <w:trPr>
          <w:trHeight w:val="15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3847</w:t>
            </w:r>
          </w:p>
        </w:tc>
      </w:tr>
      <w:tr>
        <w:trPr>
          <w:trHeight w:val="15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24967</w:t>
            </w:r>
          </w:p>
        </w:tc>
      </w:tr>
      <w:tr>
        <w:trPr>
          <w:trHeight w:val="3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</w:t>
            </w:r>
          </w:p>
        </w:tc>
      </w:tr>
      <w:tr>
        <w:trPr>
          <w:trHeight w:val="195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14164</w:t>
            </w:r>
          </w:p>
        </w:tc>
      </w:tr>
      <w:tr>
        <w:trPr>
          <w:trHeight w:val="12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</w:t>
            </w:r>
          </w:p>
        </w:tc>
      </w:tr>
      <w:tr>
        <w:trPr>
          <w:trHeight w:val="195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4178</w:t>
            </w:r>
          </w:p>
        </w:tc>
      </w:tr>
      <w:tr>
        <w:trPr>
          <w:trHeight w:val="405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8435</w:t>
            </w:r>
          </w:p>
        </w:tc>
      </w:tr>
      <w:tr>
        <w:trPr>
          <w:trHeight w:val="75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2805</w:t>
            </w:r>
          </w:p>
        </w:tc>
      </w:tr>
      <w:tr>
        <w:trPr>
          <w:trHeight w:val="3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2805</w:t>
            </w:r>
          </w:p>
        </w:tc>
      </w:tr>
      <w:tr>
        <w:trPr>
          <w:trHeight w:val="3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9030</w:t>
            </w:r>
          </w:p>
        </w:tc>
      </w:tr>
      <w:tr>
        <w:trPr>
          <w:trHeight w:val="15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3001</w:t>
            </w:r>
          </w:p>
        </w:tc>
      </w:tr>
      <w:tr>
        <w:trPr>
          <w:trHeight w:val="285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2741</w:t>
            </w:r>
          </w:p>
        </w:tc>
      </w:tr>
      <w:tr>
        <w:trPr>
          <w:trHeight w:val="225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</w:tr>
      <w:tr>
        <w:trPr>
          <w:trHeight w:val="75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</w:t>
            </w:r>
          </w:p>
        </w:tc>
      </w:tr>
      <w:tr>
        <w:trPr>
          <w:trHeight w:val="30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</w:t>
            </w:r>
          </w:p>
        </w:tc>
      </w:tr>
      <w:tr>
        <w:trPr>
          <w:trHeight w:val="3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</w:tr>
      <w:tr>
        <w:trPr>
          <w:trHeight w:val="3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</w:tr>
      <w:tr>
        <w:trPr>
          <w:trHeight w:val="195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</w:tr>
      <w:tr>
        <w:trPr>
          <w:trHeight w:val="195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</w:tr>
      <w:tr>
        <w:trPr>
          <w:trHeight w:val="3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4371</w:t>
            </w:r>
          </w:p>
        </w:tc>
      </w:tr>
      <w:tr>
        <w:trPr>
          <w:trHeight w:val="3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4371</w:t>
            </w:r>
          </w:p>
        </w:tc>
      </w:tr>
      <w:tr>
        <w:trPr>
          <w:trHeight w:val="3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6276</w:t>
            </w:r>
          </w:p>
        </w:tc>
      </w:tr>
      <w:tr>
        <w:trPr>
          <w:trHeight w:val="195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</w:t>
            </w:r>
          </w:p>
        </w:tc>
      </w:tr>
      <w:tr>
        <w:trPr>
          <w:trHeight w:val="195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</w:t>
            </w:r>
          </w:p>
        </w:tc>
      </w:tr>
      <w:tr>
        <w:trPr>
          <w:trHeight w:val="3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4951</w:t>
            </w:r>
          </w:p>
        </w:tc>
      </w:tr>
      <w:tr>
        <w:trPr>
          <w:trHeight w:val="21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4951</w:t>
            </w:r>
          </w:p>
        </w:tc>
      </w:tr>
      <w:tr>
        <w:trPr>
          <w:trHeight w:val="195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3300220</w:t>
            </w:r>
          </w:p>
        </w:tc>
      </w:tr>
      <w:tr>
        <w:trPr>
          <w:trHeight w:val="195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3300220</w:t>
            </w:r>
          </w:p>
        </w:tc>
      </w:tr>
      <w:tr>
        <w:trPr>
          <w:trHeight w:val="33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3300220</w:t>
            </w:r>
          </w:p>
        </w:tc>
      </w:tr>
      <w:tr>
        <w:trPr>
          <w:trHeight w:val="195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17959</w:t>
            </w:r>
          </w:p>
        </w:tc>
      </w:tr>
      <w:tr>
        <w:trPr>
          <w:trHeight w:val="195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17959</w:t>
            </w:r>
          </w:p>
        </w:tc>
      </w:tr>
      <w:tr>
        <w:trPr>
          <w:trHeight w:val="3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17959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Бюджет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6"/>
        <w:gridCol w:w="734"/>
        <w:gridCol w:w="925"/>
        <w:gridCol w:w="9804"/>
        <w:gridCol w:w="15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Расходы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4183494</w:t>
            </w:r>
          </w:p>
        </w:tc>
      </w:tr>
      <w:tr>
        <w:trPr>
          <w:trHeight w:val="18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306051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15760</w:t>
            </w:r>
          </w:p>
        </w:tc>
      </w:tr>
      <w:tr>
        <w:trPr>
          <w:trHeight w:val="48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15760</w:t>
            </w:r>
          </w:p>
        </w:tc>
      </w:tr>
      <w:tr>
        <w:trPr>
          <w:trHeight w:val="34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66139</w:t>
            </w:r>
          </w:p>
        </w:tc>
      </w:tr>
      <w:tr>
        <w:trPr>
          <w:trHeight w:val="12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66139</w:t>
            </w:r>
          </w:p>
        </w:tc>
      </w:tr>
      <w:tr>
        <w:trPr>
          <w:trHeight w:val="19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159493</w:t>
            </w:r>
          </w:p>
        </w:tc>
      </w:tr>
      <w:tr>
        <w:trPr>
          <w:trHeight w:val="57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158093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39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1713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</w:t>
            </w:r>
          </w:p>
        </w:tc>
      </w:tr>
      <w:tr>
        <w:trPr>
          <w:trHeight w:val="10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</w:t>
            </w:r>
          </w:p>
        </w:tc>
      </w:tr>
      <w:tr>
        <w:trPr>
          <w:trHeight w:val="3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21280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11954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9326</w:t>
            </w:r>
          </w:p>
        </w:tc>
      </w:tr>
      <w:tr>
        <w:trPr>
          <w:trHeight w:val="31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17503</w:t>
            </w:r>
          </w:p>
        </w:tc>
      </w:tr>
      <w:tr>
        <w:trPr>
          <w:trHeight w:val="57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17353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8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9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22663</w:t>
            </w:r>
          </w:p>
        </w:tc>
      </w:tr>
      <w:tr>
        <w:trPr>
          <w:trHeight w:val="3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22463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6324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6324</w:t>
            </w:r>
          </w:p>
        </w:tc>
      </w:tr>
      <w:tr>
        <w:trPr>
          <w:trHeight w:val="42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6324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2173129</w:t>
            </w:r>
          </w:p>
        </w:tc>
      </w:tr>
      <w:tr>
        <w:trPr>
          <w:trHeight w:val="19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296329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224857</w:t>
            </w:r>
          </w:p>
        </w:tc>
      </w:tr>
      <w:tr>
        <w:trPr>
          <w:trHeight w:val="18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71472</w:t>
            </w:r>
          </w:p>
        </w:tc>
      </w:tr>
      <w:tr>
        <w:trPr>
          <w:trHeight w:val="28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42639</w:t>
            </w:r>
          </w:p>
        </w:tc>
      </w:tr>
      <w:tr>
        <w:trPr>
          <w:trHeight w:val="48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42639</w:t>
            </w:r>
          </w:p>
        </w:tc>
      </w:tr>
      <w:tr>
        <w:trPr>
          <w:trHeight w:val="18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</w:t>
            </w:r>
          </w:p>
        </w:tc>
      </w:tr>
      <w:tr>
        <w:trPr>
          <w:trHeight w:val="16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</w:t>
            </w:r>
          </w:p>
        </w:tc>
      </w:tr>
      <w:tr>
        <w:trPr>
          <w:trHeight w:val="48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1753272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1634220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119052</w:t>
            </w:r>
          </w:p>
        </w:tc>
      </w:tr>
      <w:tr>
        <w:trPr>
          <w:trHeight w:val="48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79257</w:t>
            </w:r>
          </w:p>
        </w:tc>
      </w:tr>
      <w:tr>
        <w:trPr>
          <w:trHeight w:val="48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21421</w:t>
            </w:r>
          </w:p>
        </w:tc>
      </w:tr>
      <w:tr>
        <w:trPr>
          <w:trHeight w:val="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40142</w:t>
            </w:r>
          </w:p>
        </w:tc>
      </w:tr>
      <w:tr>
        <w:trPr>
          <w:trHeight w:val="27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2295</w:t>
            </w:r>
          </w:p>
        </w:tc>
      </w:tr>
      <w:tr>
        <w:trPr>
          <w:trHeight w:val="42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6370</w:t>
            </w:r>
          </w:p>
        </w:tc>
      </w:tr>
      <w:tr>
        <w:trPr>
          <w:trHeight w:val="43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7459</w:t>
            </w:r>
          </w:p>
        </w:tc>
      </w:tr>
      <w:tr>
        <w:trPr>
          <w:trHeight w:val="3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36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9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170152</w:t>
            </w:r>
          </w:p>
        </w:tc>
      </w:tr>
      <w:tr>
        <w:trPr>
          <w:trHeight w:val="40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5778</w:t>
            </w:r>
          </w:p>
        </w:tc>
      </w:tr>
      <w:tr>
        <w:trPr>
          <w:trHeight w:val="43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5778</w:t>
            </w:r>
          </w:p>
        </w:tc>
      </w:tr>
      <w:tr>
        <w:trPr>
          <w:trHeight w:val="34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161974</w:t>
            </w:r>
          </w:p>
        </w:tc>
      </w:tr>
      <w:tr>
        <w:trPr>
          <w:trHeight w:val="15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88141</w:t>
            </w:r>
          </w:p>
        </w:tc>
      </w:tr>
      <w:tr>
        <w:trPr>
          <w:trHeight w:val="15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</w:t>
            </w:r>
          </w:p>
        </w:tc>
      </w:tr>
      <w:tr>
        <w:trPr>
          <w:trHeight w:val="42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</w:p>
        </w:tc>
      </w:tr>
      <w:tr>
        <w:trPr>
          <w:trHeight w:val="12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17757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36798</w:t>
            </w:r>
          </w:p>
        </w:tc>
      </w:tr>
      <w:tr>
        <w:trPr>
          <w:trHeight w:val="42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5884</w:t>
            </w:r>
          </w:p>
        </w:tc>
      </w:tr>
      <w:tr>
        <w:trPr>
          <w:trHeight w:val="61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9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4850</w:t>
            </w:r>
          </w:p>
        </w:tc>
      </w:tr>
      <w:tr>
        <w:trPr>
          <w:trHeight w:val="42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</w:t>
            </w:r>
          </w:p>
        </w:tc>
      </w:tr>
      <w:tr>
        <w:trPr>
          <w:trHeight w:val="18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9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</w:t>
            </w:r>
          </w:p>
        </w:tc>
      </w:tr>
      <w:tr>
        <w:trPr>
          <w:trHeight w:val="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2199</w:t>
            </w:r>
          </w:p>
        </w:tc>
      </w:tr>
      <w:tr>
        <w:trPr>
          <w:trHeight w:val="34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2199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316385</w:t>
            </w:r>
          </w:p>
        </w:tc>
      </w:tr>
      <w:tr>
        <w:trPr>
          <w:trHeight w:val="46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12645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12645</w:t>
            </w:r>
          </w:p>
        </w:tc>
      </w:tr>
      <w:tr>
        <w:trPr>
          <w:trHeight w:val="21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116142</w:t>
            </w:r>
          </w:p>
        </w:tc>
      </w:tr>
      <w:tr>
        <w:trPr>
          <w:trHeight w:val="36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116142</w:t>
            </w:r>
          </w:p>
        </w:tc>
      </w:tr>
      <w:tr>
        <w:trPr>
          <w:trHeight w:val="21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133135</w:t>
            </w:r>
          </w:p>
        </w:tc>
      </w:tr>
      <w:tr>
        <w:trPr>
          <w:trHeight w:val="22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106091</w:t>
            </w:r>
          </w:p>
        </w:tc>
      </w:tr>
      <w:tr>
        <w:trPr>
          <w:trHeight w:val="28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9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27044</w:t>
            </w:r>
          </w:p>
        </w:tc>
      </w:tr>
      <w:tr>
        <w:trPr>
          <w:trHeight w:val="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44463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19024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9644</w:t>
            </w:r>
          </w:p>
        </w:tc>
      </w:tr>
      <w:tr>
        <w:trPr>
          <w:trHeight w:val="12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15795</w:t>
            </w:r>
          </w:p>
        </w:tc>
      </w:tr>
      <w:tr>
        <w:trPr>
          <w:trHeight w:val="45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46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241785</w:t>
            </w:r>
          </w:p>
        </w:tc>
      </w:tr>
      <w:tr>
        <w:trPr>
          <w:trHeight w:val="19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69227</w:t>
            </w:r>
          </w:p>
        </w:tc>
      </w:tr>
      <w:tr>
        <w:trPr>
          <w:trHeight w:val="18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69227</w:t>
            </w:r>
          </w:p>
        </w:tc>
      </w:tr>
      <w:tr>
        <w:trPr>
          <w:trHeight w:val="18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80060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80060</w:t>
            </w:r>
          </w:p>
        </w:tc>
      </w:tr>
      <w:tr>
        <w:trPr>
          <w:trHeight w:val="3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15170</w:t>
            </w:r>
          </w:p>
        </w:tc>
      </w:tr>
      <w:tr>
        <w:trPr>
          <w:trHeight w:val="3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9967</w:t>
            </w:r>
          </w:p>
        </w:tc>
      </w:tr>
      <w:tr>
        <w:trPr>
          <w:trHeight w:val="3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2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3203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45770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45770</w:t>
            </w:r>
          </w:p>
        </w:tc>
      </w:tr>
      <w:tr>
        <w:trPr>
          <w:trHeight w:val="6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9372</w:t>
            </w:r>
          </w:p>
        </w:tc>
      </w:tr>
      <w:tr>
        <w:trPr>
          <w:trHeight w:val="16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9372</w:t>
            </w:r>
          </w:p>
        </w:tc>
      </w:tr>
      <w:tr>
        <w:trPr>
          <w:trHeight w:val="45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18186</w:t>
            </w:r>
          </w:p>
        </w:tc>
      </w:tr>
      <w:tr>
        <w:trPr>
          <w:trHeight w:val="22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10225</w:t>
            </w:r>
          </w:p>
        </w:tc>
      </w:tr>
      <w:tr>
        <w:trPr>
          <w:trHeight w:val="3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7611</w:t>
            </w:r>
          </w:p>
        </w:tc>
      </w:tr>
      <w:tr>
        <w:trPr>
          <w:trHeight w:val="24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2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120054</w:t>
            </w:r>
          </w:p>
        </w:tc>
      </w:tr>
      <w:tr>
        <w:trPr>
          <w:trHeight w:val="24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7130</w:t>
            </w:r>
          </w:p>
        </w:tc>
      </w:tr>
      <w:tr>
        <w:trPr>
          <w:trHeight w:val="24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7130</w:t>
            </w:r>
          </w:p>
        </w:tc>
      </w:tr>
      <w:tr>
        <w:trPr>
          <w:trHeight w:val="24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13934</w:t>
            </w:r>
          </w:p>
        </w:tc>
      </w:tr>
      <w:tr>
        <w:trPr>
          <w:trHeight w:val="31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13934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40214</w:t>
            </w:r>
          </w:p>
        </w:tc>
      </w:tr>
      <w:tr>
        <w:trPr>
          <w:trHeight w:val="42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15421</w:t>
            </w:r>
          </w:p>
        </w:tc>
      </w:tr>
      <w:tr>
        <w:trPr>
          <w:trHeight w:val="42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42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20630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3363</w:t>
            </w:r>
          </w:p>
        </w:tc>
      </w:tr>
      <w:tr>
        <w:trPr>
          <w:trHeight w:val="24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9091</w:t>
            </w:r>
          </w:p>
        </w:tc>
      </w:tr>
      <w:tr>
        <w:trPr>
          <w:trHeight w:val="42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8891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4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49685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49685</w:t>
            </w:r>
          </w:p>
        </w:tc>
      </w:tr>
      <w:tr>
        <w:trPr>
          <w:trHeight w:val="3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31503</w:t>
            </w:r>
          </w:p>
        </w:tc>
      </w:tr>
      <w:tr>
        <w:trPr>
          <w:trHeight w:val="34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23120</w:t>
            </w:r>
          </w:p>
        </w:tc>
      </w:tr>
      <w:tr>
        <w:trPr>
          <w:trHeight w:val="49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23120</w:t>
            </w:r>
          </w:p>
        </w:tc>
      </w:tr>
      <w:tr>
        <w:trPr>
          <w:trHeight w:val="31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8383</w:t>
            </w:r>
          </w:p>
        </w:tc>
      </w:tr>
      <w:tr>
        <w:trPr>
          <w:trHeight w:val="3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8383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766412</w:t>
            </w:r>
          </w:p>
        </w:tc>
      </w:tr>
      <w:tr>
        <w:trPr>
          <w:trHeight w:val="61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766412</w:t>
            </w:r>
          </w:p>
        </w:tc>
      </w:tr>
      <w:tr>
        <w:trPr>
          <w:trHeight w:val="61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9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766412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32767</w:t>
            </w:r>
          </w:p>
        </w:tc>
      </w:tr>
      <w:tr>
        <w:trPr>
          <w:trHeight w:val="42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10456</w:t>
            </w:r>
          </w:p>
        </w:tc>
      </w:tr>
      <w:tr>
        <w:trPr>
          <w:trHeight w:val="3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10456</w:t>
            </w:r>
          </w:p>
        </w:tc>
      </w:tr>
      <w:tr>
        <w:trPr>
          <w:trHeight w:val="3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19457</w:t>
            </w:r>
          </w:p>
        </w:tc>
      </w:tr>
      <w:tr>
        <w:trPr>
          <w:trHeight w:val="27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19457</w:t>
            </w:r>
          </w:p>
        </w:tc>
      </w:tr>
      <w:tr>
        <w:trPr>
          <w:trHeight w:val="3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2854</w:t>
            </w:r>
          </w:p>
        </w:tc>
      </w:tr>
      <w:tr>
        <w:trPr>
          <w:trHeight w:val="3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2854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18932</w:t>
            </w:r>
          </w:p>
        </w:tc>
      </w:tr>
      <w:tr>
        <w:trPr>
          <w:trHeight w:val="3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18932</w:t>
            </w:r>
          </w:p>
        </w:tc>
      </w:tr>
      <w:tr>
        <w:trPr>
          <w:trHeight w:val="16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7201</w:t>
            </w:r>
          </w:p>
        </w:tc>
      </w:tr>
      <w:tr>
        <w:trPr>
          <w:trHeight w:val="27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использованных не по целевому назначению целевых трансфертов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2231</w:t>
            </w:r>
          </w:p>
        </w:tc>
      </w:tr>
      <w:tr>
        <w:trPr>
          <w:trHeight w:val="21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9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</w:t>
            </w:r>
          </w:p>
        </w:tc>
      </w:tr>
      <w:tr>
        <w:trPr>
          <w:trHeight w:val="3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41872</w:t>
            </w:r>
          </w:p>
        </w:tc>
      </w:tr>
      <w:tr>
        <w:trPr>
          <w:trHeight w:val="48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41872</w:t>
            </w:r>
          </w:p>
        </w:tc>
      </w:tr>
      <w:tr>
        <w:trPr>
          <w:trHeight w:val="54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41872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2"/>
        <w:gridCol w:w="653"/>
        <w:gridCol w:w="994"/>
        <w:gridCol w:w="9868"/>
        <w:gridCol w:w="159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5 757</w:t>
            </w:r>
          </w:p>
        </w:tc>
      </w:tr>
      <w:tr>
        <w:trPr>
          <w:trHeight w:val="285" w:hRule="atLeast"/>
        </w:trPr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5 757</w:t>
            </w:r>
          </w:p>
        </w:tc>
      </w:tr>
      <w:tr>
        <w:trPr>
          <w:trHeight w:val="150" w:hRule="atLeast"/>
        </w:trPr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5 757</w:t>
            </w:r>
          </w:p>
        </w:tc>
      </w:tr>
      <w:tr>
        <w:trPr>
          <w:trHeight w:val="75" w:hRule="atLeast"/>
        </w:trPr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 из государственного бюджета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5 757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0"/>
        <w:gridCol w:w="741"/>
        <w:gridCol w:w="805"/>
        <w:gridCol w:w="891"/>
        <w:gridCol w:w="8984"/>
        <w:gridCol w:w="1599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5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5 757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21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5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5 748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5 748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5 748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5 748</w:t>
            </w:r>
          </w:p>
        </w:tc>
      </w:tr>
    </w:tbl>
    <w:bookmarkStart w:name="z5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к решению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 от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25 декабря 2014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ХХІХ-1 "Об районном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бюджете на 2015-2017 годы"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4"/>
        <w:gridCol w:w="791"/>
        <w:gridCol w:w="771"/>
        <w:gridCol w:w="9333"/>
        <w:gridCol w:w="204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2701800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759907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154269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154269 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60725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60725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525981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496472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2645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26364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16715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5555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9460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2217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2217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8493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208845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204545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204545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1724555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1724555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1724555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Расходы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2701800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239736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14156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14156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55632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55632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144996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144996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7786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7786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15694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15694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3161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3161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3161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1880512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202734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202734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5160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1624612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1518825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105787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47224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19926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005 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17728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186560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4933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4933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160267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88141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6190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15695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42000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4270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21360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19210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56285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56285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20894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15897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19494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177362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60104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60104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33654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33654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13333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8333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42001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42001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8684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8684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15586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7696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7890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83908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7554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7554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12333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12333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6942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7394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7394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49685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49685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16519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8926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8926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7593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7593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57757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9597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9597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28615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28615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19545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3"/>
        <w:gridCol w:w="765"/>
        <w:gridCol w:w="606"/>
        <w:gridCol w:w="663"/>
        <w:gridCol w:w="948"/>
        <w:gridCol w:w="6"/>
        <w:gridCol w:w="1033"/>
        <w:gridCol w:w="7133"/>
        <w:gridCol w:w="1953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(использования профицита) бюджета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 (профицит)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 (использования профицита)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5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 к решению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 от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25 декабря 2014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ХХІХ-1 "Об районном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бюджете на 2015-2017 годы"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4"/>
        <w:gridCol w:w="791"/>
        <w:gridCol w:w="771"/>
        <w:gridCol w:w="9333"/>
        <w:gridCol w:w="204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2701800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759907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154269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154269 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60725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60725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525981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496472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2645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26364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16715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5555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9460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2217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2217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8493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208845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204545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204545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1724555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1724555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1724555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Расходы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2701800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239736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14156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14156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55632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55632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144996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144996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7786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7786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15694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15694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3161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3161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3161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1880512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202734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202734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5160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1624612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1518825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105787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47224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19926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005 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17728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186560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4933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4933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160267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88141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6190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15695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42000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4270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21360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19210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56285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56285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20894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15897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19494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177362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60104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60104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33654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33654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13333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8333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42001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42001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8684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8684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15586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7696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7890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83908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7554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7554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12333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12333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6942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7394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7394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49685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49685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16519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8926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8926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7593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7593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57757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9597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9597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28615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28615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19545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3"/>
        <w:gridCol w:w="503"/>
        <w:gridCol w:w="736"/>
        <w:gridCol w:w="490"/>
        <w:gridCol w:w="734"/>
        <w:gridCol w:w="5"/>
        <w:gridCol w:w="873"/>
        <w:gridCol w:w="7813"/>
        <w:gridCol w:w="1953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(использования профицита) бюджета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 (профицит)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 (использования профицита)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5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 к решению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 от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25 декабря 2014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ХХІХ-1 "Об районном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бюджете на 2015-2017 годы"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не подлежащих секвестированию при исполнении районного бюджета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8"/>
        <w:gridCol w:w="885"/>
        <w:gridCol w:w="782"/>
        <w:gridCol w:w="1103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Общеобразовательные обучение</w:t>
            </w:r>
          </w:p>
        </w:tc>
      </w:tr>
    </w:tbl>
    <w:bookmarkStart w:name="z5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 к решению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 от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25 декабря 2014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ХХІХ-1 "Об районном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бюджете на 2015-2017 годы"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финансирования бюджетных программ финансируемых из аппарата акима сельских округов на 2015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5 в редакции решения Кызылкогинского районного маслихата Атырауской области от 18.11.2015 № </w:t>
      </w:r>
      <w:r>
        <w:rPr>
          <w:rFonts w:ascii="Times New Roman"/>
          <w:b w:val="false"/>
          <w:i w:val="false"/>
          <w:color w:val="ff0000"/>
          <w:sz w:val="28"/>
        </w:rPr>
        <w:t>ХХХV-1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(тысяч тенге)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0"/>
        <w:gridCol w:w="4777"/>
        <w:gridCol w:w="1307"/>
        <w:gridCol w:w="1219"/>
        <w:gridCol w:w="1351"/>
        <w:gridCol w:w="1286"/>
        <w:gridCol w:w="1373"/>
        <w:gridCol w:w="1287"/>
      </w:tblGrid>
      <w:tr>
        <w:trPr>
          <w:trHeight w:val="30" w:hRule="atLeast"/>
        </w:trPr>
        <w:tc>
          <w:tcPr>
            <w:tcW w:w="8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программы</w:t>
            </w:r>
          </w:p>
        </w:tc>
        <w:tc>
          <w:tcPr>
            <w:tcW w:w="47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бюджетных программ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государственного органа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Кызылкога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Тасшагил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Коздигара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Ойыл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</w:t>
            </w:r>
          </w:p>
        </w:tc>
      </w:tr>
      <w:tr>
        <w:trPr>
          <w:trHeight w:val="115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13348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13927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15200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11758</w:t>
            </w:r>
          </w:p>
        </w:tc>
      </w:tr>
      <w:tr>
        <w:trPr>
          <w:trHeight w:val="58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4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17977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14522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16766</w:t>
            </w:r>
          </w:p>
        </w:tc>
      </w:tr>
      <w:tr>
        <w:trPr>
          <w:trHeight w:val="97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4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</w:t>
            </w:r>
          </w:p>
        </w:tc>
      </w:tr>
      <w:tr>
        <w:trPr>
          <w:trHeight w:val="57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</w:t>
            </w:r>
          </w:p>
        </w:tc>
      </w:tr>
      <w:tr>
        <w:trPr>
          <w:trHeight w:val="57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</w:t>
            </w:r>
          </w:p>
        </w:tc>
      </w:tr>
      <w:tr>
        <w:trPr>
          <w:trHeight w:val="54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</w:t>
            </w:r>
          </w:p>
        </w:tc>
      </w:tr>
      <w:tr>
        <w:trPr>
          <w:trHeight w:val="57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3794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9877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8616</w:t>
            </w:r>
          </w:p>
        </w:tc>
      </w:tr>
      <w:tr>
        <w:trPr>
          <w:trHeight w:val="97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4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37506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41703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33515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39540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50752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40893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8"/>
        <w:gridCol w:w="5822"/>
        <w:gridCol w:w="1548"/>
        <w:gridCol w:w="1165"/>
        <w:gridCol w:w="1165"/>
        <w:gridCol w:w="1381"/>
        <w:gridCol w:w="1501"/>
      </w:tblGrid>
      <w:tr>
        <w:trPr>
          <w:trHeight w:val="375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программы</w:t>
            </w:r>
          </w:p>
        </w:tc>
        <w:tc>
          <w:tcPr>
            <w:tcW w:w="58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государственного органа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Миялы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Сагиз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Мукур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Тайсойган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495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24283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19338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19745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11650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158093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675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60770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45892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23329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224857</w:t>
            </w:r>
          </w:p>
        </w:tc>
      </w:tr>
      <w:tr>
        <w:trPr>
          <w:trHeight w:val="975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71472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71472</w:t>
            </w:r>
          </w:p>
        </w:tc>
      </w:tr>
      <w:tr>
        <w:trPr>
          <w:trHeight w:val="69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</w:t>
            </w:r>
          </w:p>
        </w:tc>
      </w:tr>
      <w:tr>
        <w:trPr>
          <w:trHeight w:val="57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5778</w:t>
            </w:r>
          </w:p>
        </w:tc>
      </w:tr>
      <w:tr>
        <w:trPr>
          <w:trHeight w:val="57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8380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4172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19024</w:t>
            </w:r>
          </w:p>
        </w:tc>
      </w:tr>
      <w:tr>
        <w:trPr>
          <w:trHeight w:val="57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9644</w:t>
            </w:r>
          </w:p>
        </w:tc>
      </w:tr>
      <w:tr>
        <w:trPr>
          <w:trHeight w:val="54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9055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15795</w:t>
            </w:r>
          </w:p>
        </w:tc>
      </w:tr>
      <w:tr>
        <w:trPr>
          <w:trHeight w:val="27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14634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6211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3895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69227</w:t>
            </w:r>
          </w:p>
        </w:tc>
      </w:tr>
      <w:tr>
        <w:trPr>
          <w:trHeight w:val="975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4787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3785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3775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184140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90703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59077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17700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595529</w:t>
            </w:r>
          </w:p>
        </w:tc>
      </w:tr>
    </w:tbl>
    <w:bookmarkStart w:name="z5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Утверждено решением Кызылкогинского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 от 25 декабря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года № ХХІХ-1 Приложение 6  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трансферты органам местного самоуправления в разрезе аппарат района в городе, города районного значения, поселка, села, сельского округа на 2015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приложением 6 в соответствии с  решением Кызылкогинского районного маслихата Атырауской области от 18.11.2015 № </w:t>
      </w:r>
      <w:r>
        <w:rPr>
          <w:rFonts w:ascii="Times New Roman"/>
          <w:b w:val="false"/>
          <w:i w:val="false"/>
          <w:color w:val="ff0000"/>
          <w:sz w:val="28"/>
        </w:rPr>
        <w:t>ХХХV-1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((тысяч тенге)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82"/>
        <w:gridCol w:w="2561"/>
        <w:gridCol w:w="2004"/>
        <w:gridCol w:w="2154"/>
        <w:gridCol w:w="1962"/>
        <w:gridCol w:w="247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государственного органа</w:t>
            </w:r>
          </w:p>
        </w:tc>
      </w:tr>
      <w:tr>
        <w:trPr>
          <w:trHeight w:val="30" w:hRule="atLeast"/>
        </w:trPr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Кызылкога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Тасшагил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Коздигара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Ойыл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</w:t>
            </w:r>
          </w:p>
        </w:tc>
      </w:tr>
      <w:tr>
        <w:trPr>
          <w:trHeight w:val="30" w:hRule="atLeast"/>
        </w:trPr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97"/>
        <w:gridCol w:w="2968"/>
        <w:gridCol w:w="2756"/>
        <w:gridCol w:w="3160"/>
        <w:gridCol w:w="245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государственного органа</w:t>
            </w:r>
          </w:p>
        </w:tc>
      </w:tr>
      <w:tr>
        <w:trPr>
          <w:trHeight w:val="30" w:hRule="atLeast"/>
        </w:trPr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Миялы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Сагиз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Мукур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Тайсойган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30" w:hRule="atLeast"/>
        </w:trPr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2102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