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dfe7" w14:textId="52bd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социального обеспечения, образования и культуры, являющихся гражданскими служащими и работающих в сельской местности, финансируемых из бюджета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Курмангазинского районного акимата Атырауской области от 2 июня 2014 года № 289. Зарегистрировано Департаментом юстиции Атырауской области 16 июня 2014 года № 2933. Утратило силу постановлением Курмангазинского районного акимата Атырауской области от 8 января 2016 года № 4</w:t>
      </w:r>
    </w:p>
    <w:p>
      <w:pPr>
        <w:spacing w:after="0"/>
        <w:ind w:left="0"/>
        <w:jc w:val="left"/>
      </w:pPr>
      <w:r>
        <w:rPr>
          <w:rFonts w:ascii="Times New Roman"/>
          <w:b w:val="false"/>
          <w:i w:val="false"/>
          <w:color w:val="ff0000"/>
          <w:sz w:val="28"/>
        </w:rPr>
        <w:t>      Сноска. Утратило силу постановлением Курмангазинского районного акимата Атырауской области от 08.01.2016 № 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18, </w:t>
      </w:r>
      <w:r>
        <w:rPr>
          <w:rFonts w:ascii="Times New Roman"/>
          <w:b w:val="false"/>
          <w:i w:val="false"/>
          <w:color w:val="000000"/>
          <w:sz w:val="28"/>
        </w:rPr>
        <w:t>пункта 3</w:t>
      </w:r>
      <w:r>
        <w:rPr>
          <w:rFonts w:ascii="Times New Roman"/>
          <w:b w:val="false"/>
          <w:i w:val="false"/>
          <w:color w:val="000000"/>
          <w:sz w:val="28"/>
        </w:rPr>
        <w:t xml:space="preserve"> статьи 238 Трудового Кодекса Республики Казахстан от 15 мая 2007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решением Курмангазинского районного маслихата от 16 июля 2013 года № 186-V "О согласовании перечня должностей специалистов социального обеспечения, образования и культуры, работающих в сельской местности", районный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Определить </w:t>
      </w:r>
      <w:r>
        <w:rPr>
          <w:rFonts w:ascii="Times New Roman"/>
          <w:b w:val="false"/>
          <w:i w:val="false"/>
          <w:color w:val="000000"/>
          <w:sz w:val="28"/>
        </w:rPr>
        <w:t>перечень</w:t>
      </w:r>
      <w:r>
        <w:rPr>
          <w:rFonts w:ascii="Times New Roman"/>
          <w:b w:val="false"/>
          <w:i w:val="false"/>
          <w:color w:val="000000"/>
          <w:sz w:val="28"/>
        </w:rPr>
        <w:t xml:space="preserve"> должностей специалистов в области социального обеспечения, образования и культуры, являющихся гражданскими служащими и работающих в сельской местности, финансируемых из бюджета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данного постановления возложить на заместителя акима района Ж. Бектемирова.</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Баракатов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Председатель ХVІІ сессии</w:t>
            </w:r>
            <w:r>
              <w:br/>
            </w:r>
            <w:r>
              <w:rPr>
                <w:rFonts w:ascii="Times New Roman"/>
                <w:b w:val="false"/>
                <w:i/>
                <w:color w:val="000000"/>
                <w:sz w:val="20"/>
              </w:rPr>
              <w:t>Курмангазинского районного маслихата</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Жалелов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30.05.2014 год</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Курмангазинского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Султанияев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30.05.2014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акимата района от </w:t>
            </w:r>
            <w:r>
              <w:rPr>
                <w:rFonts w:ascii="Times New Roman"/>
                <w:b w:val="false"/>
                <w:i w:val="false"/>
                <w:color w:val="000000"/>
                <w:sz w:val="20"/>
                <w:u w:val="single"/>
              </w:rPr>
              <w:t>02</w:t>
            </w:r>
            <w:r>
              <w:rPr>
                <w:rFonts w:ascii="Times New Roman"/>
                <w:b w:val="false"/>
                <w:i w:val="false"/>
                <w:color w:val="000000"/>
                <w:sz w:val="20"/>
              </w:rPr>
              <w:t xml:space="preserve"> июня 2014 года № 289</w:t>
            </w:r>
          </w:p>
        </w:tc>
      </w:tr>
    </w:tbl>
    <w:bookmarkStart w:name="z7" w:id="0"/>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образования и культуры, являющихся гражданскими служащими и работающих в сельской местности финансируемых из бюджета района</w:t>
      </w:r>
      <w:r>
        <w:br/>
      </w:r>
      <w:r>
        <w:rPr>
          <w:rFonts w:ascii="Times New Roman"/>
          <w:b/>
          <w:i w:val="false"/>
          <w:color w:val="000000"/>
        </w:rPr>
        <w:t>Должности специалистов социального обеспечения:</w:t>
      </w:r>
    </w:p>
    <w:bookmarkEnd w:id="0"/>
    <w:p>
      <w:pPr>
        <w:spacing w:after="0"/>
        <w:ind w:left="0"/>
        <w:jc w:val="left"/>
      </w:pPr>
      <w:r>
        <w:rPr>
          <w:rFonts w:ascii="Times New Roman"/>
          <w:b w:val="false"/>
          <w:i w:val="false"/>
          <w:color w:val="000000"/>
          <w:sz w:val="28"/>
        </w:rPr>
        <w:t>      специалисты (главные, старшие), в том числе: социальный работник по уходу, специалист по социальной работе.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Должности специалистов образования:</w:t>
      </w:r>
    </w:p>
    <w:p>
      <w:pPr>
        <w:spacing w:after="0"/>
        <w:ind w:left="0"/>
        <w:jc w:val="left"/>
      </w:pPr>
      <w:r>
        <w:rPr>
          <w:rFonts w:ascii="Times New Roman"/>
          <w:b w:val="false"/>
          <w:i w:val="false"/>
          <w:color w:val="000000"/>
          <w:sz w:val="28"/>
        </w:rPr>
        <w:t>      руководитель государственного учреждения и казенного предприятия (кроме дошкольного государственного учреждения и казенного предприятия);</w:t>
      </w:r>
      <w:r>
        <w:br/>
      </w:r>
      <w:r>
        <w:rPr>
          <w:rFonts w:ascii="Times New Roman"/>
          <w:b w:val="false"/>
          <w:i w:val="false"/>
          <w:color w:val="000000"/>
          <w:sz w:val="28"/>
        </w:rPr>
        <w:t>
      руководитель дошкольного государственного учреждения и казенного предприятия;</w:t>
      </w:r>
      <w:r>
        <w:br/>
      </w:r>
      <w:r>
        <w:rPr>
          <w:rFonts w:ascii="Times New Roman"/>
          <w:b w:val="false"/>
          <w:i w:val="false"/>
          <w:color w:val="000000"/>
          <w:sz w:val="28"/>
        </w:rPr>
        <w:t>
      заместитель директора (начальника) по учебной, учебно-воспитательной, воспитательной работе общеобразовательных школ, школ-интернатов и других организаций начального, основного среднего, общего среднего, технического, послесреднего, дополнительного образования;</w:t>
      </w:r>
      <w:r>
        <w:br/>
      </w:r>
      <w:r>
        <w:rPr>
          <w:rFonts w:ascii="Times New Roman"/>
          <w:b w:val="false"/>
          <w:i w:val="false"/>
          <w:color w:val="000000"/>
          <w:sz w:val="28"/>
        </w:rPr>
        <w:t>
      руководитель методического кабинета;</w:t>
      </w:r>
      <w:r>
        <w:br/>
      </w:r>
      <w:r>
        <w:rPr>
          <w:rFonts w:ascii="Times New Roman"/>
          <w:b w:val="false"/>
          <w:i w:val="false"/>
          <w:color w:val="000000"/>
          <w:sz w:val="28"/>
        </w:rPr>
        <w:t>
      заведующий: интернатом, библиотекой, мастерской;</w:t>
      </w:r>
      <w:r>
        <w:br/>
      </w:r>
      <w:r>
        <w:rPr>
          <w:rFonts w:ascii="Times New Roman"/>
          <w:b w:val="false"/>
          <w:i w:val="false"/>
          <w:color w:val="000000"/>
          <w:sz w:val="28"/>
        </w:rPr>
        <w:t>
      специалисты (главные, старшие), в том числе: учителя и врачи всех специальностей, воспитатель, методист, руководитель кружка, музыкальный руководитель, руководитель начальной военной подготовки, педагог дополнительного образования, вожатый, инструктор, мастер производственного обучения, инструктор по труду (в организациях образования), социальный педагог, психолог, педагог-организатор, учитель-логопед (логопед в учебном заведении), учитель-дефектолог, педагог-психолог, медицинская сестра, библиотекарь, диетическая сестра,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Должности специалистов культуры:</w:t>
      </w:r>
    </w:p>
    <w:p>
      <w:pPr>
        <w:spacing w:after="0"/>
        <w:ind w:left="0"/>
        <w:jc w:val="left"/>
      </w:pPr>
      <w:r>
        <w:rPr>
          <w:rFonts w:ascii="Times New Roman"/>
          <w:b w:val="false"/>
          <w:i w:val="false"/>
          <w:color w:val="000000"/>
          <w:sz w:val="28"/>
        </w:rPr>
        <w:t>      руководитель государственного учреждения и казенного предприятия;</w:t>
      </w:r>
      <w:r>
        <w:br/>
      </w:r>
      <w:r>
        <w:rPr>
          <w:rFonts w:ascii="Times New Roman"/>
          <w:b w:val="false"/>
          <w:i w:val="false"/>
          <w:color w:val="000000"/>
          <w:sz w:val="28"/>
        </w:rPr>
        <w:t>
      заместитель руководителя государственного учреждения и казенного предприятия;</w:t>
      </w:r>
      <w:r>
        <w:br/>
      </w:r>
      <w:r>
        <w:rPr>
          <w:rFonts w:ascii="Times New Roman"/>
          <w:b w:val="false"/>
          <w:i w:val="false"/>
          <w:color w:val="000000"/>
          <w:sz w:val="28"/>
        </w:rPr>
        <w:t>
      руководитель подразделения, филиала государственного учреждения и казенного предприятия;</w:t>
      </w:r>
      <w:r>
        <w:br/>
      </w:r>
      <w:r>
        <w:rPr>
          <w:rFonts w:ascii="Times New Roman"/>
          <w:b w:val="false"/>
          <w:i w:val="false"/>
          <w:color w:val="000000"/>
          <w:sz w:val="28"/>
        </w:rPr>
        <w:t>
      художественный руководитель;</w:t>
      </w:r>
      <w:r>
        <w:br/>
      </w:r>
      <w:r>
        <w:rPr>
          <w:rFonts w:ascii="Times New Roman"/>
          <w:b w:val="false"/>
          <w:i w:val="false"/>
          <w:color w:val="000000"/>
          <w:sz w:val="28"/>
        </w:rPr>
        <w:t>
      заведующий: библиотекой, клубом;</w:t>
      </w:r>
      <w:r>
        <w:br/>
      </w:r>
      <w:r>
        <w:rPr>
          <w:rFonts w:ascii="Times New Roman"/>
          <w:b w:val="false"/>
          <w:i w:val="false"/>
          <w:color w:val="000000"/>
          <w:sz w:val="28"/>
        </w:rPr>
        <w:t>
      методист методического кабинета;</w:t>
      </w:r>
      <w:r>
        <w:br/>
      </w:r>
      <w:r>
        <w:rPr>
          <w:rFonts w:ascii="Times New Roman"/>
          <w:b w:val="false"/>
          <w:i w:val="false"/>
          <w:color w:val="000000"/>
          <w:sz w:val="28"/>
        </w:rPr>
        <w:t>
      специалисты (главные, старшие), в том числе: аккомпаниатор, артист, библиотекарь, редактор, режиссер, менеджер, солист, библиограф, помощник режиссера, звукорежиссер, культорганизатор, методист, художники всех наименований, дирижер, концертмейстер, музыкальный руководитель, руководитель кружка.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