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f9f" w14:textId="0859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2014 года № 361-V. Зарегистрировано Департаментом юстиции Атырауской области 16 января 2015 года № 3083. Утратило силу решением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- 6 187 582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- 1 247 010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- 4 890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- 4 929 382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- 6 227 795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- 14 865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-55 078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- 55 078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- 40 213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420-V;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435-V;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2015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- 50%.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2015 год объемы субвенций, передаваемых из областного бюджета в районный бюджет в сумме 2 767 726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Специалистам социального обеспечения, образования и культуры, являющимся гражданскими служащими и работающим в сельских населенных пунктах установить повышение окладов и тарифных ставок на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в размере 5000 тысяч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391-V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районном бюджете на 2015 год предусмотрены целевые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231 971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134 912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47 343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2 000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4 277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4 488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11 795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6 026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594 тысяч тенге -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420-V;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15.09.2015 № </w:t>
      </w:r>
      <w:r>
        <w:rPr>
          <w:rFonts w:ascii="Times New Roman"/>
          <w:b w:val="false"/>
          <w:i w:val="false"/>
          <w:color w:val="ff0000"/>
          <w:sz w:val="28"/>
        </w:rPr>
        <w:t>435-V;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районном бюджете на 2015 год предусмотрены бюджетные кредиты в сумме 17 502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391-V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>420-V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районном бюджете на 2015 год предусмотрены целевые текущие трансферты в сумме 7 626 тысяч тенге на ремонт социально-культурных объектов в рамках "Дорожной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420-V;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15.09.2015 № </w:t>
      </w:r>
      <w:r>
        <w:rPr>
          <w:rFonts w:ascii="Times New Roman"/>
          <w:b w:val="false"/>
          <w:i w:val="false"/>
          <w:color w:val="ff0000"/>
          <w:sz w:val="28"/>
        </w:rPr>
        <w:t>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районном бюджете на 2015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90 759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2 400 тысяч тенге -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 тысяч тенге - на материальную помощь участникам Великой Отечественной войны в связи с празднованием 70-летия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тысяч тенге -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1 025 814 тысяч тенге -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17 016 тысяч тенге - на установку и содержание интернет сети аппаратов сельских округов и школ в Азгирском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37 920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17 088 тысяч тенге -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6 849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464 тысяч тенге - на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2 000 тысяч тенге - на внедрение социальной помощи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3 573 тысяч тенге -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9 612 тысяч тенге - на возмещение владельцам стоимости изымаемых и уничтожаемых больных животных, продуктов и сыръя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7 947 тысяч тенге - на организацию летнего отдыха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8 919 тысяч тенге - на организацию молодежной практики, социально-рабочих мест и переподготовку;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- на оснащение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58 244 тысяч тенге -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технических документов водоочистных сооружений и водопроводных линий в населенных пунктах - 35 122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трансферты органам местного самоуправления - 25 800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420-V;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435-V;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466-V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районном бюджете на 2015 год из областного бюджета предусмотрены целевые трансферты развития в сумме 382 484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49 619 тысяч тенге - на развитие системы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267 451 тысяч тенге - на проектирование и (или)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55 977 тысяч тенге - на реконструкцию сельского клуба в Енбекшинском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3 657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3 000 тысяч тенге - на продолжение разработки проектно-сметной документации для строительства 3 (трех) пешеходных переходов.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Курмангазинского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22.06.2015 № </w:t>
      </w:r>
      <w:r>
        <w:rPr>
          <w:rFonts w:ascii="Times New Roman"/>
          <w:b w:val="false"/>
          <w:i w:val="false"/>
          <w:color w:val="ff0000"/>
          <w:sz w:val="28"/>
        </w:rPr>
        <w:t>420-V;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15.09.2015 № </w:t>
      </w:r>
      <w:r>
        <w:rPr>
          <w:rFonts w:ascii="Times New Roman"/>
          <w:b w:val="false"/>
          <w:i w:val="false"/>
          <w:color w:val="ff0000"/>
          <w:sz w:val="28"/>
        </w:rPr>
        <w:t>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исключен - решением Курмангазинского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000000"/>
          <w:sz w:val="28"/>
        </w:rPr>
        <w:t>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местных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объемы финансирования бюджетных программ через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перечень программ развития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трансферты органов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Сұлтанияев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Курмангазинского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236"/>
        <w:gridCol w:w="5374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236"/>
        <w:gridCol w:w="5374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Курмангазинского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Курмангазинского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1"/>
        <w:gridCol w:w="941"/>
        <w:gridCol w:w="466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подводящих линий водоснабжения к домам в населенных пунктах Азгирского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насосной станции 1-го подъема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стройтельство водоочистных сооружений и внутрипоселковых водопроводных сетей в с.Жыланды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7 в соответствии с решением Курмангазинского районного маслихата Атырауской области от 25.11.2015 № </w:t>
      </w:r>
      <w:r>
        <w:rPr>
          <w:rFonts w:ascii="Times New Roman"/>
          <w:b w:val="false"/>
          <w:i w:val="false"/>
          <w:color w:val="ff0000"/>
          <w:sz w:val="28"/>
        </w:rPr>
        <w:t>466-V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311"/>
        <w:gridCol w:w="1451"/>
        <w:gridCol w:w="1452"/>
        <w:gridCol w:w="1452"/>
        <w:gridCol w:w="1452"/>
        <w:gridCol w:w="14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161"/>
        <w:gridCol w:w="1357"/>
        <w:gridCol w:w="2156"/>
        <w:gridCol w:w="1357"/>
        <w:gridCol w:w="1358"/>
        <w:gridCol w:w="13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311"/>
        <w:gridCol w:w="1451"/>
        <w:gridCol w:w="1452"/>
        <w:gridCol w:w="1452"/>
        <w:gridCol w:w="1452"/>
        <w:gridCol w:w="14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161"/>
        <w:gridCol w:w="1357"/>
        <w:gridCol w:w="1357"/>
        <w:gridCol w:w="1357"/>
        <w:gridCol w:w="1358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налоговые поспупления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