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6aeb" w14:textId="fbd6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документов в организации технического и профессионального, послесреднего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26 сентября 2014 года № 310. Зарегистрировано Департаментом юстиции Южно-Казахстанской области 22 октября 2014 года № 2841. Утратило силу постановлением акимата Южно-Казахстанской области от 1 июля 2015 года № 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01.07.2015 № 203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«О государственных услугах»,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в организации технического и профессионального, послесреднего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образования Южно-Казахстанской области»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Каныбекова С.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А.Мырзахметов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Оспанов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Жилкишиев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Бектаев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Туякбаев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Исаева Р.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310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«Прием документов в организации технического и профессионального, послесреднего образования»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«Прием документов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и профессионального, послесреднего образования» (далее – государственная услуга) оказывается организациями технического и профессионального, послесреднего образования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на базе учебного заведения технического и профессионального,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расписка о приеме документов в учебное заведение технического и профессионального, послесреднего образования.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предоставляет документы услугодателю,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«Прием документов в организации технического и профессионального, послесреднего образования»,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2014 года № 599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выдает услугополучателю расписку о приеме документов и в течение 10 минут передает полученные документы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течение 30 минут ответственного исполнителя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осуществляет проверку полноты документов, готовит результат государственной услуги в установленные сроки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их к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тот же рабочий день руководство услугодателя подписывает результат государственной услуги и отправляет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сотрудник канцелярии услугодателя в течение 10-минут регистрирует результат государственной услуги и выдает услугополучателю. 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 государственной услуги. Описание последовательности процедур (действий) государственной услуги в виде блок-схемы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в графическом и схематическом виде и справочник бизнес-процессов оказания государственной услуги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«Прием документов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прохождения каждого действия в виде блок-схемы и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6096000" cy="494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«Прием документов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оказания</w:t>
      </w:r>
      <w:r>
        <w:br/>
      </w:r>
      <w:r>
        <w:rPr>
          <w:rFonts w:ascii="Times New Roman"/>
          <w:b/>
          <w:i w:val="false"/>
          <w:color w:val="000000"/>
        </w:rPr>
        <w:t>
      государственной услуги в графической форме</w:t>
      </w:r>
      <w:r>
        <w:br/>
      </w:r>
      <w:r>
        <w:rPr>
          <w:rFonts w:ascii="Times New Roman"/>
          <w:b/>
          <w:i w:val="false"/>
          <w:color w:val="000000"/>
        </w:rPr>
        <w:t>
      и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7"/>
        <w:gridCol w:w="2210"/>
        <w:gridCol w:w="3368"/>
        <w:gridCol w:w="2108"/>
        <w:gridCol w:w="2117"/>
      </w:tblGrid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услугодателя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выдает услугополучателю государственной услуги расписку о приеме документов и в течение 10 минут передает полученные документы к руководству услугодателя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в течение 30 минут ответственного исполнителя для рассмотрения документов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проверку полноты документов, готовит результат государственной услуги в установленные сроки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и передает их к руководству услугодателя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тот же рабочий день подписывает результат государственной услуги и отправляет в канцелярию услугодателя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10-минут регистрирует результат государственной услуги и выдает услугополучателю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