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5f584" w14:textId="2a5f5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Байдибекского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Байдибекского районного маслихата Южно-Казахстанской области от 4 апреля 2014 года № 23/119. Зарегистрировано Департаментом юстиции Южно-Казахстанской области 24 апреля 2014 года № 2627. Утратило силу решением Байдибекского районного маслихата Южно-Казахстанской области от 30 июня 2016 года № 5/30</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Байдибекского районного маслихата Южно-Казахстанской области от 30.06.2016 № 5/30.</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В тексте документа сохранена пунктуация и орфография оригинала. </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8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"Об утверждении Типового регламента маслихата", Байдибекский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Байдибекского районного маслихата.</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Алтыбаев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Спабеков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Байдибекского районного</w:t>
            </w:r>
            <w:r>
              <w:br/>
            </w:r>
            <w:r>
              <w:rPr>
                <w:rFonts w:ascii="Times New Roman"/>
                <w:b w:val="false"/>
                <w:i w:val="false"/>
                <w:color w:val="000000"/>
                <w:sz w:val="20"/>
              </w:rPr>
              <w:t>маслихата от 4 апреля</w:t>
            </w:r>
            <w:r>
              <w:br/>
            </w:r>
            <w:r>
              <w:rPr>
                <w:rFonts w:ascii="Times New Roman"/>
                <w:b w:val="false"/>
                <w:i w:val="false"/>
                <w:color w:val="000000"/>
                <w:sz w:val="20"/>
              </w:rPr>
              <w:t>2014 года № 23/119</w:t>
            </w:r>
          </w:p>
        </w:tc>
      </w:tr>
    </w:tbl>
    <w:bookmarkStart w:name="z5" w:id="0"/>
    <w:p>
      <w:pPr>
        <w:spacing w:after="0"/>
        <w:ind w:left="0"/>
        <w:jc w:val="left"/>
      </w:pPr>
      <w:r>
        <w:rPr>
          <w:rFonts w:ascii="Times New Roman"/>
          <w:b/>
          <w:i w:val="false"/>
          <w:color w:val="000000"/>
        </w:rPr>
        <w:t xml:space="preserve"> Регламент Байдибекского районного маслихата</w:t>
      </w:r>
      <w:r>
        <w:br/>
      </w:r>
      <w:r>
        <w:rPr>
          <w:rFonts w:ascii="Times New Roman"/>
          <w:b/>
          <w:i w:val="false"/>
          <w:color w:val="000000"/>
        </w:rPr>
        <w:t xml:space="preserve"> 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Настоящий Регламент Байдибекского районного маслихата (далее – </w:t>
      </w:r>
      <w:r>
        <w:rPr>
          <w:rFonts w:ascii="Times New Roman"/>
          <w:b w:val="false"/>
          <w:i w:val="false"/>
          <w:color w:val="000000"/>
          <w:sz w:val="28"/>
        </w:rPr>
        <w:t>регламент</w:t>
      </w:r>
      <w:r>
        <w:rPr>
          <w:rFonts w:ascii="Times New Roman"/>
          <w:b w:val="false"/>
          <w:i w:val="false"/>
          <w:color w:val="000000"/>
          <w:sz w:val="28"/>
        </w:rPr>
        <w:t xml:space="preserve">)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(далее – </w:t>
      </w:r>
      <w:r>
        <w:rPr>
          <w:rFonts w:ascii="Times New Roman"/>
          <w:b w:val="false"/>
          <w:i w:val="false"/>
          <w:color w:val="000000"/>
          <w:sz w:val="28"/>
        </w:rPr>
        <w:t>Закон</w:t>
      </w:r>
      <w:r>
        <w:rPr>
          <w:rFonts w:ascii="Times New Roman"/>
          <w:b w:val="false"/>
          <w:i w:val="false"/>
          <w:color w:val="000000"/>
          <w:sz w:val="28"/>
        </w:rPr>
        <w:t>)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2. Байдибекский районный маслихат (местный представительный орган)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районного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 </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2. Порядок проведения сессии маслихата</w:t>
      </w:r>
    </w:p>
    <w:bookmarkEnd w:id="1"/>
    <w:bookmarkStart w:name="z11" w:id="2"/>
    <w:p>
      <w:pPr>
        <w:spacing w:after="0"/>
        <w:ind w:left="0"/>
        <w:jc w:val="left"/>
      </w:pPr>
      <w:r>
        <w:rPr>
          <w:rFonts w:ascii="Times New Roman"/>
          <w:b/>
          <w:i w:val="false"/>
          <w:color w:val="000000"/>
        </w:rPr>
        <w:t xml:space="preserve">  2.1. Сессии районного маслихата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4. Основной формой деятельности районного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районного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районного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районного маслихата созывается председателем районной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w:t>
      </w:r>
      <w:r>
        <w:rPr>
          <w:rFonts w:ascii="Times New Roman"/>
          <w:b w:val="false"/>
          <w:i w:val="false"/>
          <w:color w:val="000000"/>
          <w:sz w:val="28"/>
        </w:rPr>
        <w:t>6. Первую сессию районного маслихата открывает председатель избирательной комиссии и до избрания председателя сессии маслихата ведет ее.</w:t>
      </w:r>
      <w:r>
        <w:br/>
      </w:r>
      <w:r>
        <w:rPr>
          <w:rFonts w:ascii="Times New Roman"/>
          <w:b w:val="false"/>
          <w:i w:val="false"/>
          <w:color w:val="000000"/>
          <w:sz w:val="28"/>
        </w:rPr>
        <w:t>
      Председатель районной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районного маслихата созывается не реже четырех раз в год и ведется председателем сессии районного маслихата.</w:t>
      </w:r>
      <w:r>
        <w:br/>
      </w:r>
      <w:r>
        <w:rPr>
          <w:rFonts w:ascii="Times New Roman"/>
          <w:b w:val="false"/>
          <w:i w:val="false"/>
          <w:color w:val="000000"/>
          <w:sz w:val="28"/>
        </w:rPr>
        <w:t>
</w:t>
      </w:r>
      <w:r>
        <w:rPr>
          <w:rFonts w:ascii="Times New Roman"/>
          <w:b w:val="false"/>
          <w:i w:val="false"/>
          <w:color w:val="ff0000"/>
          <w:sz w:val="28"/>
        </w:rPr>
        <w:t xml:space="preserve">      Сноска. В пункт 7 внесены изменения на казахском языке, текст на русском языке не изменяется в соответствии с решением Байдибекского районного маслихата Южно-Казахстанской области от 29.05.2015 </w:t>
      </w:r>
      <w:r>
        <w:rPr>
          <w:rFonts w:ascii="Times New Roman"/>
          <w:b w:val="false"/>
          <w:i w:val="false"/>
          <w:color w:val="ff0000"/>
          <w:sz w:val="28"/>
        </w:rPr>
        <w:t>№ 37/200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000000"/>
          <w:sz w:val="28"/>
        </w:rPr>
        <w:t>8. Внеочередная сессия районного маслихата созывается и ведется председателем сессии маслихата по предложению не менее одной трети от числа депутатов, избранных в данный районный маслихат, а также акима района.</w:t>
      </w:r>
      <w:r>
        <w:br/>
      </w:r>
      <w:r>
        <w:rPr>
          <w:rFonts w:ascii="Times New Roman"/>
          <w:b w:val="false"/>
          <w:i w:val="false"/>
          <w:color w:val="000000"/>
          <w:sz w:val="28"/>
        </w:rPr>
        <w:t>
      Внеочередная сессия районного маслихата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районного маслихата сообщает депутатам, населению и акиму района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районного маслихата не позднее чем за пять дней до сессии, а в случае созыва внеочередной сессии не позднее чем за три дня представляет депутатам и акиму района необходимые материалы.</w:t>
      </w:r>
      <w:r>
        <w:br/>
      </w:r>
      <w:r>
        <w:rPr>
          <w:rFonts w:ascii="Times New Roman"/>
          <w:b w:val="false"/>
          <w:i w:val="false"/>
          <w:color w:val="000000"/>
          <w:sz w:val="28"/>
        </w:rPr>
        <w:t>
      </w:t>
      </w:r>
      <w:r>
        <w:rPr>
          <w:rFonts w:ascii="Times New Roman"/>
          <w:b w:val="false"/>
          <w:i w:val="false"/>
          <w:color w:val="000000"/>
          <w:sz w:val="28"/>
        </w:rPr>
        <w:t xml:space="preserve">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w:t>
      </w:r>
      <w:r>
        <w:rPr>
          <w:rFonts w:ascii="Times New Roman"/>
          <w:b w:val="false"/>
          <w:i w:val="false"/>
          <w:color w:val="000000"/>
          <w:sz w:val="28"/>
        </w:rPr>
        <w:t>регламентом</w:t>
      </w:r>
      <w:r>
        <w:rPr>
          <w:rFonts w:ascii="Times New Roman"/>
          <w:b w:val="false"/>
          <w:i w:val="false"/>
          <w:color w:val="000000"/>
          <w:sz w:val="28"/>
        </w:rPr>
        <w:t>, депутат районного маслихата освобождается от выполнения служебных обязанностей с возмещением ему за счет средств районного бюджета средней заработной платы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районного маслихата, вопросов, вносимых секретарем маслихата, постоянными комиссиями и иными органами районного маслихата, депутатскими группами и депутатами, акимом района.</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района.</w:t>
      </w:r>
      <w:r>
        <w:br/>
      </w:r>
      <w:r>
        <w:rPr>
          <w:rFonts w:ascii="Times New Roman"/>
          <w:b w:val="false"/>
          <w:i w:val="false"/>
          <w:color w:val="000000"/>
          <w:sz w:val="28"/>
        </w:rPr>
        <w:t>
      </w:t>
      </w:r>
      <w:r>
        <w:rPr>
          <w:rFonts w:ascii="Times New Roman"/>
          <w:b w:val="false"/>
          <w:i w:val="false"/>
          <w:color w:val="000000"/>
          <w:sz w:val="28"/>
        </w:rPr>
        <w:t>13. По вопросам, относящимся к ведению маслихата, на сессии районного маслихата приглашаются аким района, акимы сельских округов,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15. Заседания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w:t>
      </w:r>
      <w:r>
        <w:br/>
      </w:r>
      <w:r>
        <w:rPr>
          <w:rFonts w:ascii="Times New Roman"/>
          <w:b w:val="false"/>
          <w:i w:val="false"/>
          <w:color w:val="000000"/>
          <w:sz w:val="28"/>
        </w:rPr>
        <w:t>
      Продолжительность докладов не должна превышать 30 минут, содокладов – 20 минут, информаций – 15 минут, заключительного слова – 10 минут.</w:t>
      </w:r>
      <w:r>
        <w:br/>
      </w:r>
      <w:r>
        <w:rPr>
          <w:rFonts w:ascii="Times New Roman"/>
          <w:b w:val="false"/>
          <w:i w:val="false"/>
          <w:color w:val="000000"/>
          <w:sz w:val="28"/>
        </w:rPr>
        <w:t>
      Выступающим в прениях предоставляется до 10 минут, для повторных выступлениях в прениях, для выступлений при обсуждении проекта решения районного маслихата – до 5 минут, для выступлений по порядку ведения заседания, по мотивам голосования, по обсуждению кандидатур, для заявлений, предложений, обращений, ответов на вопросы, справок – до 3 минут.</w:t>
      </w:r>
      <w:r>
        <w:br/>
      </w:r>
      <w:r>
        <w:rPr>
          <w:rFonts w:ascii="Times New Roman"/>
          <w:b w:val="false"/>
          <w:i w:val="false"/>
          <w:color w:val="000000"/>
          <w:sz w:val="28"/>
        </w:rPr>
        <w:t>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районного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xml:space="preserve">
      Вопросы докладчикам подаются в письменном или устном виде. Письменные вопросы подаются председателю сессии и оглашаются на заседании маслихата. </w:t>
      </w:r>
      <w:r>
        <w:br/>
      </w:r>
      <w:r>
        <w:rPr>
          <w:rFonts w:ascii="Times New Roman"/>
          <w:b w:val="false"/>
          <w:i w:val="false"/>
          <w:color w:val="000000"/>
          <w:sz w:val="28"/>
        </w:rPr>
        <w:t>
</w:t>
      </w:r>
    </w:p>
    <w:bookmarkStart w:name="z26" w:id="3"/>
    <w:p>
      <w:pPr>
        <w:spacing w:after="0"/>
        <w:ind w:left="0"/>
        <w:jc w:val="left"/>
      </w:pPr>
      <w:r>
        <w:rPr>
          <w:rFonts w:ascii="Times New Roman"/>
          <w:b/>
          <w:i w:val="false"/>
          <w:color w:val="000000"/>
        </w:rPr>
        <w:t xml:space="preserve"> 2.2. Порядок принятия актов районного маслихата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Районный маслихат по вопросам своей компетенции принимает решения большинством голосов от общего числа депутатов районного маслихата, если иное не установлено законом.</w:t>
      </w:r>
      <w:r>
        <w:br/>
      </w:r>
      <w:r>
        <w:rPr>
          <w:rFonts w:ascii="Times New Roman"/>
          <w:b w:val="false"/>
          <w:i w:val="false"/>
          <w:color w:val="000000"/>
          <w:sz w:val="28"/>
        </w:rPr>
        <w:t>
      </w:t>
      </w:r>
      <w:r>
        <w:rPr>
          <w:rFonts w:ascii="Times New Roman"/>
          <w:b w:val="false"/>
          <w:i w:val="false"/>
          <w:color w:val="000000"/>
          <w:sz w:val="28"/>
        </w:rPr>
        <w:t>19. Проекты решений передаются председателю сессии или секретарю районного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районного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комиссий. В работе рабочей группы может принимать участие любой депутат.</w:t>
      </w:r>
      <w:r>
        <w:br/>
      </w: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исполнительного органа районный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20. Решения районного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21. Альтернативные проекты решений рассматриваются районным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районного маслихата.</w:t>
      </w:r>
      <w:r>
        <w:br/>
      </w:r>
      <w:r>
        <w:rPr>
          <w:rFonts w:ascii="Times New Roman"/>
          <w:b w:val="false"/>
          <w:i w:val="false"/>
          <w:color w:val="000000"/>
          <w:sz w:val="28"/>
        </w:rPr>
        <w:t>
      </w:t>
      </w:r>
      <w:r>
        <w:rPr>
          <w:rFonts w:ascii="Times New Roman"/>
          <w:b w:val="false"/>
          <w:i w:val="false"/>
          <w:color w:val="000000"/>
          <w:sz w:val="28"/>
        </w:rPr>
        <w:t>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Изменения в решения маслихата вносятся в порядке, установленном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27. Проекты планов, программ социально-экономического развития района, отчетов об их исполнении, схем управления районв и другие выносимые на рассмотрение сессии районного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районный маслихат за три недели до очередной сессии на рассмотрение постоянных комиссий районного маслихата.</w:t>
      </w:r>
      <w:r>
        <w:br/>
      </w:r>
      <w:r>
        <w:rPr>
          <w:rFonts w:ascii="Times New Roman"/>
          <w:b w:val="false"/>
          <w:i w:val="false"/>
          <w:color w:val="000000"/>
          <w:sz w:val="28"/>
        </w:rPr>
        <w:t>
      </w:t>
      </w:r>
      <w:r>
        <w:rPr>
          <w:rFonts w:ascii="Times New Roman"/>
          <w:b w:val="false"/>
          <w:i w:val="false"/>
          <w:color w:val="000000"/>
          <w:sz w:val="28"/>
        </w:rPr>
        <w:t>28. Проект районного бюджета рассматривается в постоянных комиссиях маслихата. Секретарь районного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рабочих групп вырабатывают предложения по проекту районного бюджета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районного бюджета.</w:t>
      </w:r>
      <w:r>
        <w:br/>
      </w: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районного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Районный бюджет, утверждается на сессии районного маслихата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w:t>
      </w:r>
      <w:r>
        <w:rPr>
          <w:rFonts w:ascii="Times New Roman"/>
          <w:b w:val="false"/>
          <w:i w:val="false"/>
          <w:color w:val="000000"/>
          <w:sz w:val="28"/>
        </w:rPr>
        <w:t>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w:t>
      </w:r>
      <w:r>
        <w:rPr>
          <w:rFonts w:ascii="Times New Roman"/>
          <w:b w:val="false"/>
          <w:i w:val="false"/>
          <w:color w:val="000000"/>
          <w:sz w:val="28"/>
        </w:rPr>
        <w:t xml:space="preserve">30. При уточнении районного бюджета на внеочередной сессии областного маслихата в течение двух дней со дня принятия решения о ее созыве проводится работа по рассмотрению уточнений бюджета в постоянных комиссиях. </w:t>
      </w:r>
      <w:r>
        <w:br/>
      </w:r>
      <w:r>
        <w:rPr>
          <w:rFonts w:ascii="Times New Roman"/>
          <w:b w:val="false"/>
          <w:i w:val="false"/>
          <w:color w:val="000000"/>
          <w:sz w:val="28"/>
        </w:rPr>
        <w:t>
</w:t>
      </w:r>
    </w:p>
    <w:bookmarkStart w:name="z40" w:id="4"/>
    <w:p>
      <w:pPr>
        <w:spacing w:after="0"/>
        <w:ind w:left="0"/>
        <w:jc w:val="left"/>
      </w:pPr>
      <w:r>
        <w:rPr>
          <w:rFonts w:ascii="Times New Roman"/>
          <w:b/>
          <w:i w:val="false"/>
          <w:color w:val="000000"/>
        </w:rPr>
        <w:t xml:space="preserve"> 3. Порядок заслушивания отчетов</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31. Районный маслихат осуществляет контроль за исполнением районного бюджета, программ развития района путем заслушивания отчетов акима района.</w:t>
      </w:r>
      <w:r>
        <w:br/>
      </w:r>
      <w:r>
        <w:rPr>
          <w:rFonts w:ascii="Times New Roman"/>
          <w:b w:val="false"/>
          <w:i w:val="false"/>
          <w:color w:val="000000"/>
          <w:sz w:val="28"/>
        </w:rPr>
        <w:t>
      </w:t>
      </w:r>
      <w:r>
        <w:rPr>
          <w:rFonts w:ascii="Times New Roman"/>
          <w:b w:val="false"/>
          <w:i w:val="false"/>
          <w:color w:val="000000"/>
          <w:sz w:val="28"/>
        </w:rPr>
        <w:t xml:space="preserve">32. Районный маслихат заслушивает на сессии отчет акима района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района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районного маслихата за три недели до соответствующей сессии.</w:t>
      </w:r>
      <w:r>
        <w:br/>
      </w:r>
      <w:r>
        <w:rPr>
          <w:rFonts w:ascii="Times New Roman"/>
          <w:b w:val="false"/>
          <w:i w:val="false"/>
          <w:color w:val="000000"/>
          <w:sz w:val="28"/>
        </w:rPr>
        <w:t xml:space="preserve">
      Двукратное неутверждение маслихатом представленных акимом района отчетов об исполнении планов, экономических и социальных программ развития районного бюджета является основанием для рассмотрения маслихатом вопроса о выражении недоверия акиму района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33. Районный маслихат заслушивает отчеты председателя сессии и секретаря районного маслихата, председателей постоянных комиссий и иных органов маслихата.</w:t>
      </w:r>
      <w:r>
        <w:br/>
      </w:r>
      <w:r>
        <w:rPr>
          <w:rFonts w:ascii="Times New Roman"/>
          <w:b w:val="false"/>
          <w:i w:val="false"/>
          <w:color w:val="000000"/>
          <w:sz w:val="28"/>
        </w:rPr>
        <w:t>
      Секретарь районного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34. Отчеты ревизионной комиссии области об исполнении районного бюджета рассматриваются маслихатом ежегодно.</w:t>
      </w:r>
      <w:r>
        <w:br/>
      </w:r>
      <w:r>
        <w:rPr>
          <w:rFonts w:ascii="Times New Roman"/>
          <w:b w:val="false"/>
          <w:i w:val="false"/>
          <w:color w:val="000000"/>
          <w:sz w:val="28"/>
        </w:rPr>
        <w:t>
      </w:t>
      </w:r>
      <w:r>
        <w:rPr>
          <w:rFonts w:ascii="Times New Roman"/>
          <w:b w:val="false"/>
          <w:i w:val="false"/>
          <w:color w:val="000000"/>
          <w:sz w:val="28"/>
        </w:rPr>
        <w:t>35. Районный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xml:space="preserve">
      Отчет районного маслихата представляется населению сельских округов на сходах местного сообщества группой депутатов, возглавляемой секретарем маслихата, председателями постоянных комиссий. </w:t>
      </w:r>
      <w:r>
        <w:br/>
      </w:r>
      <w:r>
        <w:rPr>
          <w:rFonts w:ascii="Times New Roman"/>
          <w:b w:val="false"/>
          <w:i w:val="false"/>
          <w:color w:val="000000"/>
          <w:sz w:val="28"/>
        </w:rPr>
        <w:t>
</w:t>
      </w:r>
    </w:p>
    <w:bookmarkStart w:name="z46" w:id="5"/>
    <w:p>
      <w:pPr>
        <w:spacing w:after="0"/>
        <w:ind w:left="0"/>
        <w:jc w:val="left"/>
      </w:pPr>
      <w:r>
        <w:rPr>
          <w:rFonts w:ascii="Times New Roman"/>
          <w:b/>
          <w:i w:val="false"/>
          <w:color w:val="000000"/>
        </w:rPr>
        <w:t xml:space="preserve"> 4. Порядок рассмотрения запросов депутатов</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36. Депутат районного маслихата по вопросам, отнесенным к компетенции районного маслихата, обращается с официальным письменным запросом к акиму района, председателю и члену районной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37. Запросы, вносимые до начала сессии, подаются председателю сессии, секретарю районного маслихата и рассматриваются на ее заседании при решении вопроса о включении их в повестку дня сессии. Копия запроса направляется секретарем районного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39. Районный маслихат может перенести рассмотрение запроса на другую сессию.</w:t>
      </w:r>
      <w:r>
        <w:br/>
      </w:r>
      <w:r>
        <w:rPr>
          <w:rFonts w:ascii="Times New Roman"/>
          <w:b w:val="false"/>
          <w:i w:val="false"/>
          <w:color w:val="000000"/>
          <w:sz w:val="28"/>
        </w:rPr>
        <w:t>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52" w:id="6"/>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районного маслихата</w:t>
      </w:r>
      <w:r>
        <w:br/>
      </w:r>
      <w:r>
        <w:rPr>
          <w:rFonts w:ascii="Times New Roman"/>
          <w:b/>
          <w:i w:val="false"/>
          <w:color w:val="000000"/>
        </w:rPr>
        <w:t>5.1. Председатель сессии районного маслихата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41. Председатель очередной сессии районного маслихата избирается на предыдущей сессии районного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районного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районного маслихата не может быть избран председателем сессии районного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районного маслихата.</w:t>
      </w:r>
      <w:r>
        <w:br/>
      </w:r>
      <w:r>
        <w:rPr>
          <w:rFonts w:ascii="Times New Roman"/>
          <w:b w:val="false"/>
          <w:i w:val="false"/>
          <w:color w:val="000000"/>
          <w:sz w:val="28"/>
        </w:rPr>
        <w:t>
      </w:t>
      </w:r>
      <w:r>
        <w:rPr>
          <w:rFonts w:ascii="Times New Roman"/>
          <w:b w:val="false"/>
          <w:i w:val="false"/>
          <w:color w:val="000000"/>
          <w:sz w:val="28"/>
        </w:rPr>
        <w:t>42. Председатель сессии районного маслихата:</w:t>
      </w:r>
      <w:r>
        <w:br/>
      </w:r>
      <w:r>
        <w:rPr>
          <w:rFonts w:ascii="Times New Roman"/>
          <w:b w:val="false"/>
          <w:i w:val="false"/>
          <w:color w:val="000000"/>
          <w:sz w:val="28"/>
        </w:rPr>
        <w:t>
      1) принимает решение о созыве сессии районного маслихата;</w:t>
      </w:r>
      <w:r>
        <w:br/>
      </w:r>
      <w:r>
        <w:rPr>
          <w:rFonts w:ascii="Times New Roman"/>
          <w:b w:val="false"/>
          <w:i w:val="false"/>
          <w:color w:val="000000"/>
          <w:sz w:val="28"/>
        </w:rPr>
        <w:t>
      2) осуществляет руководство подготовкой сессии районного маслихата, формирует повестку дня сессии;</w:t>
      </w:r>
      <w:r>
        <w:br/>
      </w:r>
      <w:r>
        <w:rPr>
          <w:rFonts w:ascii="Times New Roman"/>
          <w:b w:val="false"/>
          <w:i w:val="false"/>
          <w:color w:val="000000"/>
          <w:sz w:val="28"/>
        </w:rPr>
        <w:t>
      3) ведет заседания сессии районного маслихата, обеспечивает соблюдение регламента районного маслихата;</w:t>
      </w:r>
      <w:r>
        <w:br/>
      </w:r>
      <w:r>
        <w:rPr>
          <w:rFonts w:ascii="Times New Roman"/>
          <w:b w:val="false"/>
          <w:i w:val="false"/>
          <w:color w:val="000000"/>
          <w:sz w:val="28"/>
        </w:rPr>
        <w:t>
      4) подписывает решения районного маслихата, протоколы, иные документы, принятые или утвержденные на сессии районного маслихата.</w:t>
      </w:r>
      <w:r>
        <w:br/>
      </w:r>
      <w:r>
        <w:rPr>
          <w:rFonts w:ascii="Times New Roman"/>
          <w:b w:val="false"/>
          <w:i w:val="false"/>
          <w:color w:val="000000"/>
          <w:sz w:val="28"/>
        </w:rPr>
        <w:t>
      Председатель сессии районного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43. Председатель сессии районного маслихата пользуется правом решающего голоса в случае, если при голосовании на сессии районного маслихата голоса депутатов разделяются поровну.</w:t>
      </w:r>
      <w:r>
        <w:br/>
      </w:r>
      <w:r>
        <w:rPr>
          <w:rFonts w:ascii="Times New Roman"/>
          <w:b w:val="false"/>
          <w:i w:val="false"/>
          <w:color w:val="000000"/>
          <w:sz w:val="28"/>
        </w:rPr>
        <w:t>
</w:t>
      </w:r>
    </w:p>
    <w:bookmarkStart w:name="z57" w:id="7"/>
    <w:p>
      <w:pPr>
        <w:spacing w:after="0"/>
        <w:ind w:left="0"/>
        <w:jc w:val="left"/>
      </w:pPr>
      <w:r>
        <w:rPr>
          <w:rFonts w:ascii="Times New Roman"/>
          <w:b/>
          <w:i w:val="false"/>
          <w:color w:val="000000"/>
        </w:rPr>
        <w:t xml:space="preserve"> 5.2. Секретарь районного маслихата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44. На первой сессии районный маслихат избирает из числа депутатов секретаря районного маслихата, который является должностным лицом, работающим на постоянной основе и подотчетным маслихату. Секретарь районного маслихата избирается на срок полномочий маслихата.</w:t>
      </w:r>
      <w:r>
        <w:br/>
      </w:r>
      <w:r>
        <w:rPr>
          <w:rFonts w:ascii="Times New Roman"/>
          <w:b w:val="false"/>
          <w:i w:val="false"/>
          <w:color w:val="000000"/>
          <w:sz w:val="28"/>
        </w:rPr>
        <w:t xml:space="preserve">
      Секретарь районного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45. Кандидатуры на должность секретаря районного маслихата выдвигаются депутатами маслихата на сессии районного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районного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районного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 xml:space="preserve">46. Секретарь районного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p>
    <w:bookmarkStart w:name="z61" w:id="8"/>
    <w:p>
      <w:pPr>
        <w:spacing w:after="0"/>
        <w:ind w:left="0"/>
        <w:jc w:val="left"/>
      </w:pPr>
      <w:r>
        <w:rPr>
          <w:rFonts w:ascii="Times New Roman"/>
          <w:b/>
          <w:i w:val="false"/>
          <w:color w:val="000000"/>
        </w:rPr>
        <w:t xml:space="preserve"> 5.3. Постоянные и временные комиссии районного маслихата</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47. На срок своих полномочий районный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районного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районного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районного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 xml:space="preserve">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49. В целях подготовки к рассмотрению на сессиях отдельных вопросов, отнесенных к ведению районного маслихата, районный маслихат либо секретарь районного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 </w:t>
      </w:r>
      <w:r>
        <w:br/>
      </w:r>
      <w:r>
        <w:rPr>
          <w:rFonts w:ascii="Times New Roman"/>
          <w:b w:val="false"/>
          <w:i w:val="false"/>
          <w:color w:val="000000"/>
          <w:sz w:val="28"/>
        </w:rPr>
        <w:t>
      </w:t>
      </w:r>
      <w:r>
        <w:rPr>
          <w:rFonts w:ascii="Times New Roman"/>
          <w:b w:val="false"/>
          <w:i w:val="false"/>
          <w:color w:val="000000"/>
          <w:sz w:val="28"/>
        </w:rPr>
        <w:t>50.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районного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xml:space="preserve">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67" w:id="9"/>
    <w:p>
      <w:pPr>
        <w:spacing w:after="0"/>
        <w:ind w:left="0"/>
        <w:jc w:val="left"/>
      </w:pPr>
      <w:r>
        <w:rPr>
          <w:rFonts w:ascii="Times New Roman"/>
          <w:b/>
          <w:i w:val="false"/>
          <w:color w:val="000000"/>
        </w:rPr>
        <w:t xml:space="preserve"> 5.4. Редакционная и счетная комиссия маслихата</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52. Районный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w:t>
      </w:r>
      <w:r>
        <w:rPr>
          <w:rFonts w:ascii="Times New Roman"/>
          <w:b w:val="false"/>
          <w:i w:val="false"/>
          <w:color w:val="000000"/>
          <w:sz w:val="28"/>
        </w:rPr>
        <w:t>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районного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bookmarkStart w:name="z71" w:id="10"/>
    <w:p>
      <w:pPr>
        <w:spacing w:after="0"/>
        <w:ind w:left="0"/>
        <w:jc w:val="left"/>
      </w:pPr>
      <w:r>
        <w:rPr>
          <w:rFonts w:ascii="Times New Roman"/>
          <w:b/>
          <w:i w:val="false"/>
          <w:color w:val="000000"/>
        </w:rPr>
        <w:t xml:space="preserve"> 5.5. Депутатские объединения в районном маслихате</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55. Депутаты районного маслихата могут создавать депутатские объединения в виде фракций политических партий и иных общественных объединений, депутатских групп. Секретарь районного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57. Члены депутатских объединений могут:</w:t>
      </w:r>
      <w:r>
        <w:br/>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76" w:id="11"/>
    <w:p>
      <w:pPr>
        <w:spacing w:after="0"/>
        <w:ind w:left="0"/>
        <w:jc w:val="left"/>
      </w:pPr>
      <w:r>
        <w:rPr>
          <w:rFonts w:ascii="Times New Roman"/>
          <w:b/>
          <w:i w:val="false"/>
          <w:color w:val="000000"/>
        </w:rPr>
        <w:t xml:space="preserve"> 6. Депутатская этика</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59. Депутаты районного 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районного маслихата и его рабочих органов;</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3) не должны призывать к незаконным и насильственным действиям;</w:t>
      </w:r>
      <w:r>
        <w:br/>
      </w:r>
      <w:r>
        <w:rPr>
          <w:rFonts w:ascii="Times New Roman"/>
          <w:b w:val="false"/>
          <w:i w:val="false"/>
          <w:color w:val="000000"/>
          <w:sz w:val="28"/>
        </w:rPr>
        <w:t>
      4) не должны препятствовать нормальной работе районного маслихата, постоянных комиссий и иных органов районного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62. Депутат районного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63. Депутат районного маслихата, не имеющий специальных полномочий на представительство районного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xml:space="preserve">64. На депутата районного маслихата за неисполнение и (или) ненадлежащее исполнение своих обязанностей, а также нарушение правил депутатской этики, установленных регламентом районного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bookmarkStart w:name="z83" w:id="12"/>
    <w:p>
      <w:pPr>
        <w:spacing w:after="0"/>
        <w:ind w:left="0"/>
        <w:jc w:val="left"/>
      </w:pPr>
      <w:r>
        <w:rPr>
          <w:rFonts w:ascii="Times New Roman"/>
          <w:b/>
          <w:i w:val="false"/>
          <w:color w:val="000000"/>
        </w:rPr>
        <w:t xml:space="preserve"> 7. Организация работы аппарата районного маслихата</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65. Для информационно-аналитического, организационно-правового и материально-технического обеспечения деятельности районного маслихата и его органов, оказания помощи депутатам в осуществлении их полномочий образуется аппарат районного маслихата.</w:t>
      </w:r>
      <w:r>
        <w:br/>
      </w:r>
      <w:r>
        <w:rPr>
          <w:rFonts w:ascii="Times New Roman"/>
          <w:b w:val="false"/>
          <w:i w:val="false"/>
          <w:color w:val="000000"/>
          <w:sz w:val="28"/>
        </w:rPr>
        <w:t>
      Аппарат районного маслихата является государственным учреждением, содержащимся за счет районного бюджета.</w:t>
      </w:r>
      <w:r>
        <w:br/>
      </w:r>
      <w:r>
        <w:rPr>
          <w:rFonts w:ascii="Times New Roman"/>
          <w:b w:val="false"/>
          <w:i w:val="false"/>
          <w:color w:val="000000"/>
          <w:sz w:val="28"/>
        </w:rPr>
        <w:t>
      Положение об аппарате районного маслихата утверждается районным маслихатом.</w:t>
      </w:r>
      <w:r>
        <w:br/>
      </w:r>
      <w:r>
        <w:rPr>
          <w:rFonts w:ascii="Times New Roman"/>
          <w:b w:val="false"/>
          <w:i w:val="false"/>
          <w:color w:val="000000"/>
          <w:sz w:val="28"/>
        </w:rPr>
        <w:t>
      </w:t>
      </w:r>
      <w:r>
        <w:rPr>
          <w:rFonts w:ascii="Times New Roman"/>
          <w:b w:val="false"/>
          <w:i w:val="false"/>
          <w:color w:val="000000"/>
          <w:sz w:val="28"/>
        </w:rPr>
        <w:t>66. Районный маслихат утверждает структуру аппарата районного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67. Деятельность государственных служащих аппарата районного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районного маслихата, в случаях досрочного прекращения полномочий районного маслихата и выборов нового состава его депутатов, деятельность государственных служащих аппарата районного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