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cade" w14:textId="5a5c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23 декабря 2014 года № 33/162. Зарегистрировано Департаментом юстиции Южно-Казахстанской области 30 декабря 2014 года № 2935. Утратило силу в связи с истечением срока применения - (письмо Байдибекского районного маслихата Южно-Казахстанской области от 26 января 2016 года №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26.01.2016 № 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2919,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Байдибекский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7 515 975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639 935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6 840 606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7 551 691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22 320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- 58036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58 036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43 392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35 716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 Пункт 1 - в редакции решения Байдибекского районного маслихата Южно-Казахстанской области от 11.12.2015 </w:t>
      </w:r>
      <w:r>
        <w:rPr>
          <w:rFonts w:ascii="Times New Roman"/>
          <w:b w:val="false"/>
          <w:i w:val="false"/>
          <w:color w:val="000000"/>
          <w:sz w:val="28"/>
        </w:rPr>
        <w:t>№ 43/236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2015 год объем субвенций, передаваемых из областного бюджета в бюджет района в сумме 4 355 463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района в районном бюджете на 2015 год в сумме 13 500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 Пункт 3 - в редакции решения Байдибекского районного маслихата Южно-Казахстанской области от 28.10.2015 </w:t>
      </w:r>
      <w:r>
        <w:rPr>
          <w:rFonts w:ascii="Times New Roman"/>
          <w:b w:val="false"/>
          <w:i w:val="false"/>
          <w:color w:val="000000"/>
          <w:sz w:val="28"/>
        </w:rPr>
        <w:t>№ 41/225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2015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района 89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11 процент.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2015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развития районного бюджета на 2015-2017 годы с разделением на бюджетные программы, направленные на реализацию бюджетных инвестиционных проектов (программ)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программ, не подлежащих секвестру в процессе исполнения местного бюджета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каждого сельского округа финансируемого из бюджета района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А. Бурбеков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Спабеков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33/162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1 - в редакции решения Байдибекского районного маслихата Южно-Казахстанской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43/236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9"/>
        <w:gridCol w:w="859"/>
        <w:gridCol w:w="7796"/>
        <w:gridCol w:w="2076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7 515 975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639935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284072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284072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225733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225733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110064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60113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39959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6200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6840606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6840606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6840606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20"/>
        <w:gridCol w:w="855"/>
        <w:gridCol w:w="817"/>
        <w:gridCol w:w="6974"/>
        <w:gridCol w:w="2097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 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7551691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608956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377612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15430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140241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114676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 района в городе, города районного значения, поселка, села, сельского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157108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49938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172855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23776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37195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37195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354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4508422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486142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349559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349559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136583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136583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3328467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3328057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3237737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693813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58178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543284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543284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329760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239396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239396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1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28467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107412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86917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59205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322427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240954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2277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98252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54758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37486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888438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172871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134905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434436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115234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319202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319202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56395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40389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40389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224736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171704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6224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53032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32803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253578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253578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 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253578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293990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106998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186992</w:t>
            </w:r>
          </w:p>
        </w:tc>
      </w:tr>
      <w:tr>
        <w:trPr>
          <w:trHeight w:val="1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218475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218285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213175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62803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 в рамках Программы «Развитие регионов»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24527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 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-58036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58036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35716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33/162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2 - в редакции решения Байдибекского районного маслихата Южно-Казахстанской области от 16.07.2015 </w:t>
      </w:r>
      <w:r>
        <w:rPr>
          <w:rFonts w:ascii="Times New Roman"/>
          <w:b w:val="false"/>
          <w:i w:val="false"/>
          <w:color w:val="ff0000"/>
          <w:sz w:val="28"/>
        </w:rPr>
        <w:t>№ 38/213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85"/>
        <w:gridCol w:w="810"/>
        <w:gridCol w:w="7899"/>
        <w:gridCol w:w="210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7261202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406351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69096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</w:p>
        </w:tc>
      </w:tr>
      <w:tr>
        <w:trPr>
          <w:trHeight w:val="40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48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6847414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6847414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39"/>
        <w:gridCol w:w="797"/>
        <w:gridCol w:w="760"/>
        <w:gridCol w:w="7071"/>
        <w:gridCol w:w="2077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7261202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308793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271987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90649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90649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168128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36006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20393</w:t>
            </w:r>
          </w:p>
        </w:tc>
      </w:tr>
      <w:tr>
        <w:trPr>
          <w:trHeight w:val="9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20393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4318042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221774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221774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221774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3119340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3118849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3033716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85133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976928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153355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46238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823573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823573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9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109153</w:t>
            </w:r>
          </w:p>
        </w:tc>
      </w:tr>
      <w:tr>
        <w:trPr>
          <w:trHeight w:val="9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50267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114339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87861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38859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26569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1675851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1675851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1675851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1675851</w:t>
            </w:r>
          </w:p>
        </w:tc>
      </w:tr>
      <w:tr>
        <w:trPr>
          <w:trHeight w:val="5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97218</w:t>
            </w:r>
          </w:p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40762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19155</w:t>
            </w:r>
          </w:p>
        </w:tc>
      </w:tr>
      <w:tr>
        <w:trPr>
          <w:trHeight w:val="27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69548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62345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5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33/162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3 - в редакции решения Байдибекского районного маслихата Южно-Казахстанской области от 16.07.2015 </w:t>
      </w:r>
      <w:r>
        <w:rPr>
          <w:rFonts w:ascii="Times New Roman"/>
          <w:b w:val="false"/>
          <w:i w:val="false"/>
          <w:color w:val="ff0000"/>
          <w:sz w:val="28"/>
        </w:rPr>
        <w:t>№ 38/213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61"/>
        <w:gridCol w:w="752"/>
        <w:gridCol w:w="7914"/>
        <w:gridCol w:w="199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11135793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418751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148765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148765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136461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136461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115367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73933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32399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10709310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10709310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10709310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19"/>
        <w:gridCol w:w="815"/>
        <w:gridCol w:w="816"/>
        <w:gridCol w:w="7070"/>
        <w:gridCol w:w="204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11135793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314634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93532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170146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170146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36764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</w:t>
            </w:r>
          </w:p>
        </w:tc>
      </w:tr>
      <w:tr>
        <w:trPr>
          <w:trHeight w:val="9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5199866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225668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3204531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3204005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3118278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85727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1769667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49706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1690347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1690347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</w:t>
            </w:r>
          </w:p>
        </w:tc>
      </w:tr>
      <w:tr>
        <w:trPr>
          <w:trHeight w:val="9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116794</w:t>
            </w:r>
          </w:p>
        </w:tc>
      </w:tr>
      <w:tr>
        <w:trPr>
          <w:trHeight w:val="9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27454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26539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2191035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2167271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2167271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1967271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23764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328347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101654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101654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88255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27881</w:t>
            </w:r>
          </w:p>
        </w:tc>
      </w:tr>
      <w:tr>
        <w:trPr>
          <w:trHeight w:val="6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2587155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2587155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2587155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2587155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89779</w:t>
            </w:r>
          </w:p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41299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87919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87919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69691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62345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-21072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33/162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2015-2017 годы с разделением на бюджетные программы, направленные на реализацию бюджетных инвестиционных проектов (программ)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06"/>
        <w:gridCol w:w="708"/>
        <w:gridCol w:w="688"/>
        <w:gridCol w:w="941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33/162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04"/>
        <w:gridCol w:w="787"/>
        <w:gridCol w:w="806"/>
        <w:gridCol w:w="909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33/162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Байдибекского районного маслихата Южно-Казахстанской области от 29.05.2015 </w:t>
      </w:r>
      <w:r>
        <w:rPr>
          <w:rFonts w:ascii="Times New Roman"/>
          <w:b w:val="false"/>
          <w:i w:val="false"/>
          <w:color w:val="ff0000"/>
          <w:sz w:val="28"/>
        </w:rPr>
        <w:t>№ 37/199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54"/>
        <w:gridCol w:w="715"/>
        <w:gridCol w:w="752"/>
        <w:gridCol w:w="957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 сельский округ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Агыбетский сельский округ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сельский округ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сельский округ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Боралдайский сельский округ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Борлысайский сельский округ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Богенский сельский округ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Коктерекский сельский округ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 сельский округ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Шаянский сельский округ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