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214d" w14:textId="95e21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24 декабря 2014 года № 40/259-V. Зарегистрировано Департаментом юстиции Южно-Казахстанской области 29 декабря 2014 года № 2931. Утратило силу в связи с истечением срока применения - (письмо Казыгуртского районного маслихата Южно-Казахстанской области от 25 января 2016 года №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Казыгуртского районного маслихата Южно-Казахстанской области от 25.01.2016 № 15).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11 декабря 2014 года № 39/258-V «Об областном бюджете на 2015-2017 годы», зарегистрированного в Реестре государственной регистрации нормативных правовых актов за № 2919,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Казыгуртского района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11 743 453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1 135 641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26 810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22 994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10 558 008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11 828 051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55 530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65 406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9 876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567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-140 695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140 695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65 406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9 876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85 165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Казыгуртского районного маслихата Южно-Казахстанской области от 11.12.2015 </w:t>
      </w:r>
      <w:r>
        <w:rPr>
          <w:rFonts w:ascii="Times New Roman"/>
          <w:b w:val="false"/>
          <w:i w:val="false"/>
          <w:color w:val="000000"/>
          <w:sz w:val="28"/>
        </w:rPr>
        <w:t>№ 48/331-V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бюджетных программ развития на 2015-2017 годы направленных на реализацию проектов (программ)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бюджетных программ города и сельских округов финансируемого из местного бюджета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бюджетных программ, не подлежащих секвестру в процессе исполнения местного бюджета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2015 год в размере 12 850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на 2015 год согласно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гражданским служащим социального обеспечения, образования, культуры и спорта работающим в аульной местности, за счет бюджетных средств повышенные на двадцать пять процентов должностные оклады и тарифные ставки по сравнению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М. Мауленов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М. Момынов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2014 года № 40/259-V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1 - в редакции решения Казыгуртского районного маслихата Южно-Казахстанской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48/331-V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"/>
        <w:gridCol w:w="538"/>
        <w:gridCol w:w="363"/>
        <w:gridCol w:w="8352"/>
        <w:gridCol w:w="2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</w:t>
            </w:r>
          </w:p>
        </w:tc>
        <w:tc>
          <w:tcPr>
            <w:tcW w:w="2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11743453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1135641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274700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274700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241295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241295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579442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506862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61516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32503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24546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22994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22994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22994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10558008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10558008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10558008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508"/>
        <w:gridCol w:w="809"/>
        <w:gridCol w:w="831"/>
        <w:gridCol w:w="7006"/>
        <w:gridCol w:w="23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11828051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209222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9184976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5229136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5217875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5189938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3092337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597633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2268808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2268808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323994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85165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2014 года № 40/259-V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2 - в редакции решения Казыгуртского районного маслихата Южно-Казахстанской области от 30.03.2015 </w:t>
      </w:r>
      <w:r>
        <w:rPr>
          <w:rFonts w:ascii="Times New Roman"/>
          <w:b w:val="false"/>
          <w:i w:val="false"/>
          <w:color w:val="ff0000"/>
          <w:sz w:val="28"/>
        </w:rPr>
        <w:t>№ 42/283-V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633"/>
        <w:gridCol w:w="852"/>
        <w:gridCol w:w="7715"/>
        <w:gridCol w:w="2289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8 546 979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1 204 226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315 122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315 122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253 700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253 700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601 359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525 157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63 666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8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3 022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7 319 212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7 319 212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7 319 212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13"/>
        <w:gridCol w:w="754"/>
        <w:gridCol w:w="774"/>
        <w:gridCol w:w="7188"/>
        <w:gridCol w:w="225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8 546 979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365 126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317 042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15 379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15 073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79 642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78 017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222 021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219 345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16 428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16 428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14 083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31 656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31 656</w:t>
            </w:r>
          </w:p>
        </w:tc>
      </w:tr>
      <w:tr>
        <w:trPr>
          <w:trHeight w:val="14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10 422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8 674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8 674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8 025</w:t>
            </w:r>
          </w:p>
        </w:tc>
      </w:tr>
      <w:tr>
        <w:trPr>
          <w:trHeight w:val="11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5 401 058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143 025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143 025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143 025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3 680 797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11 428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11 428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3 669 369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3 641 856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27 513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1 577 236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196 552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14 558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23 542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33 171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124 536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1 380 684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1 380 684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482 860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451 059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451 059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17 414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41 525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29 069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322 639</w:t>
            </w:r>
          </w:p>
        </w:tc>
      </w:tr>
      <w:tr>
        <w:trPr>
          <w:trHeight w:val="14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18 921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31 801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31 801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27 786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3 959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151 667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88 147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88 147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72 097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63 520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5 038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3 405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58 482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40 292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324 380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125 743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111 720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111 720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14 023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14 023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87 434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87 434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71 272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66 408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55 608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42 696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12 912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9 095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44 795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7 444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37 351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391 037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391 037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391 037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18 883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372 154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84 041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84 041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21 205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24 144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23 881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37 319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37 319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37 319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26 563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124 536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124 536</w:t>
            </w:r>
          </w:p>
        </w:tc>
      </w:tr>
      <w:tr>
        <w:trPr>
          <w:trHeight w:val="8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124 536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124 536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157 483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9 984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9 984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147 499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133 749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26 585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1 006 533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1 006 533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1 006 533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1 006 533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-9 876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-9 876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2014 года № 40/259-V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3 - в редакции решения Казыгуртского районного маслихата Южно-Казахстанской области от 21.07.2015 </w:t>
      </w:r>
      <w:r>
        <w:rPr>
          <w:rFonts w:ascii="Times New Roman"/>
          <w:b w:val="false"/>
          <w:i w:val="false"/>
          <w:color w:val="ff0000"/>
          <w:sz w:val="28"/>
        </w:rPr>
        <w:t>№ 45/311-V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650"/>
        <w:gridCol w:w="828"/>
        <w:gridCol w:w="7847"/>
        <w:gridCol w:w="2165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Наименование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10812018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1258168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318233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318233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643425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561927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8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9528662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9528662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9528662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2"/>
        <w:gridCol w:w="711"/>
        <w:gridCol w:w="731"/>
        <w:gridCol w:w="7331"/>
        <w:gridCol w:w="220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10812018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394044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343998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93810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233984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32552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32552</w:t>
            </w:r>
          </w:p>
        </w:tc>
      </w:tr>
      <w:tr>
        <w:trPr>
          <w:trHeight w:val="14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11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5088610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152314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152314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152314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3970419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3958191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3929429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965877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203592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23542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9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35493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128539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762285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762285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513259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479988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479988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18633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345224</w:t>
            </w:r>
          </w:p>
        </w:tc>
      </w:tr>
      <w:tr>
        <w:trPr>
          <w:trHeight w:val="14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33271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2588531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2520854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2520854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2503680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329478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114476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114476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69679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44813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38453</w:t>
            </w:r>
          </w:p>
        </w:tc>
      </w:tr>
      <w:tr>
        <w:trPr>
          <w:trHeight w:val="8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458385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458385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458385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438180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16539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23960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39885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28380</w:t>
            </w:r>
          </w:p>
        </w:tc>
      </w:tr>
      <w:tr>
        <w:trPr>
          <w:trHeight w:val="8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128539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146565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133715</w:t>
            </w:r>
          </w:p>
        </w:tc>
      </w:tr>
      <w:tr>
        <w:trPr>
          <w:trHeight w:val="9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1006533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1006533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1006533</w:t>
            </w:r>
          </w:p>
        </w:tc>
      </w:tr>
      <w:tr>
        <w:trPr>
          <w:trHeight w:val="11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1006533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-9876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-9876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2014 года № 40/259-V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Приложение 4 - в редакции решения Казыгуртского районного маслихата Южно-Казахстанской области от 21.07.2015 </w:t>
      </w:r>
      <w:r>
        <w:rPr>
          <w:rFonts w:ascii="Times New Roman"/>
          <w:b w:val="false"/>
          <w:i w:val="false"/>
          <w:color w:val="ff0000"/>
          <w:sz w:val="28"/>
        </w:rPr>
        <w:t>№ 45/311-V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569"/>
        <w:gridCol w:w="730"/>
        <w:gridCol w:w="770"/>
        <w:gridCol w:w="7165"/>
        <w:gridCol w:w="2157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224839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Казыгуртского сельского округа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26451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24097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24097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24097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23929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Шарапханинского сельского округа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16917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16517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16517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16517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Алтынтобинского сельского округа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Карабауского сельского округа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16832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15712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15712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15712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Сабыр Рахимов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Каракозы Абдалиева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18721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18721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Кызылкиянского сельского округа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16439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16439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Шанакского сельского округа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12826</w:t>
            </w:r>
          </w:p>
        </w:tc>
      </w:tr>
      <w:tr>
        <w:trPr>
          <w:trHeight w:val="6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12826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12826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Шарбулакского сельского округа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Жанабазарского сельского округа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20089</w:t>
            </w:r>
          </w:p>
        </w:tc>
      </w:tr>
      <w:tr>
        <w:trPr>
          <w:trHeight w:val="5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20089</w:t>
            </w:r>
          </w:p>
        </w:tc>
      </w:tr>
      <w:tr>
        <w:trPr>
          <w:trHeight w:val="6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Турбатского сельского округа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16104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Какпакского сельского округа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15921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15921</w:t>
            </w:r>
          </w:p>
        </w:tc>
      </w:tr>
      <w:tr>
        <w:trPr>
          <w:trHeight w:val="5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Жигергенского сельского округа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12993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12993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12993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2014 года № 40/259-V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5 - в редакции решения Казыгуртского районного маслихата Южно-Казахстанской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48/331-V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486"/>
        <w:gridCol w:w="765"/>
        <w:gridCol w:w="829"/>
        <w:gridCol w:w="7100"/>
        <w:gridCol w:w="2119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227049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Казыгуртского сельского округа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Шарапханинского сельского округа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Алтынтобинского сельского округа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Карабауского сельского округа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Сабыр Рахимов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Каракозы Абдалиева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Кызылкиянского сельского округа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Шанакского сельского округа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Шарбулакского сельского округа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Жанабазарского сельского округа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Турбатского сельского округа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Какпакского сельского округа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Жигергенского сельского округа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2014 года № 40/259-V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местных программ, не подлежащих секвестру в процессе исполнения местных бюджетов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08"/>
        <w:gridCol w:w="847"/>
        <w:gridCol w:w="788"/>
        <w:gridCol w:w="9347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