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bc5cc" w14:textId="28bc5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Отрарского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Отрарского районного маслихата Южно-Казахстанской области от 31 марта 2014 года № 24/145-V. Зарегистрировано Департаментом юстиции Южно-Казахстанской области 29 апреля 2014 года № 2645. Утратило силу решением Отрарского районного маслихата Южно-Казахстанской области от 11 июля 2016 года № 3/19-VI</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Отрарского районного маслихата Южно-Казахстанской области от 11.07.2016 № 3/19-VI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"Об утверждении Типового регламента маслихата", Отрарский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Отрарского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Б.Зулпыхаров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Б.Зулпыхаров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Отрарского</w:t>
            </w:r>
            <w:r>
              <w:br/>
            </w:r>
            <w:r>
              <w:rPr>
                <w:rFonts w:ascii="Times New Roman"/>
                <w:b w:val="false"/>
                <w:i w:val="false"/>
                <w:color w:val="000000"/>
                <w:sz w:val="20"/>
              </w:rPr>
              <w:t>районного маслихата от 31 марта</w:t>
            </w:r>
            <w:r>
              <w:br/>
            </w:r>
            <w:r>
              <w:rPr>
                <w:rFonts w:ascii="Times New Roman"/>
                <w:b w:val="false"/>
                <w:i w:val="false"/>
                <w:color w:val="000000"/>
                <w:sz w:val="20"/>
              </w:rPr>
              <w:t>2014 года № 24|145-V</w:t>
            </w:r>
          </w:p>
        </w:tc>
      </w:tr>
    </w:tbl>
    <w:bookmarkStart w:name="z5" w:id="0"/>
    <w:p>
      <w:pPr>
        <w:spacing w:after="0"/>
        <w:ind w:left="0"/>
        <w:jc w:val="left"/>
      </w:pPr>
      <w:r>
        <w:rPr>
          <w:rFonts w:ascii="Times New Roman"/>
          <w:b/>
          <w:i w:val="false"/>
          <w:color w:val="000000"/>
        </w:rPr>
        <w:t xml:space="preserve"> Регламент Отрарского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Отрарского районного маслихата (далее – </w:t>
      </w:r>
      <w:r>
        <w:rPr>
          <w:rFonts w:ascii="Times New Roman"/>
          <w:b w:val="false"/>
          <w:i w:val="false"/>
          <w:color w:val="000000"/>
          <w:sz w:val="28"/>
        </w:rPr>
        <w:t>регламент</w:t>
      </w:r>
      <w:r>
        <w:rPr>
          <w:rFonts w:ascii="Times New Roman"/>
          <w:b w:val="false"/>
          <w:i w:val="false"/>
          <w:color w:val="000000"/>
          <w:sz w:val="28"/>
        </w:rPr>
        <w:t xml:space="preserve">)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w:t>
      </w:r>
      <w:r>
        <w:rPr>
          <w:rFonts w:ascii="Times New Roman"/>
          <w:b w:val="false"/>
          <w:i w:val="false"/>
          <w:color w:val="000000"/>
          <w:sz w:val="28"/>
        </w:rPr>
        <w:t>Закон</w:t>
      </w:r>
      <w:r>
        <w:rPr>
          <w:rFonts w:ascii="Times New Roman"/>
          <w:b w:val="false"/>
          <w:i w:val="false"/>
          <w:color w:val="000000"/>
          <w:sz w:val="28"/>
        </w:rPr>
        <w:t xml:space="preserve">), </w:t>
      </w:r>
      <w:r>
        <w:rPr>
          <w:rFonts w:ascii="Times New Roman"/>
          <w:b w:val="false"/>
          <w:i w:val="false"/>
          <w:color w:val="000000"/>
          <w:sz w:val="28"/>
        </w:rPr>
        <w:t>Типовых регламента маслихата</w:t>
      </w:r>
      <w:r>
        <w:rPr>
          <w:rFonts w:ascii="Times New Roman"/>
          <w:b w:val="false"/>
          <w:i w:val="false"/>
          <w:color w:val="000000"/>
          <w:sz w:val="28"/>
        </w:rPr>
        <w:t>, утвержденного Указом Президента Республики Казахстан от 3 декабря 2013 года № 704 и устанавливает порядок проведения сессий районного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районного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районном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Отрарский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Районный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районного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Порядок проведения сессии районного маслихата</w:t>
      </w:r>
      <w:r>
        <w:br/>
      </w:r>
      <w:r>
        <w:rPr>
          <w:rFonts w:ascii="Times New Roman"/>
          <w:b/>
          <w:i w:val="false"/>
          <w:color w:val="000000"/>
        </w:rPr>
        <w:t>2.1. Сессии районного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районного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районного маслихата правомочна, если на ней присутствует не менее двух третей от общего числа депутатов районного маслихата. Сессия проводится в форме пленарных заседаний.</w:t>
      </w:r>
      <w:r>
        <w:br/>
      </w:r>
      <w:r>
        <w:rPr>
          <w:rFonts w:ascii="Times New Roman"/>
          <w:b w:val="false"/>
          <w:i w:val="false"/>
          <w:color w:val="000000"/>
          <w:sz w:val="28"/>
        </w:rPr>
        <w:t>
      В работе сессии по решению районного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районным маслихатом.</w:t>
      </w:r>
      <w:r>
        <w:br/>
      </w:r>
      <w:r>
        <w:rPr>
          <w:rFonts w:ascii="Times New Roman"/>
          <w:b w:val="false"/>
          <w:i w:val="false"/>
          <w:color w:val="000000"/>
          <w:sz w:val="28"/>
        </w:rPr>
        <w:t>
      Перед каждым заседанием районного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районного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районного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районного маслихата созывается председателем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районного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районного маслихата открывает председатель избирательной комиссии и до избрания председателя сессии маслихата ведет ее.</w:t>
      </w:r>
      <w:r>
        <w:br/>
      </w:r>
      <w:r>
        <w:rPr>
          <w:rFonts w:ascii="Times New Roman"/>
          <w:b w:val="false"/>
          <w:i w:val="false"/>
          <w:color w:val="000000"/>
          <w:sz w:val="28"/>
        </w:rPr>
        <w:t>
      Председатель районной территориальной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районного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на государственном языке, текст на русском языке не изменяется в соответствии с решением Отрарского районного маслихата Южно-Казахстанской области от 27.03.2015 </w:t>
      </w:r>
      <w:r>
        <w:rPr>
          <w:rFonts w:ascii="Times New Roman"/>
          <w:b w:val="false"/>
          <w:i w:val="false"/>
          <w:color w:val="ff0000"/>
          <w:sz w:val="28"/>
        </w:rPr>
        <w:t>№ 35/204-V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8. Внеочередная сессия районного маслихата созывается и ведется председателем сессии районного маслихата по предложению не менее одной трети от числа депутатов, избранных в данный районый маслихат, а также акима района.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районного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районного маслихата не позднее чем за пять дней до сессии, а в случае созыва внеочередной сессии не позднее чем за три дня представляет депутатам и акиму района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районного маслихата, на время осуществления депутатских полномочий в порядке, установленном </w:t>
      </w:r>
      <w:r>
        <w:rPr>
          <w:rFonts w:ascii="Times New Roman"/>
          <w:b w:val="false"/>
          <w:i w:val="false"/>
          <w:color w:val="000000"/>
          <w:sz w:val="28"/>
        </w:rPr>
        <w:t>регламентом</w:t>
      </w:r>
      <w:r>
        <w:rPr>
          <w:rFonts w:ascii="Times New Roman"/>
          <w:b w:val="false"/>
          <w:i w:val="false"/>
          <w:color w:val="000000"/>
          <w:sz w:val="28"/>
        </w:rPr>
        <w:t>,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районного маслихата, вопросов, вносимых секретарем районного маслихата, постоянными комиссиями районного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районный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районного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районного маслихата, на сессии районного маслихата приглашаются аким района и акимы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районного маслихата, отводятся специальные места в зале заседаний. Не допускаются вмешательство приглашенных лиц в работу сессии районного маслихата, проявление одобрения или неодобрения решений сессии районного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районного маслихата проводятся в определенное районным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районного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w:t>
      </w:r>
      <w:r>
        <w:br/>
      </w:r>
      <w:r>
        <w:rPr>
          <w:rFonts w:ascii="Times New Roman"/>
          <w:b w:val="false"/>
          <w:i w:val="false"/>
          <w:color w:val="000000"/>
          <w:sz w:val="28"/>
        </w:rPr>
        <w:t>
      Продолжительность докладов не должна превышать 30 минут, содокладов – 20 минут, информаций – 15 минут, заключительного слова – 10 минут.</w:t>
      </w:r>
      <w:r>
        <w:br/>
      </w:r>
      <w:r>
        <w:rPr>
          <w:rFonts w:ascii="Times New Roman"/>
          <w:b w:val="false"/>
          <w:i w:val="false"/>
          <w:color w:val="000000"/>
          <w:sz w:val="28"/>
        </w:rPr>
        <w:t>
      Выступающим в прениях предоставляется до 10 минут, для повторных выступлениях в прениях, для выступлений при обсуждении проекта решения районного маслихата – до 5 минут, для выступлений по порядку ведения заседания, по мотивам голосования, по обсуждению кандидатур, для заявлений, предложений, обращений, ответов на вопросы, справок – до 3 минут.</w:t>
      </w:r>
      <w:r>
        <w:br/>
      </w:r>
      <w:r>
        <w:rPr>
          <w:rFonts w:ascii="Times New Roman"/>
          <w:b w:val="false"/>
          <w:i w:val="false"/>
          <w:color w:val="000000"/>
          <w:sz w:val="28"/>
        </w:rPr>
        <w:t>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районного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районного маслихата.</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2.2. Порядок принятия актов районного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Районный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районного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районного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районного акимата районный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районного маслихата, имеющие общеобязательное значение, касающиеся прав, свобод и обязанностей граждан, подлежат государственной регистрации в департаменте юстиции Южно-Казахстанской области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районным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районного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районного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районного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районного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районного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районного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района, отчетов об их исполнении, схем управления районом и другие выносимые на рассмотрение сессии районного маслихата вопросы, а также проекты решений по ним с визами согласования по принадлежности с приложением всех необходимых материалов вносятся в районный маслихат за три недели до очередной сессии на рассмотрение постоянных комиссий районного маслихата.</w:t>
      </w:r>
      <w:r>
        <w:br/>
      </w:r>
      <w:r>
        <w:rPr>
          <w:rFonts w:ascii="Times New Roman"/>
          <w:b w:val="false"/>
          <w:i w:val="false"/>
          <w:color w:val="000000"/>
          <w:sz w:val="28"/>
        </w:rPr>
        <w:t>
      </w:t>
      </w:r>
      <w:r>
        <w:rPr>
          <w:rFonts w:ascii="Times New Roman"/>
          <w:b w:val="false"/>
          <w:i w:val="false"/>
          <w:color w:val="000000"/>
          <w:sz w:val="28"/>
        </w:rPr>
        <w:t>28. Проект бюджета Отрарского района рассматривается в постоянных комиссиях районного маслихата. Секретарь районного маслихата создает временную рабочую депутатскую группу по рассмотрению проекта бюджета, в состав которой могут быть включены работники аппарата районного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районного бюджета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районного бюджета.</w:t>
      </w:r>
      <w:r>
        <w:br/>
      </w:r>
      <w:r>
        <w:rPr>
          <w:rFonts w:ascii="Times New Roman"/>
          <w:b w:val="false"/>
          <w:i w:val="false"/>
          <w:color w:val="000000"/>
          <w:sz w:val="28"/>
        </w:rPr>
        <w:t>
      Отдел экономики и бюджетного планирования не позднее чем за две недели до начала сессии представляет председателю сессии, секретарю районного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районного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бюджета района на внеочередной сессии районного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Районный маслихат осуществляет контроль за исполнением местного бюджета, программ развития территорий путем заслушивания отчетов акима района.</w:t>
      </w:r>
      <w:r>
        <w:br/>
      </w:r>
      <w:r>
        <w:rPr>
          <w:rFonts w:ascii="Times New Roman"/>
          <w:b w:val="false"/>
          <w:i w:val="false"/>
          <w:color w:val="000000"/>
          <w:sz w:val="28"/>
        </w:rPr>
        <w:t>
      </w:t>
      </w:r>
      <w:r>
        <w:rPr>
          <w:rFonts w:ascii="Times New Roman"/>
          <w:b w:val="false"/>
          <w:i w:val="false"/>
          <w:color w:val="000000"/>
          <w:sz w:val="28"/>
        </w:rPr>
        <w:t xml:space="preserve">32. Районный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района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районного маслихата за три недели до соответствующей сессии.</w:t>
      </w:r>
      <w:r>
        <w:br/>
      </w:r>
      <w:r>
        <w:rPr>
          <w:rFonts w:ascii="Times New Roman"/>
          <w:b w:val="false"/>
          <w:i w:val="false"/>
          <w:color w:val="000000"/>
          <w:sz w:val="28"/>
        </w:rPr>
        <w:t xml:space="preserve">
      Двукратное не утверждение районным маслихатом представленных акимом района отчетов об исполнении планов, экономических и социальных программ развития территорий, местного бюджета является основанием для рассмотрения районным маслихатом вопроса о выражении недоверия акиму района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Районный маслихат заслушивает отчеты председателя сессии и секретаря районного маслихата, председателей постоянных комиссий и иных органов районного маслихата.</w:t>
      </w:r>
      <w:r>
        <w:br/>
      </w:r>
      <w:r>
        <w:rPr>
          <w:rFonts w:ascii="Times New Roman"/>
          <w:b w:val="false"/>
          <w:i w:val="false"/>
          <w:color w:val="000000"/>
          <w:sz w:val="28"/>
        </w:rPr>
        <w:t>
      Секретарь районного маслихата не реже одного раза в год на очередных сессиях районного маслихата отчитывается о проделанной работе по организации деятельности районного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районного маслихата.</w:t>
      </w:r>
      <w:r>
        <w:br/>
      </w:r>
      <w:r>
        <w:rPr>
          <w:rFonts w:ascii="Times New Roman"/>
          <w:b w:val="false"/>
          <w:i w:val="false"/>
          <w:color w:val="000000"/>
          <w:sz w:val="28"/>
        </w:rPr>
        <w:t>
      Председатели сессии районного маслихата, постоянных комиссий и иных органов маслихата не реже одного раза в год на очередных сессиях районного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ревизионной комиссии области об исполнении районного бюджета рассматриваются районным маслихатом ежегодно.</w:t>
      </w:r>
      <w:r>
        <w:br/>
      </w:r>
      <w:r>
        <w:rPr>
          <w:rFonts w:ascii="Times New Roman"/>
          <w:b w:val="false"/>
          <w:i w:val="false"/>
          <w:color w:val="000000"/>
          <w:sz w:val="28"/>
        </w:rPr>
        <w:t>
      </w:t>
      </w:r>
      <w:r>
        <w:rPr>
          <w:rFonts w:ascii="Times New Roman"/>
          <w:b w:val="false"/>
          <w:i w:val="false"/>
          <w:color w:val="000000"/>
          <w:sz w:val="28"/>
        </w:rPr>
        <w:t>35. Районный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районного маслихата представляется населению района, сел, сельских округов на сходах местного сообщества группой депутатов, возглавляемой секретарем районного маслихата, председателями постоянных комиссий.</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районного маслихата по вопросам, отнесенным к компетенции районного маслихата, обращается с официальным письменным запросом к акиму района, председателю и члену районной территориальной избирательной комиссии, прокурору района и должностным лицам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районного маслихата и рассматриваются на ее заседании при решении вопроса о включении их в повестку дня сессии. Копия запроса направляется секретарем районного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Районный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5. Должностные лица, постоянные комиссии районного маслихата, депутатские объединения районного маслихата</w:t>
      </w:r>
      <w:r>
        <w:br/>
      </w:r>
      <w:r>
        <w:rPr>
          <w:rFonts w:ascii="Times New Roman"/>
          <w:b/>
          <w:i w:val="false"/>
          <w:color w:val="000000"/>
        </w:rPr>
        <w:t>5.1. Председатель сессии районного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районного маслихата избирается на предыдущей сессии районного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районного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районного маслихата не может быть избран председателем сессии районного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районного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районного маслихата:</w:t>
      </w:r>
      <w:r>
        <w:br/>
      </w:r>
      <w:r>
        <w:rPr>
          <w:rFonts w:ascii="Times New Roman"/>
          <w:b w:val="false"/>
          <w:i w:val="false"/>
          <w:color w:val="000000"/>
          <w:sz w:val="28"/>
        </w:rPr>
        <w:t>
      1) принимает решение о созыве сессии районного маслихата;</w:t>
      </w:r>
      <w:r>
        <w:br/>
      </w:r>
      <w:r>
        <w:rPr>
          <w:rFonts w:ascii="Times New Roman"/>
          <w:b w:val="false"/>
          <w:i w:val="false"/>
          <w:color w:val="000000"/>
          <w:sz w:val="28"/>
        </w:rPr>
        <w:t>
      2) осуществляет руководство подготовкой сессии районного маслихата, формирует повестку дня сессии;</w:t>
      </w:r>
      <w:r>
        <w:br/>
      </w:r>
      <w:r>
        <w:rPr>
          <w:rFonts w:ascii="Times New Roman"/>
          <w:b w:val="false"/>
          <w:i w:val="false"/>
          <w:color w:val="000000"/>
          <w:sz w:val="28"/>
        </w:rPr>
        <w:t>
      3) ведет заседания сессии районного маслихата, обеспечивает соблюдение регламента районного маслихата;</w:t>
      </w:r>
      <w:r>
        <w:br/>
      </w:r>
      <w:r>
        <w:rPr>
          <w:rFonts w:ascii="Times New Roman"/>
          <w:b w:val="false"/>
          <w:i w:val="false"/>
          <w:color w:val="000000"/>
          <w:sz w:val="28"/>
        </w:rPr>
        <w:t>
      4) подписывает решения районного маслихата, протоколы, иные документы, принятые или утвержденные на сессии районного маслихата.</w:t>
      </w:r>
      <w:r>
        <w:br/>
      </w:r>
      <w:r>
        <w:rPr>
          <w:rFonts w:ascii="Times New Roman"/>
          <w:b w:val="false"/>
          <w:i w:val="false"/>
          <w:color w:val="000000"/>
          <w:sz w:val="28"/>
        </w:rPr>
        <w:t>
      Председатель сессии районного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районного маслихата пользуется правом решающего голоса в случае, если при голосовании на сессии районного маслихата голоса депутатов разделяются поровну.</w:t>
      </w:r>
      <w:r>
        <w:br/>
      </w:r>
      <w:r>
        <w:rPr>
          <w:rFonts w:ascii="Times New Roman"/>
          <w:b w:val="false"/>
          <w:i w:val="false"/>
          <w:color w:val="000000"/>
          <w:sz w:val="28"/>
        </w:rPr>
        <w:t>
</w:t>
      </w:r>
    </w:p>
    <w:bookmarkStart w:name="z57" w:id="6"/>
    <w:p>
      <w:pPr>
        <w:spacing w:after="0"/>
        <w:ind w:left="0"/>
        <w:jc w:val="left"/>
      </w:pPr>
      <w:r>
        <w:rPr>
          <w:rFonts w:ascii="Times New Roman"/>
          <w:b/>
          <w:i w:val="false"/>
          <w:color w:val="000000"/>
        </w:rPr>
        <w:t xml:space="preserve"> 5.2. Секретарь районного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районный маслихат избирает из числа депутатов секретаря районного маслихата, который является должностным лицом, работающим на постоянной основе и подотчетным маслихату. Секретарь районного маслихата избирается на срок полномочий маслихата.</w:t>
      </w:r>
      <w:r>
        <w:br/>
      </w:r>
      <w:r>
        <w:rPr>
          <w:rFonts w:ascii="Times New Roman"/>
          <w:b w:val="false"/>
          <w:i w:val="false"/>
          <w:color w:val="000000"/>
          <w:sz w:val="28"/>
        </w:rPr>
        <w:t xml:space="preserve">
      Секретарь районного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районного маслихата выдвигаются депутатами маслихата на сессии районного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районного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районного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районного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61" w:id="7"/>
    <w:p>
      <w:pPr>
        <w:spacing w:after="0"/>
        <w:ind w:left="0"/>
        <w:jc w:val="left"/>
      </w:pPr>
      <w:r>
        <w:rPr>
          <w:rFonts w:ascii="Times New Roman"/>
          <w:b/>
          <w:i w:val="false"/>
          <w:color w:val="000000"/>
        </w:rPr>
        <w:t xml:space="preserve"> 5.3. Постоянные и временные комиссии районного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районный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районного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районного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районного маслихата выдвигаются на заседании постоянных комиссий. Число кандидатур не ограничивается. Обсуждение на заседании районного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районного маслихата, районный маслихат либо секретарь районного маслихата вправе образовывать временные комиссии. Состав, задачи, сроки полномочий и права временных комиссий определяются районным маслихатом либо секретарем районного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районного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районного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5.4. Редакционная и счетная комиссия районного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Районный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районного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районного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1" w:id="9"/>
    <w:p>
      <w:pPr>
        <w:spacing w:after="0"/>
        <w:ind w:left="0"/>
        <w:jc w:val="left"/>
      </w:pPr>
      <w:r>
        <w:rPr>
          <w:rFonts w:ascii="Times New Roman"/>
          <w:b/>
          <w:i w:val="false"/>
          <w:color w:val="000000"/>
        </w:rPr>
        <w:t xml:space="preserve"> 5.5. Депутатские объединения в районном маслихате</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Депутаты районного маслихата могут создавать депутатские объединения в виде фракций политических партий и иных общественных объединений, депутатских групп. Секретарь районного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районного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районного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районным маслихатом;</w:t>
      </w:r>
      <w:r>
        <w:br/>
      </w:r>
      <w:r>
        <w:rPr>
          <w:rFonts w:ascii="Times New Roman"/>
          <w:b w:val="false"/>
          <w:i w:val="false"/>
          <w:color w:val="000000"/>
          <w:sz w:val="28"/>
        </w:rPr>
        <w:t>
      3) предлагать поправки к проектам решений районного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районного маслихата.</w:t>
      </w:r>
      <w:r>
        <w:br/>
      </w:r>
      <w:r>
        <w:rPr>
          <w:rFonts w:ascii="Times New Roman"/>
          <w:b w:val="false"/>
          <w:i w:val="false"/>
          <w:color w:val="000000"/>
          <w:sz w:val="28"/>
        </w:rPr>
        <w:t>
</w:t>
      </w:r>
    </w:p>
    <w:bookmarkStart w:name="z76"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районного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районного маслихата, комиссий районного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районного маслихата, постоянных комиссий и иных органов районного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районного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районного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районного маслихата, не имеющий специальных полномочий на представительство районного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районного маслихата за неисполнение и (или) ненадлежащее исполнение своих обязанностей, а также нарушение правил депутатской этики, установленных регламентом районного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83" w:id="11"/>
    <w:p>
      <w:pPr>
        <w:spacing w:after="0"/>
        <w:ind w:left="0"/>
        <w:jc w:val="left"/>
      </w:pPr>
      <w:r>
        <w:rPr>
          <w:rFonts w:ascii="Times New Roman"/>
          <w:b/>
          <w:i w:val="false"/>
          <w:color w:val="000000"/>
        </w:rPr>
        <w:t xml:space="preserve"> 7. Организация работы аппарата районного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районного маслихата и его органов, оказания помощи депутатам в осуществлении их полномочий образуется аппарат районного маслихата.</w:t>
      </w:r>
      <w:r>
        <w:br/>
      </w:r>
      <w:r>
        <w:rPr>
          <w:rFonts w:ascii="Times New Roman"/>
          <w:b w:val="false"/>
          <w:i w:val="false"/>
          <w:color w:val="000000"/>
          <w:sz w:val="28"/>
        </w:rPr>
        <w:t>
      Аппарат районного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районного маслихата утверждается районным маслихатом.</w:t>
      </w:r>
      <w:r>
        <w:br/>
      </w:r>
      <w:r>
        <w:rPr>
          <w:rFonts w:ascii="Times New Roman"/>
          <w:b w:val="false"/>
          <w:i w:val="false"/>
          <w:color w:val="000000"/>
          <w:sz w:val="28"/>
        </w:rPr>
        <w:t>
      </w:t>
      </w:r>
      <w:r>
        <w:rPr>
          <w:rFonts w:ascii="Times New Roman"/>
          <w:b w:val="false"/>
          <w:i w:val="false"/>
          <w:color w:val="000000"/>
          <w:sz w:val="28"/>
        </w:rPr>
        <w:t>66. Районный маслихат утверждает структуру аппарата районного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районного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районного маслихата, в случаях досрочного прекращения полномочий районного маслихата и выборов нового состава его депутатов, деятельность государственных служащих аппарата районного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