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4e47" w14:textId="2264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Сузакского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Южно-Казахстанской области от 2 декабря 2014 года № 410. Зарегистрировано Департаментом юстиции Южно-Казахстанской области 23 декабря 2014 года № 2926. Утратило силу постановлением акимата Созакского района Южно-Казахстанской области от 17 февраля 2016 года № 118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Южно-Казахстанской области от 17.02.2016 № 118.</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Сузакского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Сузакского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Государственному учреждению "Аппарат акима Сузакского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xml:space="preserve">
      1) </w:t>
      </w:r>
      <w:r>
        <w:rPr>
          <w:rFonts w:ascii="Times New Roman"/>
          <w:b w:val="false"/>
          <w:i w:val="false"/>
          <w:color w:val="000000"/>
          <w:sz w:val="28"/>
        </w:rPr>
        <w:t>направление настоящего постановления на официальное опубликование в периодических печатных изданиях, распространяемых на территории Сузакского района и информационно-правовой системе "Әділет";</w:t>
      </w:r>
      <w:r>
        <w:br/>
      </w:r>
      <w:r>
        <w:rPr>
          <w:rFonts w:ascii="Times New Roman"/>
          <w:b w:val="false"/>
          <w:i w:val="false"/>
          <w:color w:val="000000"/>
          <w:sz w:val="28"/>
        </w:rPr>
        <w:t xml:space="preserve">
      2) </w:t>
      </w:r>
      <w:r>
        <w:rPr>
          <w:rFonts w:ascii="Times New Roman"/>
          <w:b w:val="false"/>
          <w:i w:val="false"/>
          <w:color w:val="000000"/>
          <w:sz w:val="28"/>
        </w:rPr>
        <w:t>размещение настоящего постановления на интернет-ресурсе акимата Сузакского района.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4. </w:t>
      </w:r>
      <w:r>
        <w:rPr>
          <w:rFonts w:ascii="Times New Roman"/>
          <w:b w:val="false"/>
          <w:i w:val="false"/>
          <w:color w:val="000000"/>
          <w:sz w:val="28"/>
        </w:rPr>
        <w:t>Контроль за исполнением настоящего постановления возложить на руководителя аппарата акима Сузакского района Оразова.К.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А.Аймурзаев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Сузакского района от</w:t>
            </w:r>
            <w:r>
              <w:br/>
            </w:r>
            <w:r>
              <w:rPr>
                <w:rFonts w:ascii="Times New Roman"/>
                <w:b w:val="false"/>
                <w:i w:val="false"/>
                <w:color w:val="000000"/>
                <w:sz w:val="20"/>
              </w:rPr>
              <w:t>2 декабря 2014 года № 410</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Регламент акимата Сузакского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Акимат Сузакского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(далее-аппарат).</w:t>
      </w:r>
      <w:r>
        <w:br/>
      </w:r>
      <w:r>
        <w:rPr>
          <w:rFonts w:ascii="Times New Roman"/>
          <w:b w:val="false"/>
          <w:i w:val="false"/>
          <w:color w:val="000000"/>
          <w:sz w:val="28"/>
        </w:rPr>
        <w:t>
      </w:t>
      </w:r>
      <w:r>
        <w:rPr>
          <w:rFonts w:ascii="Times New Roman"/>
          <w:b w:val="false"/>
          <w:i w:val="false"/>
          <w:color w:val="000000"/>
          <w:sz w:val="28"/>
        </w:rPr>
        <w:t>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управлений и других государственных органов и организаций, учреждений при подготовке документов, в соответствии с настоящим</w:t>
      </w:r>
      <w:r>
        <w:rPr>
          <w:rFonts w:ascii="Times New Roman"/>
          <w:b w:val="false"/>
          <w:i w:val="false"/>
          <w:color w:val="000000"/>
          <w:sz w:val="28"/>
        </w:rPr>
        <w:t xml:space="preserve"> 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xml:space="preserve">
      5. </w:t>
      </w:r>
      <w:r>
        <w:rPr>
          <w:rFonts w:ascii="Times New Roman"/>
          <w:b w:val="false"/>
          <w:i w:val="false"/>
          <w:color w:val="000000"/>
          <w:sz w:val="28"/>
        </w:rPr>
        <w:t xml:space="preserve">Ведение делопроизводства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xml:space="preserve">
      6. </w:t>
      </w:r>
      <w:r>
        <w:rPr>
          <w:rFonts w:ascii="Times New Roman"/>
          <w:b w:val="false"/>
          <w:i w:val="false"/>
          <w:color w:val="000000"/>
          <w:sz w:val="28"/>
        </w:rPr>
        <w:t>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xml:space="preserve">
      9.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сел, кентов и другим должностным лицам.</w:t>
      </w:r>
      <w:r>
        <w:br/>
      </w:r>
      <w:r>
        <w:rPr>
          <w:rFonts w:ascii="Times New Roman"/>
          <w:b w:val="false"/>
          <w:i w:val="false"/>
          <w:color w:val="000000"/>
          <w:sz w:val="28"/>
        </w:rPr>
        <w:t xml:space="preserve">
      10.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Заседания акимата проводятся не реже одного раза в месяц и созываются акимом.</w:t>
      </w:r>
      <w:r>
        <w:br/>
      </w:r>
      <w:r>
        <w:rPr>
          <w:rFonts w:ascii="Times New Roman"/>
          <w:b w:val="false"/>
          <w:i w:val="false"/>
          <w:color w:val="000000"/>
          <w:sz w:val="28"/>
        </w:rPr>
        <w:t xml:space="preserve">
      12. </w:t>
      </w:r>
      <w:r>
        <w:rPr>
          <w:rFonts w:ascii="Times New Roman"/>
          <w:b w:val="false"/>
          <w:i w:val="false"/>
          <w:color w:val="000000"/>
          <w:sz w:val="28"/>
        </w:rPr>
        <w:t>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13. </w:t>
      </w:r>
      <w:r>
        <w:rPr>
          <w:rFonts w:ascii="Times New Roman"/>
          <w:b w:val="false"/>
          <w:i w:val="false"/>
          <w:color w:val="000000"/>
          <w:sz w:val="28"/>
        </w:rPr>
        <w:t>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14. </w:t>
      </w:r>
      <w:r>
        <w:rPr>
          <w:rFonts w:ascii="Times New Roman"/>
          <w:b w:val="false"/>
          <w:i w:val="false"/>
          <w:color w:val="000000"/>
          <w:sz w:val="28"/>
        </w:rPr>
        <w:t>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15. </w:t>
      </w:r>
      <w:r>
        <w:rPr>
          <w:rFonts w:ascii="Times New Roman"/>
          <w:b w:val="false"/>
          <w:i w:val="false"/>
          <w:color w:val="000000"/>
          <w:sz w:val="28"/>
        </w:rPr>
        <w:t>На заседаниях акимата могут присутствовать депутаты Парламента Республики Казахстан, маслихата, акимы сельских округов, кентов,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16. </w:t>
      </w:r>
      <w:r>
        <w:rPr>
          <w:rFonts w:ascii="Times New Roman"/>
          <w:b w:val="false"/>
          <w:i w:val="false"/>
          <w:color w:val="000000"/>
          <w:sz w:val="28"/>
        </w:rPr>
        <w:t>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xml:space="preserve">
      17. </w:t>
      </w:r>
      <w:r>
        <w:rPr>
          <w:rFonts w:ascii="Times New Roman"/>
          <w:b w:val="false"/>
          <w:i w:val="false"/>
          <w:color w:val="000000"/>
          <w:sz w:val="28"/>
        </w:rPr>
        <w:t>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18. </w:t>
      </w:r>
      <w:r>
        <w:rPr>
          <w:rFonts w:ascii="Times New Roman"/>
          <w:b w:val="false"/>
          <w:i w:val="false"/>
          <w:color w:val="000000"/>
          <w:sz w:val="28"/>
        </w:rPr>
        <w:t>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 (в отделе документационного обеспечения аппарата акима района).</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xml:space="preserve">
      1) </w:t>
      </w:r>
      <w:r>
        <w:rPr>
          <w:rFonts w:ascii="Times New Roman"/>
          <w:b w:val="false"/>
          <w:i w:val="false"/>
          <w:color w:val="000000"/>
          <w:sz w:val="28"/>
        </w:rPr>
        <w:t>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при возникновении разногласий между местными исполнительными органами;</w:t>
      </w:r>
      <w:r>
        <w:br/>
      </w:r>
      <w:r>
        <w:rPr>
          <w:rFonts w:ascii="Times New Roman"/>
          <w:b w:val="false"/>
          <w:i w:val="false"/>
          <w:color w:val="000000"/>
          <w:sz w:val="28"/>
        </w:rPr>
        <w:t xml:space="preserve">
      3) </w:t>
      </w:r>
      <w:r>
        <w:rPr>
          <w:rFonts w:ascii="Times New Roman"/>
          <w:b w:val="false"/>
          <w:i w:val="false"/>
          <w:color w:val="000000"/>
          <w:sz w:val="28"/>
        </w:rPr>
        <w:t>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xml:space="preserve">
      20. </w:t>
      </w:r>
      <w:r>
        <w:rPr>
          <w:rFonts w:ascii="Times New Roman"/>
          <w:b w:val="false"/>
          <w:i w:val="false"/>
          <w:color w:val="000000"/>
          <w:sz w:val="28"/>
        </w:rPr>
        <w:t xml:space="preserve">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xml:space="preserve">
      21. </w:t>
      </w:r>
      <w:r>
        <w:rPr>
          <w:rFonts w:ascii="Times New Roman"/>
          <w:b w:val="false"/>
          <w:i w:val="false"/>
          <w:color w:val="000000"/>
          <w:sz w:val="28"/>
        </w:rPr>
        <w:t>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22. </w:t>
      </w:r>
      <w:r>
        <w:rPr>
          <w:rFonts w:ascii="Times New Roman"/>
          <w:b w:val="false"/>
          <w:i w:val="false"/>
          <w:color w:val="000000"/>
          <w:sz w:val="28"/>
        </w:rPr>
        <w:t>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3) </w:t>
      </w:r>
      <w:r>
        <w:rPr>
          <w:rFonts w:ascii="Times New Roman"/>
          <w:b w:val="false"/>
          <w:i w:val="false"/>
          <w:color w:val="000000"/>
          <w:sz w:val="28"/>
        </w:rPr>
        <w:t>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xml:space="preserve">
      4) </w:t>
      </w:r>
      <w:r>
        <w:rPr>
          <w:rFonts w:ascii="Times New Roman"/>
          <w:b w:val="false"/>
          <w:i w:val="false"/>
          <w:color w:val="000000"/>
          <w:sz w:val="28"/>
        </w:rPr>
        <w:t xml:space="preserve">с соответствующим отраслевым отделом аппарата акима. </w:t>
      </w:r>
      <w:r>
        <w:br/>
      </w:r>
      <w:r>
        <w:rPr>
          <w:rFonts w:ascii="Times New Roman"/>
          <w:b w:val="false"/>
          <w:i w:val="false"/>
          <w:color w:val="000000"/>
          <w:sz w:val="28"/>
        </w:rPr>
        <w:t xml:space="preserve">
      23. </w:t>
      </w:r>
      <w:r>
        <w:rPr>
          <w:rFonts w:ascii="Times New Roman"/>
          <w:b w:val="false"/>
          <w:i w:val="false"/>
          <w:color w:val="000000"/>
          <w:sz w:val="28"/>
        </w:rPr>
        <w:t>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xml:space="preserve">
      24.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25. </w:t>
      </w:r>
      <w:r>
        <w:rPr>
          <w:rFonts w:ascii="Times New Roman"/>
          <w:b w:val="false"/>
          <w:i w:val="false"/>
          <w:color w:val="000000"/>
          <w:sz w:val="28"/>
        </w:rPr>
        <w:t>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в согласовании проекта отказано (прилагается мотивированный отказ).</w:t>
      </w:r>
      <w:r>
        <w:br/>
      </w:r>
      <w:r>
        <w:rPr>
          <w:rFonts w:ascii="Times New Roman"/>
          <w:b w:val="false"/>
          <w:i w:val="false"/>
          <w:color w:val="000000"/>
          <w:sz w:val="28"/>
        </w:rPr>
        <w:t xml:space="preserve">
      26. </w:t>
      </w:r>
      <w:r>
        <w:rPr>
          <w:rFonts w:ascii="Times New Roman"/>
          <w:b w:val="false"/>
          <w:i w:val="false"/>
          <w:color w:val="000000"/>
          <w:sz w:val="28"/>
        </w:rPr>
        <w:t>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r>
        <w:br/>
      </w:r>
      <w:r>
        <w:rPr>
          <w:rFonts w:ascii="Times New Roman"/>
          <w:b w:val="false"/>
          <w:i w:val="false"/>
          <w:color w:val="000000"/>
          <w:sz w:val="28"/>
        </w:rPr>
        <w:t>
      </w:t>
      </w:r>
      <w:r>
        <w:rPr>
          <w:rFonts w:ascii="Times New Roman"/>
          <w:b w:val="false"/>
          <w:i w:val="false"/>
          <w:color w:val="000000"/>
          <w:sz w:val="28"/>
        </w:rPr>
        <w:t>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xml:space="preserve">
      27. </w:t>
      </w:r>
      <w:r>
        <w:rPr>
          <w:rFonts w:ascii="Times New Roman"/>
          <w:b w:val="false"/>
          <w:i w:val="false"/>
          <w:color w:val="000000"/>
          <w:sz w:val="28"/>
        </w:rPr>
        <w:t>К проекту разработчиком в обязательном порядке прилагается пояснительная записка согласно приложению к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28. </w:t>
      </w:r>
      <w:r>
        <w:rPr>
          <w:rFonts w:ascii="Times New Roman"/>
          <w:b w:val="false"/>
          <w:i w:val="false"/>
          <w:color w:val="000000"/>
          <w:sz w:val="28"/>
        </w:rPr>
        <w:t>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29. </w:t>
      </w:r>
      <w:r>
        <w:rPr>
          <w:rFonts w:ascii="Times New Roman"/>
          <w:b w:val="false"/>
          <w:i w:val="false"/>
          <w:color w:val="000000"/>
          <w:sz w:val="28"/>
        </w:rPr>
        <w:t>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xml:space="preserve">
      30.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представления с нарушением требований настоящего</w:t>
      </w:r>
      <w:r>
        <w:rPr>
          <w:rFonts w:ascii="Times New Roman"/>
          <w:b w:val="false"/>
          <w:i w:val="false"/>
          <w:color w:val="000000"/>
          <w:sz w:val="28"/>
        </w:rPr>
        <w:t xml:space="preserve"> 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31. </w:t>
      </w:r>
      <w:r>
        <w:rPr>
          <w:rFonts w:ascii="Times New Roman"/>
          <w:b w:val="false"/>
          <w:i w:val="false"/>
          <w:color w:val="000000"/>
          <w:sz w:val="28"/>
        </w:rPr>
        <w:t>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32. </w:t>
      </w:r>
      <w:r>
        <w:rPr>
          <w:rFonts w:ascii="Times New Roman"/>
          <w:b w:val="false"/>
          <w:i w:val="false"/>
          <w:color w:val="000000"/>
          <w:sz w:val="28"/>
        </w:rPr>
        <w:t>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33. </w:t>
      </w:r>
      <w:r>
        <w:rPr>
          <w:rFonts w:ascii="Times New Roman"/>
          <w:b w:val="false"/>
          <w:i w:val="false"/>
          <w:color w:val="000000"/>
          <w:sz w:val="28"/>
        </w:rPr>
        <w:t>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отделе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отдел документационного обеспечения аппарата акима.</w:t>
      </w:r>
      <w:r>
        <w:br/>
      </w:r>
      <w:r>
        <w:rPr>
          <w:rFonts w:ascii="Times New Roman"/>
          <w:b w:val="false"/>
          <w:i w:val="false"/>
          <w:color w:val="000000"/>
          <w:sz w:val="28"/>
        </w:rPr>
        <w:t xml:space="preserve">
      34. </w:t>
      </w:r>
      <w:r>
        <w:rPr>
          <w:rFonts w:ascii="Times New Roman"/>
          <w:b w:val="false"/>
          <w:i w:val="false"/>
          <w:color w:val="000000"/>
          <w:sz w:val="28"/>
        </w:rPr>
        <w:t>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35. </w:t>
      </w:r>
      <w:r>
        <w:rPr>
          <w:rFonts w:ascii="Times New Roman"/>
          <w:b w:val="false"/>
          <w:i w:val="false"/>
          <w:color w:val="000000"/>
          <w:sz w:val="28"/>
        </w:rPr>
        <w:t>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обеспечения аппарата акима.</w:t>
      </w:r>
      <w:r>
        <w:br/>
      </w:r>
      <w:r>
        <w:rPr>
          <w:rFonts w:ascii="Times New Roman"/>
          <w:b w:val="false"/>
          <w:i w:val="false"/>
          <w:color w:val="000000"/>
          <w:sz w:val="28"/>
        </w:rPr>
        <w:t xml:space="preserve">
      36. </w:t>
      </w:r>
      <w:r>
        <w:rPr>
          <w:rFonts w:ascii="Times New Roman"/>
          <w:b w:val="false"/>
          <w:i w:val="false"/>
          <w:color w:val="000000"/>
          <w:sz w:val="28"/>
        </w:rPr>
        <w:t>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Сузакского района, а также в периодических печатных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xml:space="preserve">
      37. </w:t>
      </w:r>
      <w:r>
        <w:rPr>
          <w:rFonts w:ascii="Times New Roman"/>
          <w:b w:val="false"/>
          <w:i w:val="false"/>
          <w:color w:val="000000"/>
          <w:sz w:val="28"/>
        </w:rPr>
        <w:t>Направление актов для публикации осуществляется юридическим отделом аппарата акима.</w:t>
      </w:r>
      <w:r>
        <w:br/>
      </w:r>
      <w:r>
        <w:rPr>
          <w:rFonts w:ascii="Times New Roman"/>
          <w:b w:val="false"/>
          <w:i w:val="false"/>
          <w:color w:val="000000"/>
          <w:sz w:val="28"/>
        </w:rPr>
        <w:t xml:space="preserve">
      38. </w:t>
      </w:r>
      <w:r>
        <w:rPr>
          <w:rFonts w:ascii="Times New Roman"/>
          <w:b w:val="false"/>
          <w:i w:val="false"/>
          <w:color w:val="000000"/>
          <w:sz w:val="28"/>
        </w:rPr>
        <w:t>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аппарата акима в порядке, установленном законодательством.</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xml:space="preserve">
      40. </w:t>
      </w:r>
      <w:r>
        <w:rPr>
          <w:rFonts w:ascii="Times New Roman"/>
          <w:b w:val="false"/>
          <w:i w:val="false"/>
          <w:color w:val="000000"/>
          <w:sz w:val="28"/>
        </w:rPr>
        <w:t>На контроль берутся законодательные акты, акты и поручения Президента Республики, Правительства, Премьер-Министра Республики,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41. </w:t>
      </w:r>
      <w:r>
        <w:rPr>
          <w:rFonts w:ascii="Times New Roman"/>
          <w:b w:val="false"/>
          <w:i w:val="false"/>
          <w:color w:val="000000"/>
          <w:sz w:val="28"/>
        </w:rPr>
        <w:t>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42. </w:t>
      </w:r>
      <w:r>
        <w:rPr>
          <w:rFonts w:ascii="Times New Roman"/>
          <w:b w:val="false"/>
          <w:i w:val="false"/>
          <w:color w:val="000000"/>
          <w:sz w:val="28"/>
        </w:rPr>
        <w:t>Исполнительный орган или отдел аппарата акима, ответственный за исполнение, в целях обеспечения своевременного и качественного исполнения документов, подготавливает:</w:t>
      </w:r>
      <w:r>
        <w:br/>
      </w:r>
      <w:r>
        <w:rPr>
          <w:rFonts w:ascii="Times New Roman"/>
          <w:b w:val="false"/>
          <w:i w:val="false"/>
          <w:color w:val="000000"/>
          <w:sz w:val="28"/>
        </w:rPr>
        <w:t xml:space="preserve">
      1) </w:t>
      </w:r>
      <w:r>
        <w:rPr>
          <w:rFonts w:ascii="Times New Roman"/>
          <w:b w:val="false"/>
          <w:i w:val="false"/>
          <w:color w:val="000000"/>
          <w:sz w:val="28"/>
        </w:rPr>
        <w:t>по актам и поручениям Президента Республики Казахстан, поручениям и оперативным поручениям Премьер-Министра, по правительственным решениям, протоколам и поручениям – в установленном порядке проект обоснованного письма в Администрацию Президента, Канцелярию Премьер-Министра или государственный орган, осуществляющий свод по исполнению поручения, от имени акима (в его отсутствие - лица, исполняющего его обязанности) или заместителей акима о снятии их с контроля либо о продлении срока исполнения;</w:t>
      </w:r>
      <w:r>
        <w:br/>
      </w:r>
      <w:r>
        <w:rPr>
          <w:rFonts w:ascii="Times New Roman"/>
          <w:b w:val="false"/>
          <w:i w:val="false"/>
          <w:color w:val="000000"/>
          <w:sz w:val="28"/>
        </w:rPr>
        <w:t xml:space="preserve">
      2) </w:t>
      </w:r>
      <w:r>
        <w:rPr>
          <w:rFonts w:ascii="Times New Roman"/>
          <w:b w:val="false"/>
          <w:i w:val="false"/>
          <w:color w:val="000000"/>
          <w:sz w:val="28"/>
        </w:rPr>
        <w:t>по протоколам и поручениям акима, заместителей акима - служебную записку о ходе исполнения протокольных поручений на имя акима района, его заместителей с предложениями о снятии с контроля или продлении срока.</w:t>
      </w:r>
      <w:r>
        <w:br/>
      </w:r>
      <w:r>
        <w:rPr>
          <w:rFonts w:ascii="Times New Roman"/>
          <w:b w:val="false"/>
          <w:i w:val="false"/>
          <w:color w:val="000000"/>
          <w:sz w:val="28"/>
        </w:rPr>
        <w:t>
      </w:t>
      </w:r>
      <w:r>
        <w:rPr>
          <w:rFonts w:ascii="Times New Roman"/>
          <w:b w:val="false"/>
          <w:i w:val="false"/>
          <w:color w:val="000000"/>
          <w:sz w:val="28"/>
        </w:rPr>
        <w:t>При внесении информации в Правительство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и Руководителя Канцелярии - на номер, дату и конкретный пункт поручения, его содержание).</w:t>
      </w:r>
      <w:r>
        <w:br/>
      </w:r>
      <w:r>
        <w:rPr>
          <w:rFonts w:ascii="Times New Roman"/>
          <w:b w:val="false"/>
          <w:i w:val="false"/>
          <w:color w:val="000000"/>
          <w:sz w:val="28"/>
        </w:rPr>
        <w:t>
      </w:t>
      </w:r>
      <w:r>
        <w:rPr>
          <w:rFonts w:ascii="Times New Roman"/>
          <w:b w:val="false"/>
          <w:i w:val="false"/>
          <w:color w:val="000000"/>
          <w:sz w:val="28"/>
        </w:rPr>
        <w:t>Отчеты об исполнении контрольных поручений, в том числе секретного характера, направляемых в Канцелярию Премьер-Министра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w:t>
      </w:r>
      <w:r>
        <w:br/>
      </w:r>
      <w:r>
        <w:rPr>
          <w:rFonts w:ascii="Times New Roman"/>
          <w:b w:val="false"/>
          <w:i w:val="false"/>
          <w:color w:val="000000"/>
          <w:sz w:val="28"/>
        </w:rPr>
        <w:t xml:space="preserve">
      1) </w:t>
      </w:r>
      <w:r>
        <w:rPr>
          <w:rFonts w:ascii="Times New Roman"/>
          <w:b w:val="false"/>
          <w:i w:val="false"/>
          <w:color w:val="000000"/>
          <w:sz w:val="28"/>
        </w:rPr>
        <w:t>просьбу о снятии с контроля, если поручение исполнено в полном объеме и качественно;</w:t>
      </w:r>
      <w:r>
        <w:br/>
      </w:r>
      <w:r>
        <w:rPr>
          <w:rFonts w:ascii="Times New Roman"/>
          <w:b w:val="false"/>
          <w:i w:val="false"/>
          <w:color w:val="000000"/>
          <w:sz w:val="28"/>
        </w:rPr>
        <w:t xml:space="preserve">
      2) </w:t>
      </w:r>
      <w:r>
        <w:rPr>
          <w:rFonts w:ascii="Times New Roman"/>
          <w:b w:val="false"/>
          <w:i w:val="false"/>
          <w:color w:val="000000"/>
          <w:sz w:val="28"/>
        </w:rPr>
        <w:t>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xml:space="preserve">
      3) </w:t>
      </w:r>
      <w:r>
        <w:rPr>
          <w:rFonts w:ascii="Times New Roman"/>
          <w:b w:val="false"/>
          <w:i w:val="false"/>
          <w:color w:val="000000"/>
          <w:sz w:val="28"/>
        </w:rPr>
        <w:t>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xml:space="preserve">
      4) </w:t>
      </w:r>
      <w:r>
        <w:rPr>
          <w:rFonts w:ascii="Times New Roman"/>
          <w:b w:val="false"/>
          <w:i w:val="false"/>
          <w:color w:val="000000"/>
          <w:sz w:val="28"/>
        </w:rPr>
        <w:t>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а также ответственного политического государственного служащего – заместителя первого руководителя государственного органа-исполнителя.</w:t>
      </w:r>
      <w:r>
        <w:br/>
      </w:r>
      <w:r>
        <w:rPr>
          <w:rFonts w:ascii="Times New Roman"/>
          <w:b w:val="false"/>
          <w:i w:val="false"/>
          <w:color w:val="000000"/>
          <w:sz w:val="28"/>
        </w:rPr>
        <w:t>
      </w:t>
      </w:r>
      <w:r>
        <w:rPr>
          <w:rFonts w:ascii="Times New Roman"/>
          <w:b w:val="false"/>
          <w:i w:val="false"/>
          <w:color w:val="000000"/>
          <w:sz w:val="28"/>
        </w:rPr>
        <w:t>Снятие с контроля или продление срока осуществляются резолюцией должностного лица, которым ранее было дано соответствующее поручение.</w:t>
      </w:r>
      <w:r>
        <w:br/>
      </w:r>
      <w:r>
        <w:rPr>
          <w:rFonts w:ascii="Times New Roman"/>
          <w:b w:val="false"/>
          <w:i w:val="false"/>
          <w:color w:val="000000"/>
          <w:sz w:val="28"/>
        </w:rPr>
        <w:t xml:space="preserve">
      43. </w:t>
      </w:r>
      <w:r>
        <w:rPr>
          <w:rFonts w:ascii="Times New Roman"/>
          <w:b w:val="false"/>
          <w:i w:val="false"/>
          <w:color w:val="000000"/>
          <w:sz w:val="28"/>
        </w:rPr>
        <w:t>При установлении некачественного исполнения или неисполнения исполнительным органом или отделом аппарата акима, ответственным за исполнение документа, отдел документационного обеспечения совместно с соответствующим отделом аппарата акима района готовит служебную записку в адрес должностного лица, давшего поручение.</w:t>
      </w:r>
      <w:r>
        <w:br/>
      </w:r>
      <w:r>
        <w:rPr>
          <w:rFonts w:ascii="Times New Roman"/>
          <w:b w:val="false"/>
          <w:i w:val="false"/>
          <w:color w:val="000000"/>
          <w:sz w:val="28"/>
        </w:rPr>
        <w:t>
      </w:t>
      </w:r>
      <w:r>
        <w:rPr>
          <w:rFonts w:ascii="Times New Roman"/>
          <w:b w:val="false"/>
          <w:i w:val="false"/>
          <w:color w:val="000000"/>
          <w:sz w:val="28"/>
        </w:rPr>
        <w:t>В записке указывается:</w:t>
      </w:r>
      <w:r>
        <w:br/>
      </w:r>
      <w:r>
        <w:rPr>
          <w:rFonts w:ascii="Times New Roman"/>
          <w:b w:val="false"/>
          <w:i w:val="false"/>
          <w:color w:val="000000"/>
          <w:sz w:val="28"/>
        </w:rPr>
        <w:t xml:space="preserve">
      1) </w:t>
      </w:r>
      <w:r>
        <w:rPr>
          <w:rFonts w:ascii="Times New Roman"/>
          <w:b w:val="false"/>
          <w:i w:val="false"/>
          <w:color w:val="000000"/>
          <w:sz w:val="28"/>
        </w:rPr>
        <w:t xml:space="preserve">наименование документа (протокол, постановление, распоряжение и т.д.), содержащего поручение, ссылка на номер, дату документа и пункт поручения; </w:t>
      </w:r>
      <w:r>
        <w:br/>
      </w:r>
      <w:r>
        <w:rPr>
          <w:rFonts w:ascii="Times New Roman"/>
          <w:b w:val="false"/>
          <w:i w:val="false"/>
          <w:color w:val="000000"/>
          <w:sz w:val="28"/>
        </w:rPr>
        <w:t xml:space="preserve">
      2) </w:t>
      </w:r>
      <w:r>
        <w:rPr>
          <w:rFonts w:ascii="Times New Roman"/>
          <w:b w:val="false"/>
          <w:i w:val="false"/>
          <w:color w:val="000000"/>
          <w:sz w:val="28"/>
        </w:rPr>
        <w:t>ответственный исполнитель, соисполнители;</w:t>
      </w:r>
      <w:r>
        <w:br/>
      </w:r>
      <w:r>
        <w:rPr>
          <w:rFonts w:ascii="Times New Roman"/>
          <w:b w:val="false"/>
          <w:i w:val="false"/>
          <w:color w:val="000000"/>
          <w:sz w:val="28"/>
        </w:rPr>
        <w:t xml:space="preserve">
      3) </w:t>
      </w:r>
      <w:r>
        <w:rPr>
          <w:rFonts w:ascii="Times New Roman"/>
          <w:b w:val="false"/>
          <w:i w:val="false"/>
          <w:color w:val="000000"/>
          <w:sz w:val="28"/>
        </w:rPr>
        <w:t>первоначальный срок исполнения;</w:t>
      </w:r>
      <w:r>
        <w:br/>
      </w:r>
      <w:r>
        <w:rPr>
          <w:rFonts w:ascii="Times New Roman"/>
          <w:b w:val="false"/>
          <w:i w:val="false"/>
          <w:color w:val="000000"/>
          <w:sz w:val="28"/>
        </w:rPr>
        <w:t xml:space="preserve">
      4) </w:t>
      </w:r>
      <w:r>
        <w:rPr>
          <w:rFonts w:ascii="Times New Roman"/>
          <w:b w:val="false"/>
          <w:i w:val="false"/>
          <w:color w:val="000000"/>
          <w:sz w:val="28"/>
        </w:rPr>
        <w:t>даты продленных сроков исполнения (если они имеются);</w:t>
      </w:r>
      <w:r>
        <w:br/>
      </w:r>
      <w:r>
        <w:rPr>
          <w:rFonts w:ascii="Times New Roman"/>
          <w:b w:val="false"/>
          <w:i w:val="false"/>
          <w:color w:val="000000"/>
          <w:sz w:val="28"/>
        </w:rPr>
        <w:t xml:space="preserve">
      5) </w:t>
      </w:r>
      <w:r>
        <w:rPr>
          <w:rFonts w:ascii="Times New Roman"/>
          <w:b w:val="false"/>
          <w:i w:val="false"/>
          <w:color w:val="000000"/>
          <w:sz w:val="28"/>
        </w:rPr>
        <w:t xml:space="preserve">оценка по результатам исполнения поручения с конкретными </w:t>
      </w:r>
      <w:r>
        <w:br/>
      </w:r>
      <w:r>
        <w:rPr>
          <w:rFonts w:ascii="Times New Roman"/>
          <w:b w:val="false"/>
          <w:i w:val="false"/>
          <w:color w:val="000000"/>
          <w:sz w:val="28"/>
        </w:rPr>
        <w:t xml:space="preserve">
      6) </w:t>
      </w:r>
      <w:r>
        <w:rPr>
          <w:rFonts w:ascii="Times New Roman"/>
          <w:b w:val="false"/>
          <w:i w:val="false"/>
          <w:color w:val="000000"/>
          <w:sz w:val="28"/>
        </w:rPr>
        <w:t>формулировками: "выполнено", "выполнено частично", "не выполнено";</w:t>
      </w:r>
      <w:r>
        <w:br/>
      </w:r>
      <w:r>
        <w:rPr>
          <w:rFonts w:ascii="Times New Roman"/>
          <w:b w:val="false"/>
          <w:i w:val="false"/>
          <w:color w:val="000000"/>
          <w:sz w:val="28"/>
        </w:rPr>
        <w:t xml:space="preserve">
      7) </w:t>
      </w:r>
      <w:r>
        <w:rPr>
          <w:rFonts w:ascii="Times New Roman"/>
          <w:b w:val="false"/>
          <w:i w:val="false"/>
          <w:color w:val="000000"/>
          <w:sz w:val="28"/>
        </w:rPr>
        <w:t>предложение о продлении срока исполнения или установлении нового срока исполнения;</w:t>
      </w:r>
      <w:r>
        <w:br/>
      </w:r>
      <w:r>
        <w:rPr>
          <w:rFonts w:ascii="Times New Roman"/>
          <w:b w:val="false"/>
          <w:i w:val="false"/>
          <w:color w:val="000000"/>
          <w:sz w:val="28"/>
        </w:rPr>
        <w:t xml:space="preserve">
      8) </w:t>
      </w:r>
      <w:r>
        <w:rPr>
          <w:rFonts w:ascii="Times New Roman"/>
          <w:b w:val="false"/>
          <w:i w:val="false"/>
          <w:color w:val="000000"/>
          <w:sz w:val="28"/>
        </w:rPr>
        <w:t>в случае повторного продления срока исполнения поручения, предложение о принятии мер дисциплинарного характера в отношении ответственного государственного служащего.</w:t>
      </w:r>
      <w:r>
        <w:br/>
      </w:r>
      <w:r>
        <w:rPr>
          <w:rFonts w:ascii="Times New Roman"/>
          <w:b w:val="false"/>
          <w:i w:val="false"/>
          <w:color w:val="000000"/>
          <w:sz w:val="28"/>
        </w:rPr>
        <w:t xml:space="preserve">
      44. </w:t>
      </w:r>
      <w:r>
        <w:rPr>
          <w:rFonts w:ascii="Times New Roman"/>
          <w:b w:val="false"/>
          <w:i w:val="false"/>
          <w:color w:val="000000"/>
          <w:sz w:val="28"/>
        </w:rPr>
        <w:t>Оперативные поручения Премьер-Министра исполняются не более чем в двухнедельный срок со дня поступления поручения, если иное не установлено Премьер-Министром.</w:t>
      </w:r>
      <w:r>
        <w:br/>
      </w:r>
      <w:r>
        <w:rPr>
          <w:rFonts w:ascii="Times New Roman"/>
          <w:b w:val="false"/>
          <w:i w:val="false"/>
          <w:color w:val="000000"/>
          <w:sz w:val="28"/>
        </w:rPr>
        <w:t>
      </w:t>
      </w:r>
      <w:r>
        <w:rPr>
          <w:rFonts w:ascii="Times New Roman"/>
          <w:b w:val="false"/>
          <w:i w:val="false"/>
          <w:color w:val="000000"/>
          <w:sz w:val="28"/>
        </w:rPr>
        <w:t>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45. </w:t>
      </w:r>
      <w:r>
        <w:rPr>
          <w:rFonts w:ascii="Times New Roman"/>
          <w:b w:val="false"/>
          <w:i w:val="false"/>
          <w:color w:val="000000"/>
          <w:sz w:val="28"/>
        </w:rPr>
        <w:t>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За несвоевременное исполнение законодательных актов, актов и поручений Президента Республики, Правительства, Премьер-Министра Республики, его заместителей, оперативных поручений Премьер-Министра; актов и поручений акимата, акима, несут ответственность как руководитель исполнительного органа допустивший срыв срока, так и отдел аппарата, осуществляющий координацию исполнения данного поручения.</w:t>
      </w:r>
      <w:r>
        <w:br/>
      </w:r>
      <w:r>
        <w:rPr>
          <w:rFonts w:ascii="Times New Roman"/>
          <w:b w:val="false"/>
          <w:i w:val="false"/>
          <w:color w:val="000000"/>
          <w:sz w:val="28"/>
        </w:rPr>
        <w:t xml:space="preserve">
      46. </w:t>
      </w:r>
      <w:r>
        <w:rPr>
          <w:rFonts w:ascii="Times New Roman"/>
          <w:b w:val="false"/>
          <w:i w:val="false"/>
          <w:color w:val="000000"/>
          <w:sz w:val="28"/>
        </w:rPr>
        <w:t>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xml:space="preserve">
      47. </w:t>
      </w:r>
      <w:r>
        <w:rPr>
          <w:rFonts w:ascii="Times New Roman"/>
          <w:b w:val="false"/>
          <w:i w:val="false"/>
          <w:color w:val="000000"/>
          <w:sz w:val="28"/>
        </w:rPr>
        <w:t>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xml:space="preserve">
      48. </w:t>
      </w:r>
      <w:r>
        <w:rPr>
          <w:rFonts w:ascii="Times New Roman"/>
          <w:b w:val="false"/>
          <w:i w:val="false"/>
          <w:color w:val="000000"/>
          <w:sz w:val="28"/>
        </w:rPr>
        <w:t>Руководитель аппарата акима района ежемесячно докладывает о состоянии исполнительской дисциплины по исполнению поручений Главы государства, Правительства, поручений и оперативных поручений Премьер-Министра, поручений и заместителей акима на аппаратных совещаниях.</w:t>
      </w:r>
      <w:r>
        <w:br/>
      </w:r>
      <w:r>
        <w:rPr>
          <w:rFonts w:ascii="Times New Roman"/>
          <w:b w:val="false"/>
          <w:i w:val="false"/>
          <w:color w:val="000000"/>
          <w:sz w:val="28"/>
        </w:rPr>
        <w:t xml:space="preserve">
      49. </w:t>
      </w:r>
      <w:r>
        <w:rPr>
          <w:rFonts w:ascii="Times New Roman"/>
          <w:b w:val="false"/>
          <w:i w:val="false"/>
          <w:color w:val="000000"/>
          <w:sz w:val="28"/>
        </w:rPr>
        <w:t>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Премьер-Министра, оперативных поручений Премьер-Министра, актов и поручений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