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f2117" w14:textId="99f2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Толебийского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Толебийского районного маслихата Южно-Казахстанской области от 21 февраля 2014 года № 28/135-V. Зарегистрировано Департаментом юстиции Южно-Казахстанской области 20 марта 2014 года № 2582. Утратило силу решением Толебийского районного маслихата Южно-Казахстанской области от 24 июня 2016 года № 5/22-VI</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Толебийского районного маслихата Южно-Казахстанской области от 24.06.2016 № 5/22-VI.</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тексте документа сохранена пунктуация и орфография оригинала. </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"Об утверждении типового регламента маслихата", Толебийский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регламент</w:t>
      </w:r>
      <w:r>
        <w:rPr>
          <w:rFonts w:ascii="Times New Roman"/>
          <w:b w:val="false"/>
          <w:i w:val="false"/>
          <w:color w:val="000000"/>
          <w:sz w:val="28"/>
        </w:rPr>
        <w:t xml:space="preserve"> Толебийского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М.Рысбеков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А.Шынгисбаев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Толебийского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21 февраля 2014 года</w:t>
            </w:r>
            <w:r>
              <w:br/>
            </w:r>
            <w:r>
              <w:rPr>
                <w:rFonts w:ascii="Times New Roman"/>
                <w:b w:val="false"/>
                <w:i w:val="false"/>
                <w:color w:val="000000"/>
                <w:sz w:val="20"/>
              </w:rPr>
              <w:t>№ 28/135-V</w:t>
            </w:r>
          </w:p>
        </w:tc>
      </w:tr>
    </w:tbl>
    <w:bookmarkStart w:name="z5" w:id="0"/>
    <w:p>
      <w:pPr>
        <w:spacing w:after="0"/>
        <w:ind w:left="0"/>
        <w:jc w:val="left"/>
      </w:pPr>
      <w:r>
        <w:rPr>
          <w:rFonts w:ascii="Times New Roman"/>
          <w:b/>
          <w:i w:val="false"/>
          <w:color w:val="000000"/>
        </w:rPr>
        <w:t xml:space="preserve"> Регламент Толебийского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Регламент Толебийского районного маслихата (далее – </w:t>
      </w:r>
      <w:r>
        <w:rPr>
          <w:rFonts w:ascii="Times New Roman"/>
          <w:b w:val="false"/>
          <w:i w:val="false"/>
          <w:color w:val="000000"/>
          <w:sz w:val="28"/>
        </w:rPr>
        <w:t>регламент</w:t>
      </w:r>
      <w:r>
        <w:rPr>
          <w:rFonts w:ascii="Times New Roman"/>
          <w:b w:val="false"/>
          <w:i w:val="false"/>
          <w:color w:val="000000"/>
          <w:sz w:val="28"/>
        </w:rPr>
        <w:t xml:space="preserve">)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w:t>
      </w:r>
      <w:r>
        <w:rPr>
          <w:rFonts w:ascii="Times New Roman"/>
          <w:b w:val="false"/>
          <w:i w:val="false"/>
          <w:color w:val="000000"/>
          <w:sz w:val="28"/>
        </w:rPr>
        <w:t>Закон</w:t>
      </w:r>
      <w:r>
        <w:rPr>
          <w:rFonts w:ascii="Times New Roman"/>
          <w:b w:val="false"/>
          <w:i w:val="false"/>
          <w:color w:val="000000"/>
          <w:sz w:val="28"/>
        </w:rPr>
        <w:t xml:space="preserve">)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Толебийский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районного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на казахском языке, текст на русском языке не изменяется в соответствии с решением Толебийского районного маслихата Южно-Казахстанской области от 27.03.2015 </w:t>
      </w:r>
      <w:r>
        <w:rPr>
          <w:rFonts w:ascii="Times New Roman"/>
          <w:b w:val="false"/>
          <w:i w:val="false"/>
          <w:color w:val="ff0000"/>
          <w:sz w:val="28"/>
        </w:rPr>
        <w:t>№ 40/192-V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акимы района, городов районного значения,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Порядок принятия актов районного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депутатам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районного бюджета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39"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ревизионных комиссий области об исполнении бюджета заслушиваются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городов районного значения,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1"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районного маслихата</w:t>
      </w:r>
      <w:r>
        <w:br/>
      </w:r>
      <w:r>
        <w:rPr>
          <w:rFonts w:ascii="Times New Roman"/>
          <w:b/>
          <w:i w:val="false"/>
          <w:color w:val="000000"/>
        </w:rPr>
        <w:t>5.1. Председатель сессии районного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56" w:id="6"/>
    <w:p>
      <w:pPr>
        <w:spacing w:after="0"/>
        <w:ind w:left="0"/>
        <w:jc w:val="left"/>
      </w:pPr>
      <w:r>
        <w:rPr>
          <w:rFonts w:ascii="Times New Roman"/>
          <w:b/>
          <w:i w:val="false"/>
          <w:color w:val="000000"/>
        </w:rPr>
        <w:t xml:space="preserve"> 5.2. Секретарь районного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 xml:space="preserve">Законом </w:t>
      </w:r>
      <w:r>
        <w:rPr>
          <w:rFonts w:ascii="Times New Roman"/>
          <w:b w:val="false"/>
          <w:i w:val="false"/>
          <w:color w:val="000000"/>
          <w:sz w:val="28"/>
        </w:rPr>
        <w:t xml:space="preserve">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0" w:id="7"/>
    <w:p>
      <w:pPr>
        <w:spacing w:after="0"/>
        <w:ind w:left="0"/>
        <w:jc w:val="left"/>
      </w:pPr>
      <w:r>
        <w:rPr>
          <w:rFonts w:ascii="Times New Roman"/>
          <w:b/>
          <w:i w:val="false"/>
          <w:color w:val="000000"/>
        </w:rPr>
        <w:t xml:space="preserve"> 5.3. Постоянные и временные комиссии районного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6"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0" w:id="9"/>
    <w:p>
      <w:pPr>
        <w:spacing w:after="0"/>
        <w:ind w:left="0"/>
        <w:jc w:val="left"/>
      </w:pPr>
      <w:r>
        <w:rPr>
          <w:rFonts w:ascii="Times New Roman"/>
          <w:b/>
          <w:i w:val="false"/>
          <w:color w:val="000000"/>
        </w:rPr>
        <w:t xml:space="preserve"> 5.5 Депутатские объединения в районном маслихате</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75"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2" w:id="11"/>
    <w:p>
      <w:pPr>
        <w:spacing w:after="0"/>
        <w:ind w:left="0"/>
        <w:jc w:val="left"/>
      </w:pPr>
      <w:r>
        <w:rPr>
          <w:rFonts w:ascii="Times New Roman"/>
          <w:b/>
          <w:i w:val="false"/>
          <w:color w:val="000000"/>
        </w:rPr>
        <w:t xml:space="preserve"> 7. Организация работы аппарата районного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