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04a9" w14:textId="6b30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24 февраля 2014 года № 25-155-V. Зарегистрировано Департаментом юстиции Южно-Казахстанской области 28 февраля 2014 года № 2552. Утратило силу в связи с истечением срока применения - (письмо Шардаринского районного маслихата Южно-Казахстанской области от 27 февраля 2015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Шардаринского районного маслихата Южно-Казахстанской области от 27.02.2015 № 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 в редакции решения Шардаринского районного маслихата Южно-Казахстанской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№ 33-203-V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акима района от 4 февраля 2014 года № 06-282,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района,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– в редакции решения Шардаринского районного маслихата Южно-Казахстанской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№ 33-203-V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И.Адилхан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