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33d8" w14:textId="eb83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животных в населенных пунктах Восточно-Казахстанской области, Правил содержания сельскохозяйственных животных в населенных пунктах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11 апреля 2014 года № 19/219-V. Зарегистрировано Департаментом юстиции Восточно-Казахстанской области 13 мая 2014 года N 3312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Восточно-Казахстанского областного маслихата от 04.08.2021 </w:t>
      </w:r>
      <w:r>
        <w:rPr>
          <w:rFonts w:ascii="Times New Roman"/>
          <w:b w:val="false"/>
          <w:i w:val="false"/>
          <w:color w:val="ff0000"/>
          <w:sz w:val="28"/>
        </w:rPr>
        <w:t>№ 7/64-VII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Восточно-Казахстанского областного маслихата от 17.04.2015 </w:t>
      </w:r>
      <w:r>
        <w:rPr>
          <w:rFonts w:ascii="Times New Roman"/>
          <w:b w:val="false"/>
          <w:i w:val="false"/>
          <w:color w:val="000000"/>
          <w:sz w:val="28"/>
        </w:rPr>
        <w:t>№ 27/328-V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в населенных пунктах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сельскохозяйственных животных в населенных пунктах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Восточно-Казахстанского областного маслихата от 04.08.2021 </w:t>
      </w:r>
      <w:r>
        <w:rPr>
          <w:rFonts w:ascii="Times New Roman"/>
          <w:b w:val="false"/>
          <w:i w:val="false"/>
          <w:color w:val="000000"/>
          <w:sz w:val="28"/>
        </w:rPr>
        <w:t>№ 7/64-VII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Восточно-Казахстанского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Пинчук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19/219-V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животных в населенных пунктах Восточно-Казахстанской области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Восточно-Казахстанского областного маслихата от 04.08.2021 </w:t>
      </w:r>
      <w:r>
        <w:rPr>
          <w:rFonts w:ascii="Times New Roman"/>
          <w:b w:val="false"/>
          <w:i w:val="false"/>
          <w:color w:val="ff0000"/>
          <w:sz w:val="28"/>
        </w:rPr>
        <w:t>№ 7/64-VII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4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животных в населенных пунктах Восточно-Казахстанской области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Правилами обращения с животными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утвержденными Приказом Министра сельского хозяйства Республики Казахстан от 30 декабря 2014 года № 16-02/701 (зарегистрирован в Реестре государственной регистрации нормативных правовых актов под № 10183), иными нормативными правовыми актами Республики Казахстан и определяют порядок содержания животных в населенных пунктах области. </w:t>
      </w:r>
    </w:p>
    <w:bookmarkEnd w:id="5"/>
    <w:bookmarkStart w:name="z4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физических и юридических лиц, содержащих животных.</w:t>
      </w:r>
    </w:p>
    <w:bookmarkEnd w:id="6"/>
    <w:bookmarkStart w:name="z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понятия:</w:t>
      </w:r>
    </w:p>
    <w:bookmarkEnd w:id="7"/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биостерилизация – лишение животных хирургическим путем способности к воспроизведению потомства (репродуктивной способности);</w:t>
      </w:r>
    </w:p>
    <w:bookmarkEnd w:id="8"/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дикие животные – животные, естественной средой существования которых является дикая природа, в том числе те, которые находятся в неволе или полусвободных условиях;</w:t>
      </w:r>
    </w:p>
    <w:bookmarkEnd w:id="9"/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животные – биологические объекты, принадлежащие к фауне: сельскохозяйственные, домашние и дикие животные;</w:t>
      </w:r>
    </w:p>
    <w:bookmarkEnd w:id="10"/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домашние животные – собаки, кошки и другие животные, которые в течение продолжительного исторического периода традиционно содержатся и разводятся человеком, а также животные видов или пород, искусственно выведенных человеком для удовлетворения эстетических нужд и не имеющих, жизнеспособных диких популяций, состоящих из особей с аналогичными морфологическими признаками, и существующих продолжительное время в их естественном ареале.</w:t>
      </w:r>
    </w:p>
    <w:bookmarkEnd w:id="11"/>
    <w:bookmarkStart w:name="z5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содержания животных</w:t>
      </w:r>
    </w:p>
    <w:bookmarkEnd w:id="12"/>
    <w:bookmarkStart w:name="z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содержании домашних и диких животных физическим и юридическим лицам необходимо: 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требования Ветеринарных (ветеринарно-санитарных) правил,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7-1/587 (зарегистрирован в Реестре государственной регистрации нормативных правовых актов под № 11940) и настоящих Правил;</w:t>
      </w:r>
    </w:p>
    <w:bookmarkEnd w:id="14"/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применять меры по предотвращению возникновения угрозы заражения или заболевания животных, а также появления нежелательного приплода у животных, путем применения временной изоляции и биостерилизации в ветеринарных клиниках за счет владельцев;</w:t>
      </w:r>
    </w:p>
    <w:bookmarkEnd w:id="15"/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безопасность дорожного движения при прохождении с животным возле транспортных путей и при их переходе путем непосредственного контроля его поведения;</w:t>
      </w:r>
    </w:p>
    <w:bookmarkEnd w:id="16"/>
    <w:bookmarkStart w:name="z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безопасность окружающих людей и животных, а также имущества от причинения вреда животными;</w:t>
      </w:r>
    </w:p>
    <w:bookmarkEnd w:id="17"/>
    <w:bookmarkStart w:name="z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условия, соответствующие их биологическим, видовым и индивидуальным особенностям и удовлетворяющие их естественные нужды в пище, воде, сне, движениях, контактах с подобными себе животными, в естественной активности и других потребностях;</w:t>
      </w:r>
    </w:p>
    <w:bookmarkEnd w:id="18"/>
    <w:bookmarkStart w:name="z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оснастить транспортное средство, предназначенное для перевозки животных, специальным оборудованием, а также использовать при погрузке и разгрузке животных устройства, исключающие травмы и/или гибель животных;</w:t>
      </w:r>
    </w:p>
    <w:bookmarkEnd w:id="19"/>
    <w:bookmarkStart w:name="z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обеспечить обустроенные места, температурно-влажный режим, естественное освещение, вентиляцию.</w:t>
      </w:r>
    </w:p>
    <w:bookmarkEnd w:id="20"/>
    <w:bookmarkStart w:name="z6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диких животных допускается при соблюдении минимальных норм площадей для содержания и разведения животных (из расчета на одну особь) в соответствии с требованиями Правил содержания, разведения в неволе и полувольных условиях редких и находящихся под угрозой исчезновения видов животных и видов животных, подпадающих под действие Конвенции о международной торговле видами дикой фауны и флоры, находящимися под угрозой исчезновения,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25 августа 2017 года № 354 (зарегистрирован в Реестре государственной регистрации нормативных правовых актов под № 15772).</w:t>
      </w:r>
    </w:p>
    <w:bookmarkEnd w:id="21"/>
    <w:bookmarkStart w:name="z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Содержание безнадзорных или пригульных животных и возврат их собственнику определяется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 </w:t>
      </w:r>
    </w:p>
    <w:bookmarkEnd w:id="22"/>
    <w:bookmarkStart w:name="z6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содержании животных не допускается:</w:t>
      </w:r>
    </w:p>
    <w:bookmarkEnd w:id="23"/>
    <w:bookmarkStart w:name="z6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жестокое обращение с животными;</w:t>
      </w:r>
    </w:p>
    <w:bookmarkEnd w:id="24"/>
    <w:bookmarkStart w:name="z6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водопой животных в радиусе ближе двадцати метров от сооружений, обеспечивающих забор подземных вод;</w:t>
      </w:r>
    </w:p>
    <w:bookmarkEnd w:id="25"/>
    <w:bookmarkStart w:name="z6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выпас, купание и санитарная обработка животных в пределах водоохранных зон;</w:t>
      </w:r>
    </w:p>
    <w:bookmarkEnd w:id="26"/>
    <w:bookmarkStart w:name="z6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нахождение животных вне мест выпаса без присмотра в черте населенных пунктов, а также в полосе отвода автомобильных и железных дорог;</w:t>
      </w:r>
    </w:p>
    <w:bookmarkEnd w:id="27"/>
    <w:bookmarkStart w:name="z7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загрязнение окружающей среды.</w:t>
      </w:r>
    </w:p>
    <w:bookmarkEnd w:id="28"/>
    <w:bookmarkStart w:name="z7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29"/>
    <w:bookmarkStart w:name="z7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Отношения неурегулированные настоящими Правилами регулируются в соответствии с действующим законодательством Республики Казахстан.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19/219-V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сельскохозяйственных животных в населенных пунктах Восточно-Казахстанской области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правилами - решением Восточно-Казахстанского областного маслихата от 04.08.2021 </w:t>
      </w:r>
      <w:r>
        <w:rPr>
          <w:rFonts w:ascii="Times New Roman"/>
          <w:b w:val="false"/>
          <w:i w:val="false"/>
          <w:color w:val="ff0000"/>
          <w:sz w:val="28"/>
        </w:rPr>
        <w:t>№ 7/64-VII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2"/>
    <w:bookmarkStart w:name="z7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сельскохозяйственных животных в населенных пунктах Восточно-Казахстанской области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Правилами обращения с животными</w:t>
      </w:r>
      <w:r>
        <w:rPr>
          <w:rFonts w:ascii="Times New Roman"/>
          <w:b w:val="false"/>
          <w:i w:val="false"/>
          <w:color w:val="000000"/>
          <w:sz w:val="28"/>
        </w:rPr>
        <w:t>, утвержденными Приказом Министра сельского хозяйства Республики Казахстан от 30 декабря 2014 года № 16-02/701 (зарегистрирован в Реестре государственной регистрации нормативных правовых актов под № 10183), иными нормативными правовыми актами Республики Казахстан и определяют порядок содержания сельскохозяйственных животных в населенных пунктах области.</w:t>
      </w:r>
    </w:p>
    <w:bookmarkEnd w:id="33"/>
    <w:bookmarkStart w:name="z7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физических и юридических лиц, содержащих сельскохозяйственных животных.</w:t>
      </w:r>
    </w:p>
    <w:bookmarkEnd w:id="34"/>
    <w:bookmarkStart w:name="z7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Правилах используются следующие понятия: </w:t>
      </w:r>
    </w:p>
    <w:bookmarkEnd w:id="35"/>
    <w:bookmarkStart w:name="z7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животные – культивируемые человеком все виды животных, птиц, рыб и пчел, имеющих непосредственное отношение к сельскохозяйственному производству;</w:t>
      </w:r>
    </w:p>
    <w:bookmarkEnd w:id="36"/>
    <w:bookmarkStart w:name="z7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идентификация сельскохозяйственных животных – процедура учета животных, включающая присвоение индивидуального номера животным путем использования изделий (средств) для проведения идентификации, таврения с включением сведений о сельскохозяйственном животном в базу данных по идентификации сельскохозяйственных животных и выдачей ветеринарного паспорта;</w:t>
      </w:r>
    </w:p>
    <w:bookmarkEnd w:id="37"/>
    <w:bookmarkStart w:name="z7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ветеринарный паспорт – документ установленной уполномоченным органом формы, выдаваемый в виде электронного документа, в котором в целях учета животных указываются: владелец, вид, пол, масть, возраст (дата рождения), индивидуальный номер животного;</w:t>
      </w:r>
    </w:p>
    <w:bookmarkEnd w:id="38"/>
    <w:bookmarkStart w:name="z8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ветеринарные мероприятия –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продукции и сырья животного происхождения, кормов и кормовых добавок, включая идентификацию сельскохозяйственных животных, в целях защиты здоровья животных и человека от заразных болезней, в том числе общих для животных и человека.</w:t>
      </w:r>
    </w:p>
    <w:bookmarkEnd w:id="39"/>
    <w:bookmarkStart w:name="z8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содержания сельскохозяйственных животных</w:t>
      </w:r>
    </w:p>
    <w:bookmarkEnd w:id="40"/>
    <w:bookmarkStart w:name="z8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содержании сельскохозяйственных животных владельцам необходимо:</w:t>
      </w:r>
    </w:p>
    <w:bookmarkEnd w:id="41"/>
    <w:bookmarkStart w:name="z8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беспрепятственно предоставлять животных для осуществления ветеринарных мероприятий с соблюдением Ветеринарных (ветеринарно-санитарных) правил,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7-1/587 (зарегистрирован в Реестре государственной регистрации нормативных правовых актов под № 11940) (далее - ветеринарные (ветеринарно-санитарные) правила), обеспечивающих предупреждение болезней животных и безопасность перемещаемых (перевозимых) объектов (животные, продукция и сырье животного происхождения);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решением Восточно-Казахстанского областного маслихата от 16.09.2022 </w:t>
      </w:r>
      <w:r>
        <w:rPr>
          <w:rFonts w:ascii="Times New Roman"/>
          <w:b w:val="false"/>
          <w:i w:val="false"/>
          <w:color w:val="000000"/>
          <w:sz w:val="28"/>
        </w:rPr>
        <w:t>№ 19/167-VII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идентификацию сельскохозяйственных животных;</w:t>
      </w:r>
    </w:p>
    <w:bookmarkEnd w:id="43"/>
    <w:bookmarkStart w:name="z8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извещать подразделения местных исполнительных органов, осуществляющих деятельность в области ветеринарии, государственные ветеринарные организации, созданные местными исполнительными органами, органы государственного ветеринарно-санитарного контроля и надзора о:</w:t>
      </w:r>
    </w:p>
    <w:bookmarkEnd w:id="44"/>
    <w:bookmarkStart w:name="z8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вновь приобретенном (приобретенных) животном (животных), полученном приплоде, его (их) убое и реализации;</w:t>
      </w:r>
    </w:p>
    <w:bookmarkEnd w:id="45"/>
    <w:bookmarkStart w:name="z8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случаях падежа, одновременного заболевания нескольких животных или об их необычном поведении и до прибытия специалистов в области ветеринарии, государственных ветеринарно-санитарных инспекторов принять меры к изолированному содержанию животных при подозрении в заболевании;</w:t>
      </w:r>
    </w:p>
    <w:bookmarkEnd w:id="46"/>
    <w:bookmarkStart w:name="z8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содержать территорию, животноводческие помещения, а также сооружения для хранения и переработки кормов, продукции и сырья животного происхождения в соответствии с требованиями ветеринарных (ветеринарно-санитарных) правил;</w:t>
      </w:r>
    </w:p>
    <w:bookmarkEnd w:id="47"/>
    <w:bookmarkStart w:name="z9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объектах производства, расположенных в благополучной зоне, включая помещения для содержания животных, проводить профилактическую дезинфекцию два раза в год в соответствии с требованиями Правил проведения дезинфекции, дезинсекции, дератизации,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27 ноября 2014 года № 7-1/619 (зарегистрирован в Реестре государственной регистрации нормативных правовых актов под № 10028);</w:t>
      </w:r>
    </w:p>
    <w:bookmarkEnd w:id="48"/>
    <w:bookmarkStart w:name="z9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целях ветеринарно-санитарной безопасности обеспечивать своевременную вакцинацию и диагностику животных;</w:t>
      </w:r>
    </w:p>
    <w:bookmarkEnd w:id="49"/>
    <w:bookmarkStart w:name="z9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выполнять акты государственных ветеринарно-санитарных инспекторов, изданные по результатам государственного ветеринарно-санитарного контроля и надзора;</w:t>
      </w:r>
    </w:p>
    <w:bookmarkEnd w:id="50"/>
    <w:bookmarkStart w:name="z9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допускать убоя животных для реализации без предубойного ветеринарного их осмотра и послеубойной ветеринарно-санитарной экспертизы туш и органов;</w:t>
      </w:r>
    </w:p>
    <w:bookmarkEnd w:id="51"/>
    <w:bookmarkStart w:name="z9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проведение убоя сельскохозяйственных животных, предназначенных для последующей реализации, на мясоперерабатывающих предприятиях, убойных пунктах или убойных площадках (площадках по убою сельскохозяйственных животных);</w:t>
      </w:r>
    </w:p>
    <w:bookmarkEnd w:id="52"/>
    <w:bookmarkStart w:name="z9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оказывать содействие специалистам в области ветеринарии при выполнении ими служебных обязанностей по проведению ветеринарных мероприятий;</w:t>
      </w:r>
    </w:p>
    <w:bookmarkEnd w:id="53"/>
    <w:bookmarkStart w:name="z9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обособленно содержать вновь прибывших, ввезенных, приобретенных животных с целью проведения диагностических исследований и ветеринарных обработок в соответствии с требованиями Правил карантинирования животных,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декабря 2014 года № 7-1/700 (зарегистрирован в Реестре государственной регистрации нормативных правовых актов под № 10223);</w:t>
      </w:r>
    </w:p>
    <w:bookmarkEnd w:id="54"/>
    <w:bookmarkStart w:name="z9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обеспечить заботу о здоровье, благосостоянии и использовании животного в соответствии с его видом, возрастом и физиологией;</w:t>
      </w:r>
    </w:p>
    <w:bookmarkEnd w:id="55"/>
    <w:bookmarkStart w:name="z9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содержание, разведение и использование сельскохозяйственных животных, в соответствии с ветеринарными (ветеринарно-санитарными) правилами.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Восточно-Казахстанского областного маслихата от 16.09.2022 </w:t>
      </w:r>
      <w:r>
        <w:rPr>
          <w:rFonts w:ascii="Times New Roman"/>
          <w:b w:val="false"/>
          <w:i w:val="false"/>
          <w:color w:val="000000"/>
          <w:sz w:val="28"/>
        </w:rPr>
        <w:t>№ 19/167-VII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применения вакцинации против бруцеллеза сельскохозяйственных животных, приобретение вакцин против бруцеллеза и их применение осуществляется за счет владельца животных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99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"Порядок проведения ветеринарных мероприятий по бруцеллезу" ветеринарных (ветеринарно-санитарных) правил.</w:t>
      </w:r>
    </w:p>
    <w:bookmarkEnd w:id="57"/>
    <w:bookmarkStart w:name="z10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Биологические отходы, возникающие в процессе деятельности содержания животных, подлежат уничтожению или утилизации путем обеззараживания (навоз, подстилочный материал, кормовые отходы), сброса обеззараженных остатков в скотомогильник (биотермическую яму) (ветеринарные конфискаты, отходы от убоя животных), утилизации на кормовые цели или сжиганием в соответствии с Правилами утилизации, уничтожения биологических отходов,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16-07/307 (зарегистрирован в Реестре государственной регистрации нормативных правовых актов под № 11003). </w:t>
      </w:r>
    </w:p>
    <w:bookmarkEnd w:id="58"/>
    <w:bookmarkStart w:name="z10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Реализация животных производится на объектах внутренней торговли при наличии ветеринарных документов с учетом требований Правил реализации животных,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19 декабря 2014 года № 16-04/679 (зарегистрирован в Реестре государственной регистрации нормативных правовых актов под № 10131).</w:t>
      </w:r>
    </w:p>
    <w:bookmarkEnd w:id="59"/>
    <w:bookmarkStart w:name="z10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Содержание и пользование безнадзорным или пригульным скотом и другими домашними или прирученными животными, возврат их собственнику определяется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