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e95f" w14:textId="724e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 - Казахстанского областного акимата от 4 июня 2014 года № 148 "Об утверждении регламентов государственных услуг в сфере поддержки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31 декабря 2014 года N 355. Зарегистрировано Департаментом юстиции Восточно-Казахстанской области 02 февраля 2015 года N 3667. Утратило силу - постановлением Восточно-Казахстанского областного акимата от 21 октября 2015 года N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21.10.2015 N 280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приказа Министра экономики и бюджетного планирования Республики Казахстан от 12 мая 2014 года № 133 "О внесении изменений и дополнения в приказ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поддержки предпринимательской деятельности" от 4 июня 2014 года № 148 (зарегистрированное в Реестре государственной регистрации нормативных правовых актов за номером 3393), опубликованное в газетах "Дидар" от 19 июля 2014 года № 82 (17019), от 22 июля 2014 года № 83 (17020), "Рудный Алтай" от 21 июля 2014 года № 82 (19529), от 23 июля 2014 года № 83 (19530)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в рамках программы "Дорожная карта бизнеса 2020",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 - 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субсидирования ставки вознаграждения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в рамках программы "Дорожная карта бизнеса 2020",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 - 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"Предоставление гарантий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грантов в рамках программы "Дорожная карта бизнеса 2020",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 - 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"Предоставление грантов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 - 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грантов в рамках Программы развития моногородов на 2012 - 2020",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 - 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"Предоставление грантов в рамках Программы развития моногородов на 2012 - 2020";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в рамках Программы развития моногородов на 2012 - 2020",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 - 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"Приложение 1 к регламенту государственной услуги "Предоставление субсидирования ставки вознаграждения в рамках Программы развития моногородов на 2012 - 2020";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развития моногородов на 2012 - 2020",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последовательности процедур (действий) указано в блок - 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 к регламенту государственной услуги "Предоставление поддержки по развитию производственной (индустриальной) инфраструктуры в рамках Программы развития моногородов на 2012 - 2020";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1252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252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1217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217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1264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26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131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31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129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9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129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29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130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30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