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395f" w14:textId="4b83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Усть-Каменогорского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18 апреля 2014 года № 29/7-V. Зарегистрировано Департаментом юстиции Восточно-Казахстанской области 22 мая 2014 года № 3357. Утратило силу - решением Усть-Каменогорского городского маслихата Восточно-Казахстанской области от 23 июня 2016 года № 6/15-VI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23.06.2016 № 6/15-VI.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color w:val="00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Усть-Каменогорского городского маслихата. </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Усть-Каменогорского городского </w:t>
            </w:r>
            <w:r>
              <w:br/>
            </w:r>
            <w:r>
              <w:rPr>
                <w:rFonts w:ascii="Times New Roman"/>
                <w:b w:val="false"/>
                <w:i w:val="false"/>
                <w:color w:val="000000"/>
                <w:sz w:val="20"/>
              </w:rPr>
              <w:t xml:space="preserve">маслихата от 18 апреля 2014 года </w:t>
            </w:r>
            <w:r>
              <w:br/>
            </w:r>
            <w:r>
              <w:rPr>
                <w:rFonts w:ascii="Times New Roman"/>
                <w:b w:val="false"/>
                <w:i w:val="false"/>
                <w:color w:val="000000"/>
                <w:sz w:val="20"/>
              </w:rPr>
              <w:t>№ 29/7-V</w:t>
            </w:r>
          </w:p>
        </w:tc>
      </w:tr>
    </w:tbl>
    <w:bookmarkStart w:name="z14" w:id="0"/>
    <w:p>
      <w:pPr>
        <w:spacing w:after="0"/>
        <w:ind w:left="0"/>
        <w:jc w:val="left"/>
      </w:pPr>
      <w:r>
        <w:rPr>
          <w:rFonts w:ascii="Times New Roman"/>
          <w:b/>
          <w:i w:val="false"/>
          <w:color w:val="000000"/>
        </w:rPr>
        <w:t xml:space="preserve"> </w:t>
      </w:r>
      <w:r>
        <w:rPr>
          <w:rFonts w:ascii="Times New Roman"/>
          <w:b/>
          <w:i w:val="false"/>
          <w:color w:val="000000"/>
        </w:rPr>
        <w:t>Регламент Усть-Каменогорского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Усть-Каменогорского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Усть-Каменогорский городской маслихат (далее -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города Усть-Каменогорска Восточно-Казахстанской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Усть-Каменогорской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города Усть-Каменогорска (далее – аким).</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города Усть-Каменогорск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органами юстиции Восточно-Казахстанской области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соответствующую постоянную комиссию, которая осуществляет свод предложений и подготовку заключения по проекту бюджета города. </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экономики и бюджетного планирования города Усть-Каменогорска"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бюджета города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отчета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Восточно-Казахстанской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 xml:space="preserve">2) осуществляет руководство подготовкой сессии маслихата, формирует повестку дня сессии; </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1"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9"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w:t>
      </w:r>
      <w:r>
        <w:rPr>
          <w:rFonts w:ascii="Times New Roman"/>
          <w:b w:val="false"/>
          <w:i w:val="false"/>
          <w:color w:val="000000"/>
          <w:sz w:val="28"/>
        </w:rPr>
        <w:t>21 Закона</w:t>
      </w:r>
      <w:r>
        <w:rPr>
          <w:rFonts w:ascii="Times New Roman"/>
          <w:b w:val="false"/>
          <w:i w:val="false"/>
          <w:color w:val="000000"/>
          <w:sz w:val="28"/>
        </w:rPr>
        <w:t>.</w:t>
      </w:r>
      <w:r>
        <w:br/>
      </w:r>
      <w:r>
        <w:rPr>
          <w:rFonts w:ascii="Times New Roman"/>
          <w:b w:val="false"/>
          <w:i w:val="false"/>
          <w:color w:val="000000"/>
          <w:sz w:val="28"/>
        </w:rPr>
        <w:t>
</w:t>
      </w:r>
    </w:p>
    <w:bookmarkStart w:name="z16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