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934e" w14:textId="549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27 марта 2014 года № 21-8-V. Зарегистрировано Департаментом юстиции Восточно-Казахстанской области 29 апреля 2014 года № 3280. Утратило силу - решением Бородулихинского районного маслихата Восточно-Казахстанской области от 27 июня 2017 года № 12-7-VI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27.06.2017 № 12-7-VI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13 июля 2012 года № 6-4-V "Об оказании социальной помощи отдельным категориям нуждающихся граждан Бородулихинского района" (зарегистрировано в Реестре государственной регистрации нормативных правовых актов за номером 2618, опубликовано в районной газете "Пульс района" от 3 августа 2012 года № 65 (6575), "Аудан тынысы" от 3 августа 2012 года № 65 (256));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июня 2013 года № 15-6-V "О внесении изменений в решение от 13 июля 2012 года № 6-4-V "Об оказании социальной помощи отдельным категориям нуждающихся граждан Бородулихинского района" (зарегистрировано в Реестре государственной регистрации нормативных правовых актов за номером 3000, опубликовано в районной газете "Пульс района" от 2 августа 2013 года № 64 (6683), "Аудан тынысы" от 2 августа 2013 года № 64 (364)).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Бергенев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21-8-V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Внесены изменения в Правила на государственном языке, на русском языке не изменяются в соответствии с решением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27-5-V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"Отдел занятости и социальных программ Бородулихинского района",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Бородулихинское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акима Бородулихинского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Бородулихинского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зарегистрированных на территории Бородулихинского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Социальная помощь предоставляется единовременно один раз в год.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Участковые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помощи, установления размеров социальной помощи и</w:t>
      </w:r>
      <w:r>
        <w:br/>
      </w:r>
      <w:r>
        <w:rPr>
          <w:rFonts w:ascii="Times New Roman"/>
          <w:b/>
          <w:i w:val="false"/>
          <w:color w:val="000000"/>
        </w:rPr>
        <w:t>порога среднедушевого дохода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категорий получателей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лица, имеющие социально значимые заболевания и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лица неспособные к самообслуживанию, в связи с преклонным возрастом, вследствие перенесенной болезни и (или)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лица, находящиеся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лица,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лица (семьи) со среднедушевым доходом семьи, за квартал, предшествующий кварталу обращению, не превышающим установленного порога;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Установить порог среднедушевого дохода лица (семьи) в размере двухкратной величины прожиточного минимума.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Размер оказываемой социальной помощи в каждом отдельном случае определяет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указывает его в заключение о необходимости оказания социальной помощи. Предельный размер социальной помощи составляет 70 месячных расчетных показателей.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Единовременная социальная помощь к памятным датам и праздничным дням определяется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многодетным матерям, награжденным подвеской "Алтын алқа", орденами "Материнская слава" I и II степени или ранее получившим звание "Мать-героиня" – 5,4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многодетным матерям, награжденным подвеской "Күміс алқа" – 5,4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многодетным семьям, имеющим четырех и более совместно проживающих несовершеннолетних детей – 5,4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35,1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и участникам Великой Отечественной войны – 59,4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35,1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вдовам воинов погибших (умерших, пропавших без вести) в годы Великой Отечественной войны, не вступивших в повторный брак – 35,1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жены, умерших инвалидов войны - 3,24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– 35,1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награжденным орденами и медалями бывшего Союза ССР за самоотверженный труд и безупречную воинскую службу в тылу в годы Великой Отечественной войны – 2,7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лицам, проработавшим (прослужившим) не менее 6 месяцев в годы Великой Отечественной войны с 21 июня 1941 года по 9 мая 1945 года – 2,16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лицам по льготам и гарантиям, приравненным к инвалидам Великой Отечественной войны – 13 месячных расчетных показателя.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Социальная помощь к памятным датам и праздничным дням оказывается, по спискам, утверждаемым акиматом Бородулихинского района по представлению уполномоченной организации без истребования заявлений от получателей.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категорий, нуждающихся граждан" утвержденных постановлением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 (семьям),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категорий,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необходимости оказания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порога для оказания социальной помощи.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Социальная помощь прекращается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