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7741" w14:textId="6877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31 марта 2014 года № 21-11-V "Об утверждении регламента Бородулихинского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26 сентября 2014 года № 26-5-V. Зарегистрировано Департаментом юстиции Восточно-Казахстанской области 27 октября 2014 года № 3519. Утратило силу - решением Бородулихинского районного маслихата Восточно-Казахстанской области от 27 июня 2017 года № 12-12-VI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27.06.2017 № 12-12-VI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утверждении регламента Бородулихинского районного маслихата" от 31 марта 2014 года № 21-11-V (зарегистрировано в Реестре государственной регистрации нормативных правовых актов от 11 мая 2014 года за номером 3302, опубликовано в районных газетах "Аудан тынысы" от 20 мая 2014 года № 38, "Пульс района" от 20 мая 2014 года № 39) следующее изменение: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маслихата, утвержденного указанным решением,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"20. Нормативные правовые решения маслихата Бородулихинского района Восточно-Казахстанской области подлежат государственной регистрации Департаментом юстиции Восточно-Казахстанской области Министерства юстиции Республики Казахстан и опубликованию в установленном законодательством Республики Казахстан порядке.".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Ковязин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