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78d6" w14:textId="ed47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27 марта 2014 года № 21-8-V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29 октября 2014 года № 27-5-V. Зарегистрировано Департаментом юстиции Восточно-Казахстанской области 21 ноября 2014 года № 3556. Утратило силу - решением Бородулихинского районного маслихата Восточно-Казахстанской области от 27 июня 2017 года № 12-7-VI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27.06.2017 № 12-7-VI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марта 2014 года № 21-8-V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29 апреля 2014 года за номером 3280, опубликовано в районных газетах "Аудан тынысы" от 9 мая 2014 года № 35, "Пульс района" от 9 мая 2014 года № 36)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внесены изменения в Правила на государственном языке,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изменяются.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