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17dc" w14:textId="fa917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Курчумского районного маслихата от 24 декабря 2013 года № 16-3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18 апреля 2014 года N 17-4. Зарегистрировано Департаментом юстиции Восточно-Казахстанской области 25 апреля 2014 года № 3263. Прекращено действие по истечении срока, на который решение было принято - (письмо аппарата Курчумского районного маслихата Восточно-Казахстанской области от 18 декабря 2014 года № 77).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О внесении изменений в решение </w:t>
      </w:r>
      <w:r>
        <w:rPr>
          <w:rFonts w:ascii="Times New Roman"/>
          <w:b/>
          <w:i w:val="false"/>
          <w:color w:val="000000"/>
          <w:sz w:val="28"/>
        </w:rPr>
        <w:t>Курчумского</w:t>
      </w:r>
      <w:r>
        <w:rPr>
          <w:rFonts w:ascii="Times New Roman"/>
          <w:b/>
          <w:i w:val="false"/>
          <w:color w:val="000000"/>
          <w:sz w:val="28"/>
        </w:rPr>
        <w:t xml:space="preserve"> районного маслихата от 24 декабря 2013 года № 16-3 "О районном бюджете на 2014-2016 годы"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- (письмо аппарата Курчумского районного маслихата Восточно-Казахстанской области от 18.12.2014 № 77).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от 23 января 2001 года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Восточно–Казахстанского областного маслихата от 11 апреля 2014 года № 19/216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V "О внесении изменений и дополнений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V "Об областном бюджете на 2014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 xml:space="preserve">2016 годы" (зарегистрировано в Реестре государственной регистрации нормативных правовых актов за номером 3240), Курчумский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Курчумского районного маслихата "О районном бюджете на 2014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2016 годы" от 24 декабря 2014 года № 16</w:t>
      </w:r>
      <w:r>
        <w:rPr>
          <w:rFonts w:ascii="Times New Roman"/>
          <w:b/>
          <w:i w:val="false"/>
          <w:color w:val="000000"/>
          <w:sz w:val="28"/>
        </w:rPr>
        <w:t>-</w:t>
      </w:r>
      <w:r>
        <w:rPr>
          <w:rFonts w:ascii="Times New Roman"/>
          <w:b w:val="false"/>
          <w:i w:val="false"/>
          <w:color w:val="000000"/>
          <w:sz w:val="28"/>
        </w:rPr>
        <w:t>3 (зарегистрированного в Реестре государственной регистрации нормативных правовых актов за номером 3150, опубликовано в газете "Рауан-Заря" от 17 января 2014 года № 5, от 22 января 2014 года №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"доходы – 5037933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498844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33760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4500329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"затраты – 5070049,7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"чистое бюджетное кредитование – 48895 тысяч тенге, в 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55440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6545 тысячи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"дефицит (профицит) бюджета –</w:t>
      </w:r>
      <w:r>
        <w:rPr>
          <w:rFonts w:ascii="Times New Roman"/>
          <w:b/>
          <w:i w:val="false"/>
          <w:color w:val="000000"/>
          <w:sz w:val="28"/>
        </w:rPr>
        <w:t xml:space="preserve"> -</w:t>
      </w:r>
      <w:r>
        <w:rPr>
          <w:rFonts w:ascii="Times New Roman"/>
          <w:b w:val="false"/>
          <w:i w:val="false"/>
          <w:color w:val="000000"/>
          <w:sz w:val="28"/>
        </w:rPr>
        <w:t xml:space="preserve"> 81011,7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"финансирование дефицита (использование профицита) бюджета – 81011,7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оказание социальной помощи отдельным категориям нуждающимся граждан – 56842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и реконструкцию объектов образования – 919252 тыс.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"Предусмотреть в районном бюджете целевые трансферты передаваемые из республиканского бюджета в объеме: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– 15559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86069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реализацию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Республики Казахстан на 2011-2020 годы – 12291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– 18538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апробирование подушевого финансирование начального, основного и общего среднего образования </w:t>
      </w:r>
      <w:r>
        <w:rPr>
          <w:rFonts w:ascii="Times New Roman"/>
          <w:b w:val="false"/>
          <w:i/>
          <w:color w:val="000000"/>
          <w:sz w:val="28"/>
        </w:rPr>
        <w:t xml:space="preserve">– </w:t>
      </w:r>
      <w:r>
        <w:rPr>
          <w:rFonts w:ascii="Times New Roman"/>
          <w:b w:val="false"/>
          <w:i w:val="false"/>
          <w:color w:val="000000"/>
          <w:sz w:val="28"/>
        </w:rPr>
        <w:t>206079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государственную адресную социальную помощь –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государственные пособия на детей до 18 лет – 1305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возмещение стоимости сельскохозяйственных животных, направляемых на санитарный убой – 12314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109248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2014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Азимбаев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Курчумского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Абилмажинов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№ 17-4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16-3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2"/>
        <w:gridCol w:w="577"/>
        <w:gridCol w:w="372"/>
        <w:gridCol w:w="577"/>
        <w:gridCol w:w="8791"/>
        <w:gridCol w:w="1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5037933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498844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216126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26876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96011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42485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физических лиц на земли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индивидуальных предпринимателей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за государственную регистрацию транспортных средств, а также их перерегистрацию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за государственную регистрацию прав на недвижимое имущество и сделок с ним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места жительства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взимаемая за выдачу удостоверений тракториста - машиниста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33760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коммунальной собственности района (города областного значения), за исключением доходов от аренды государственного имущества,находящегося в управлении акимов города районного значения,села,поселка,сельского округа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кредитам, выданным из государственного бюджета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Вознаграждения по бюджетным кредитам, выданным из местного бюджета физическим лицам.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услуг, предоставляемых государственными учреждениями, финансируемыми из местного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27751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средств, ранее полученных из местного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20751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4500329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4500329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4500329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1193605</w:t>
            </w:r>
          </w:p>
        </w:tc>
      </w:tr>
      <w:tr>
        <w:trPr>
          <w:trHeight w:val="30" w:hRule="atLeast"/>
        </w:trPr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9"/>
        <w:gridCol w:w="496"/>
        <w:gridCol w:w="1045"/>
        <w:gridCol w:w="1045"/>
        <w:gridCol w:w="6388"/>
        <w:gridCol w:w="255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Функциональная классификация расходов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5070049,7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81273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71984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220127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3253629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2081988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2019241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62747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1031058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образования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928252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224813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38742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граждан, награжденных от 26 июля 1999 года орденами "Отан", "Данк", удостоенных высокого звания "Халық Қаһарманы", почетных званий республики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23764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27929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462465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274353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28362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37801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19354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89156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62112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40326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26498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171621,7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171621,7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171621,7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170739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48895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-81011,7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81011,7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55440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6545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32116,7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32116,7</w:t>
            </w:r>
          </w:p>
        </w:tc>
      </w:tr>
      <w:tr>
        <w:trPr>
          <w:trHeight w:val="30" w:hRule="atLeast"/>
        </w:trPr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№ 17-4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16-3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Услуги по обеспечению деятельности акима района в городе, города районного значения, поселка, села, сельского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2"/>
        <w:gridCol w:w="652"/>
        <w:gridCol w:w="3545"/>
        <w:gridCol w:w="3545"/>
        <w:gridCol w:w="3546"/>
      </w:tblGrid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123001011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123001015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123022000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216593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19169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18725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12711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13194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12214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13963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19439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38512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13720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Тоскайнский сельский округ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13183</w:t>
            </w:r>
          </w:p>
        </w:tc>
        <w:tc>
          <w:tcPr>
            <w:tcW w:w="3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№ 17-4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16-3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благоустройству и озеленению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2132"/>
        <w:gridCol w:w="6859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13391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Борановский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3515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Тоскайнский сельский округ</w:t>
            </w:r>
          </w:p>
        </w:tc>
        <w:tc>
          <w:tcPr>
            <w:tcW w:w="6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№ 17-4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16-3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на обеспечение санитарии населенных пунктов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662"/>
        <w:gridCol w:w="2360"/>
        <w:gridCol w:w="6278"/>
      </w:tblGrid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Борановский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Тоскайнский сельский округ</w:t>
            </w:r>
          </w:p>
        </w:tc>
        <w:tc>
          <w:tcPr>
            <w:tcW w:w="6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18 апреля 2014 года № 17-4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2013 года № 16-3 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мест захоронений и погребение безродных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6"/>
        <w:gridCol w:w="2639"/>
        <w:gridCol w:w="5565"/>
      </w:tblGrid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Борановский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Тоскайнский сельский округ</w:t>
            </w:r>
          </w:p>
        </w:tc>
        <w:tc>
          <w:tcPr>
            <w:tcW w:w="5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