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799f" w14:textId="2977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24 декабря 2013 года № 16 - 3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29 октября 2014 года N 20-2. Зарегистрировано Департаментом юстиции Восточно-Казахстанской области 12 ноября 2014 года № 3546. Прекращено действие по истечении срока, на который решение было принято - (письмо аппарата Курчумского районного маслихата Восточно-Казахстанской области от 18 декабря 2014 года № 77)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        Сноска. Прекращено действие по истечении срока, на который решение было принято - (письмо аппарата Курчумского районного маслихата Восточно-Казахстанской области от 18.12.2014 № 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Казахстанского областного маслихата от 16 октября 2014 года № 22/280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V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Казахстанского областного маслихата от 13 декабря 2013 года № 17/188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V "Об областном бюджете на 2014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2016 годы" (зарегистрировано в Реестре государственной регистрации нормативных правовых актов за номером 3508),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районном бюджете на 2014-2016 годы" от 24 декабря 2014 года № 16-3 (зарегистрированного в Реестре государственной регистрации нормативных правовых актов за номером 3150, опубликовано в газете "Рауан-Заря" от 17 января 2014 года № 5, от 22 января 2014 года №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"доходы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5125944,4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500659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23521,8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13425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4588338,6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"затраты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5158061,1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"чистое бюджетное кредитование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48895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55440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6545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"сальдо по операциям с финансовыми активами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0 тысяч тенге;";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бюджета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– 81011,7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81011,7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развитие объектов культуры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255626,6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 возмещение стоимости сельскохозяйственных животных, направляемых на санитарный убой - 0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2014 год в сумме 10540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местного исполнительного органа района для ликвидации чрезвычайных ситуаций природного и техногенного характера на территории района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8358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 местного исполнительного органа района на неотложные затраты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2182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"услуги по обеспечению деятельности акима района в городе, города районного значения, поселка, села, сельского округа в сумме 208643 тысяч тенге согласно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ff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"освещение улиц населенных пунктов в сумме 28431 тысяч тенге </w:t>
      </w:r>
      <w:r>
        <w:rPr>
          <w:rFonts w:ascii="Times New Roman"/>
          <w:b w:val="false"/>
          <w:i w:val="false"/>
          <w:color w:val="000000"/>
          <w:sz w:val="28"/>
        </w:rPr>
        <w:t>согласно приложению 8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Кожахметова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Абилмажинов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2014 года № 20-2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16-3</w:t>
      </w:r>
    </w:p>
    <w:bookmarkEnd w:id="3"/>
    <w:bookmarkStart w:name="z4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563"/>
        <w:gridCol w:w="363"/>
        <w:gridCol w:w="563"/>
        <w:gridCol w:w="8575"/>
        <w:gridCol w:w="18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5125944,4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бюджетным кредитам, выданным из местного бюджета физическим лицам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4588338,6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4588338,6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4588338,6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96"/>
        <w:gridCol w:w="1045"/>
        <w:gridCol w:w="1045"/>
        <w:gridCol w:w="6388"/>
        <w:gridCol w:w="2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5158061,1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-81011,7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3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2014 года № 20-2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16-3</w:t>
      </w:r>
    </w:p>
    <w:bookmarkEnd w:id="278"/>
    <w:bookmarkStart w:name="z339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Услуги по обеспечению деятельности акима района в городе, города районного значения, поселка, аула (села), аульного (сельского) округа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652"/>
        <w:gridCol w:w="3545"/>
        <w:gridCol w:w="3545"/>
        <w:gridCol w:w="3546"/>
      </w:tblGrid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5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2014 года № 20-2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16-3</w:t>
      </w:r>
    </w:p>
    <w:bookmarkEnd w:id="291"/>
    <w:bookmarkStart w:name="z356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на освещение улиц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2132"/>
        <w:gridCol w:w="6859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