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4809" w14:textId="5344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18 апреля 2014 года № 17-20 "Об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на территории Курчумского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29 октября 2014 года № 20-3. Зарегистрировано Департаментом юстиции Восточно-Казахстанской области 2 декабря 2014 года № 3569. Утратило силу решением Курчумского районного маслихата Восточно-Казахстанской области от 26 декабря 2023 года № 14/19-VIII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14/19-VIII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18 апреля 2014 года № 17-20 "Об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на территории Курчумского района" (зарегистрировано в Реестре государственной регистрации нормативных правовых актов за номером 3368, опубликовано 18 июня 2014 года в районных газетах "Рауан" и "Заря" № 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Кандидатуры представителей жителей сел, улиц, многоквартирных жилых домов для участия в сходе местного сообщества выдвигаются участниками раздельного схода в количественном составе на 100 жителей 4 представителя.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сел, улиц, многоквартирных жилых домов для участия в сходе местного сообщества определяются на основе принципа равного представительства.";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на территории Курчумского района исключить.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Кожахметова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Абилмажинов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