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eb1c" w14:textId="622e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апреля 2014 года № 24-249/V. Зарегистрировано Департаментом юстиции Восточно-Казахстанской области 20 мая 2014 года № 3353. Утратило силу решением Урджарского районного маслихата области Абай от 13 июля 2023 года № 3-91/VIII. Зарегистрировано Департаментом юстиции области Абай 17 июля 2023 года № 100-18.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13.07.2023 </w:t>
      </w:r>
      <w:r>
        <w:rPr>
          <w:rFonts w:ascii="Times New Roman"/>
          <w:b w:val="false"/>
          <w:i w:val="false"/>
          <w:color w:val="ff0000"/>
          <w:sz w:val="28"/>
        </w:rPr>
        <w:t>№ 3-91/VIII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Урджарского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Урджарского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 решением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Урджарского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15 апреля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года № 24-249/V </w:t>
                  </w:r>
                </w:p>
              </w:tc>
            </w:tr>
          </w:tbl>
          <w:p/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</w:t>
      </w:r>
      <w:r>
        <w:rPr>
          <w:rFonts w:ascii="Times New Roman"/>
          <w:b/>
          <w:i w:val="false"/>
          <w:color w:val="000000"/>
        </w:rPr>
        <w:t xml:space="preserve">определения количества представителей жителей сел, улиц, </w:t>
      </w:r>
      <w:r>
        <w:rPr>
          <w:rFonts w:ascii="Times New Roman"/>
          <w:b/>
          <w:i w:val="false"/>
          <w:color w:val="000000"/>
        </w:rPr>
        <w:t xml:space="preserve">многоквартирных жилых домов для участия в сходах </w:t>
      </w:r>
      <w:r>
        <w:rPr>
          <w:rFonts w:ascii="Times New Roman"/>
          <w:b/>
          <w:i w:val="false"/>
          <w:color w:val="000000"/>
        </w:rPr>
        <w:t>местного сообщества на территории Урджарского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Урджарского района.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. Раздельный сход созывается акимом сельского округа.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Правилам проведения раздельных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сходов местного сообщества 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определения количества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представителей жителей сел, улиц,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многоквартирных жилых домов для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участия в сходах местного сообщества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территории Урджарского района </w:t>
                  </w:r>
                </w:p>
              </w:tc>
            </w:tr>
          </w:tbl>
          <w:p/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</w:t>
      </w:r>
      <w:r>
        <w:rPr>
          <w:rFonts w:ascii="Times New Roman"/>
          <w:b/>
          <w:i w:val="false"/>
          <w:color w:val="000000"/>
        </w:rPr>
        <w:t>улиц, многоквартирных жилых домов для участия в сходах местного сообщества на территории Урджарского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(чел.)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до 4000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