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f97f" w14:textId="62df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установления требований к документации по кредитованию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июля 2014 года № 145. Зарегистрировано в Министерстве юстиции Республики Казахстан 3 сентября 2014 года № 9719. Утратило силу постановлением Правления Национального Банка Республики Казахстан от 23 декабря 2019 года № 248.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23.12.2019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8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февраля 2011 года № 18 "Об утверждении перечня обязательных условий договора банковского займа и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(зарегистрированное в Реестре государственной регистрации нормативных правовых актов под № 6877, опубликованное 4 июня 2011 года в газете "Казахстанская правда" № 177-178)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9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порядок исчисления и размер неустойки (штрафа, пени) за несвоевременное погашение основного долга и уплату вознаграждения. При выдаче займа физическому лицу указывается предельный размер неустойки (штрафа, пени), а также порядок ее исчисления,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К договору прилагается подписанный его сторонами график погашения займа, в котором указываются: </w:t>
      </w:r>
    </w:p>
    <w:bookmarkEnd w:id="3"/>
    <w:bookmarkStart w:name="z9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заключения договора; </w:t>
      </w:r>
    </w:p>
    <w:bookmarkEnd w:id="4"/>
    <w:bookmarkStart w:name="z10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и валюта займа; </w:t>
      </w:r>
    </w:p>
    <w:bookmarkEnd w:id="5"/>
    <w:bookmarkStart w:name="z10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погашения и размеры очередных платежей с указанием сумм погашения основного долга, вознаграждения и их суммарного значения;</w:t>
      </w:r>
    </w:p>
    <w:bookmarkEnd w:id="6"/>
    <w:bookmarkStart w:name="z10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остатки основного долга на дату следующего погашения; </w:t>
      </w:r>
    </w:p>
    <w:bookmarkEnd w:id="7"/>
    <w:bookmarkStart w:name="z10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итоговые суммы основного долга и вознаграждения, подлежащие выплате, и их суммарное значение; </w:t>
      </w:r>
    </w:p>
    <w:bookmarkEnd w:id="8"/>
    <w:bookmarkStart w:name="z10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графика погашения займа.</w:t>
      </w:r>
    </w:p>
    <w:bookmarkEnd w:id="9"/>
    <w:bookmarkStart w:name="z10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с плавающей ставкой вознаграждения график погашения займа составляется на дату его выдачи, и впоследующем размеры очередных платежей корректируются и доводятся до сведения заемщика (созаемщика) в порядке, установленном договором.</w:t>
      </w:r>
    </w:p>
    <w:bookmarkEnd w:id="10"/>
    <w:bookmarkStart w:name="z10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кредитной линии, в рамках которой выдача очередной части займа осуществляется на основании заявления заемщика и подписанного графика погашения займа, последний содержит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постановления.</w:t>
      </w:r>
    </w:p>
    <w:bookmarkEnd w:id="11"/>
    <w:bookmarkStart w:name="z1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заемщиком (созаемщиком) является физическое лицо, график погашения займа, составленный на дату выдачи займа, также содержит перечень предложенных банком методов погашения займа с отметкой заемщика (созаемщика) о выбранном методе.</w:t>
      </w:r>
    </w:p>
    <w:bookmarkEnd w:id="12"/>
    <w:bookmarkStart w:name="z1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договору, заключаемому с заемщиком – физическим лицом, помимо графика погашения займа, прилагается подписанная и скрепленная печатью банка памятка для заемщика – физического лица по договору банковского займа, составленная по форме согласно приложению к настоящему постановлению. </w:t>
      </w:r>
    </w:p>
    <w:bookmarkEnd w:id="13"/>
    <w:bookmarkStart w:name="z1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условий займа, влекущих изменение суммы (размера) денежных обязательств заемщика и (или) срока их уплаты, банком составляются и выдаются заемщику новые график погашения займа и памятка для заемщика – физического лица по договору банковского займа с учетом новых условий.</w:t>
      </w:r>
    </w:p>
    <w:bookmarkEnd w:id="14"/>
    <w:bookmarkStart w:name="z1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настоящего пункта постановления не распространяются на договор о выдаче займа на срок не более одного месяца, заем, выданный в рамках кредитной линии по платежной карточке, кредит овердрафт, а также соглашение об открытии кредитной линии, для получения займа в рамках которого необходимо заключение договора (договоров) о предоставлении займа.";</w:t>
      </w:r>
    </w:p>
    <w:bookmarkEnd w:id="15"/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7"/>
    <w:bookmarkStart w:name="z1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  <w:bookmarkEnd w:id="19"/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 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Национального Банка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16 июля 2014 года № 145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Агентства Республики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Казахстан по регулированию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надзору финансового рынка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финансовых организаций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февраля 2011 года № 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"Об утверждении перечня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обязательных условий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договора банковского займа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внесении дополнений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изменений в постановление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Правления Агентства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регулированию и надзору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финансового рынка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финансовых организаций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февраля 2007 года № 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"Об утверждении Правил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ведения документации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кредитованию"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Памятка для заемщика – физического лица</w:t>
      </w:r>
      <w:r>
        <w:br/>
      </w:r>
      <w:r>
        <w:rPr>
          <w:rFonts w:ascii="Times New Roman"/>
          <w:b/>
          <w:i w:val="false"/>
          <w:color w:val="000000"/>
        </w:rPr>
        <w:t>по договору банковского займа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 xml:space="preserve">   № ___________ от ____________ (дата, месяц, год) по состоянию на _________ (дата, месяц, 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3923"/>
        <w:gridCol w:w="7602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и валюта займа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займа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платежей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вознаграждения (фиксированная или плавающая), размер ставки вознаграждения в годовых процентах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вознаграждения в достоверном, годовом, эффективном, сопоставимом исчислении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к погашению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вознаграждения (рассчитывается как разница сумм, указанных в пунктах 6 и 1 настоящей памятки)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неустойки (штрафа, пени) за несвоевременное погашение основного долга и вознаграждения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пролонгации договоров страхования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штрафов, пени согласно условий договора банковского займа (в том числе за нецелевое использование займа, несвоевременное оформление договоров страхования и так далее) 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штрафа, пени, их размеры)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штрафа, пени, их размеры)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штрафа, пени, их размеры)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при наличии - отчество, подпись представителя банка, печать банка 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условиями договора банковского займа № ___________ от ____________ (дата, месяц, год) заемщик ознакомлен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при наличии – отчество, подпись заемщика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случае возникновения расхождений или противоречий между текстом настоящей Памятки и договором банковского займа № ___________ от ____________ (дата, месяц, год) преимущественную силу имеет текст договора.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