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6752" w14:textId="03b6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организацией, специализирующейся на улучшении качества кредитных портфелей банков второго уровня, видов деятельности, а также Требований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сентября 2014 года № 179. Зарегистрировано в Министерстве юстиции Республики Казахстан 10 ноября 2014 года № 9866. Утратило силу постановлением Правления Национального Банка Республики Казахстан от 16 апреля 2018 года № 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16.04.2018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28.04.2017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осуществления организацией, специализирующейся на улучшении качества кредитных портфелей банков второго уровня,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 согласно приложению 2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июля 2012 года № 215 "Об утверждении Правил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активов, а также Требований к приобретаемым (приобретенным) ею сомнительным и безнадежным активам" (зарегистрированное в Реестре государственной регистрации нормативных правовых актов под № 7865, опубликованное 13 сентября 2012 года в газете "Казахстанская правда" № 308-309 (27127-27128);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11 декабря 2013 года № 272 "О внесении изменения в постановление Правления Национального Банка от 4 июля 2012 года № 215 "Об утверждении Правил осуществления организацией, специализирующейся на улучшении качества кредитных портфелей банков второго уровня, оценки и приобретения сомнительных и безнадежных активов, а также Требований к приобретаемым (приобретенным) ею сомнительным и безнадежным активам" (зарегистрированное в Реестре государственной регистрации нормативных правовых актов под № 9102, опубликованное 10 февраля 2014 года в информационно-правовой системе нормативных правовых актов Республики Казахстан "Әділет", 6 марта 2014 года в газете "Казахстанская правда" № 45 (27666).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2014 года № 179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организацией, специализирующейся на улучшении</w:t>
      </w:r>
      <w:r>
        <w:br/>
      </w:r>
      <w:r>
        <w:rPr>
          <w:rFonts w:ascii="Times New Roman"/>
          <w:b/>
          <w:i w:val="false"/>
          <w:color w:val="000000"/>
        </w:rPr>
        <w:t>качества кредитных портфелей банков второго уровня,</w:t>
      </w:r>
      <w:r>
        <w:br/>
      </w:r>
      <w:r>
        <w:rPr>
          <w:rFonts w:ascii="Times New Roman"/>
          <w:b/>
          <w:i w:val="false"/>
          <w:color w:val="000000"/>
        </w:rPr>
        <w:t>видов деятельности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Правления Национального Банка РК от 27.05.2015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организацией, специализирующейся на улучшении качества кредитных портфелей банков второго уровня, видов деятельности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Закон) и устанавливают порядок осуществления организацией, специализирующейся на улучшении качества кредитных портфелей банков второго уровня (далее - Организация), видов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следующие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и права требования – имущество, доли участия в уставном капитале юридических лиц, права требования по займам (проектам финансирования), приобретаемые Организацией у юридических лиц, ранее являвшихся банком;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балансовая стоимость - совокупная стоимость основного долга, начисленного вознаграждения, неустойки (штрафа, пени), премии или дисконта с учетом провизии (резервов), сформированных в соответствии с международными стандартами финансовой отчетности;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сомнительные и безнадежные активы - права требования по займам, выданным банками, с просроченной задолженностью по основному долгу и (или) начисленному вознаграждению свыше девяноста календарных дней без учета сформированных резервов по ним при условии соответствия займов критериям, установленным в пункте 4 Требований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 обусловленное финансирование - предоставление Организацией банку финансовых ресурсов в виде размещения денег в банке на условиях договора банковского вклада, предусматривающих в том числе обязательство банка по снижению объема сомнительных и безнадежных активов, оцениваемых по балансовой стоимости в объеме не менее размера размещаемого банковского вклада в течение не более 6 (шести) последующих календарных месяцев;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- договор, заключаемый между Организацией и банком, предметом которого является приобретение Организацией сомнительных и безнадежных активов.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сомнительных и безнадежных активов, приобретаемых Организацией, определяется одним из следующих способов: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стоимости сомнительных и безнадежных активов, определяемой независимой оценочной компанией, обладающей лицензией на осуществление деятельности по оценке имущества (за исключением объектов интеллектуальной собственности, стоимости нематериальных активов), а также оценке объектов интеллектуальной собственности, стоимости нематериальных активов, и опытом работы на рынке оценочной деятельности не менее 5 (пяти) лет (далее - независимая оценочная компания);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стоимости сомнительных и безнадежных активов, определяемой независимой оценочной компанией с применением дисконта;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балансовой стоимости на дату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балансовой стоимости с применением дисконта на дату заключения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выбирает способ определения стоимости приобретаемого сомнительных и безнадежных активов.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наличия в составе обеспечения приобретаемых сомнительных и безнадежных активов залогового имущества - производственных имущественных комплексов, оборудования и технологических линий, объектов незавершенного строительства, к независимой оценочной компании и к применяемым ею процедурам оценки предъявляются требования по комплексному обследованию предметов залога, включая мероприятия по инвентаризации и (или) инспекции, и (или) техническому аудиту, и (или) технологической экспертизе, за исключением случаев одновременной продажи приобретенных Организацией сомнительных и безнадежных активов покупателю (инвестору), в том числе на условиях отсрочки платежа.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независимых оценочных компаний, привлекаемых для оценки сомнительных и безнадежных активов, определяется Организацией по согласованию с банком при условии соблюдения требования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проведение независимой оценки определяется по соглашению Организации и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банка или Организации с результатами проведенной независимой оценки сомнительных и безнадежных активов допускается привлечение аудиторской компании для проведения аудита применяемых независимыми оценочными компаниями процедур и их соответствия стандартам оценки. Расходы на привлечение аудиторской компании осуществляются за счет стороны, выразившей несогласие с результатами проведенной независимой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Организацией по результатам проведенной независимой оценки, расходы по которой были понесены Организацией, будет установлено несоответствие сомнительных и безнадежных активов, представленных банком к выкупу Организацией, критериям Требований к приобретаемым сомнительным и безнадежным активам, банк возмещает расходы по проведению данной оценки.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Дисконт к стоимости сомнительного и безнадежного активов определяется Организацией в порядке, предусмотренном внутренними нормативными документами Организации, для расчета рисков и расходов Организации, связанных с приобретением, содержанием и последующей реализацией сомнительных и безнадежных активов.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приобретении сомнительных и безнадежных активов, если стоимость сомнительных и безнадежных активов, предложенная банком, выше стоимости сомнительных и безнадежных активов, предложенной Организацией, то по требованию Организации возможные расходы от снижения стоимости сомнительных и безнадежных активов возмещаются банком, его акционером (крупным участником или банковским холдингом) или третьим лицом путем исполнения гарантии или опциона, выпущенных для Организации.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Организации в обеспечение исполнения гарантии или опциона на сумму возможных расходов от снижения стоимости сомнительных и безнадежных активов банком либо его акционером (крупным участником или банковским холдингом) предоставляются в залог ликвидные активы.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обеспечения исполнения гарантии или опциона, а также перечень ликвидных активов, предоставляемых в залог, определяются условиями договора между банком, передавшим сомнительные и безнадежные активы, и Организацией.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предоставления отсрочки платежа покупателю (инвестору) при одновременной продаже приобретенных Организацией сомнительных и безнадежных активов обязательства покупателя (инвестора) по оплате обеспечиваются путем предоставления Организации акционером банка, у которого Организацией приобретены сомнительные и безнадежные активы, или третьим лицом ликвидного залогового обеспечения.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сомнительными и безнадежными активами, приобретенными Организацией у банков, осуществляется одним из следующих способов: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Организацией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банками, у которых Организацией были приобретены сомнительные и безнадежные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иными финансовыми организациями, профессиональными экспертами, международными аудиторами и аудиторскими организациями.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Условиями договора банковского вклада предусматривается право Организации на досрочный возврат банковского вклада частично (в размере не сниженного объема сомнительных и безнадежных активов, оцениваемых по балансовой стоимости) либо в полном размере в случае невыполнения банком обязательств, принятых им в рамках обусловленного финансирования.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 доверительного управления между Организацией и банком, соответственно передающим и принимающим сомнительные и безнадежные активы, содержит порядок распределения доходов (расходов) от восстановления (снижения) стоимости приобретенных сомнительных и безнадежных активов между банком и Организацией.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о заключении сделки, в результате которой Организацией приобретаются активы и права требования юридических лиц, ранее являвшихся банком, на сумму десять и более процентов от размера ее активов, принимается акционером Организации с учетом положений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от 13 мая 2003 года "Об акционерных обществах".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Сделка, в результате которой Организацией приобретаются активы и права требования юридических лиц, ранее являвшихся банком, на сумму менее десяти процентов от размера ее активов, заключается с учетом положений,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активов и прав требований в пользу Организации осуществляется с обязательным раскрытием юридическим лицом, ранее являвшимся банком, информации обо всех имеющихся обременениях, арестах, решениях арбитражных, судебных и других компетентных органов (в том числе иностранных), возбужденных уголовных делах, гражданских исках и других притязаниях третьих лиц по активам.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28.04.2017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2014 года № 179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в редакции постановления Правления Национального Банка РК от 28.04.2017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Требования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</w:t>
      </w:r>
    </w:p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приобретаемым (приобретенным) организацией, специализирующейся на улучшении качества кредитных портфелей банков второго уровня, активам и правам требования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и устанавливают требования к приобретаемым (приобретенным) организацией, специализирующейся на улучшении качества кредитных портфелей банков второго уровня (далее - Организация), активам и правам требования.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Требований используются следующие понятия: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и права требования - имущество, доли участия в уставном капитале юридических лиц, права требования по займам, сомнительные и безнадежные активы;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сомнительные и безнадежные активы - права требования по займам, выданным банками, с просроченной задолженностью по основному долгу и (или) начисленному вознаграждению свыше девяноста календарных дней без учета сформированных резервов по ним при условии соответствия займов критериям, установленным в пункте 4 Требований;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суверенный рейтинг Республики Казахстан - рейтинги, присвоенные Республике Казахстан международными рейтинговыми агентствами Standard &amp; Poor's, Fitch Ratings, Moody's Investors Service;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группа заемщиков - группа юридических лиц-заемщиков по займам, выданным в рамках одной кредитной линии, являющихся одновременно акционерами или участниками либо созаемщиками, залогодателями, гарантами юридических лиц-заемщиков в данной группе;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- договор, заключаемый между Организацией и банком, предметом которого является приобретение Организацией сомнительных и безнадежных активов банка.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Активы и права требования приобретаются Организацией, в случае если балансовая стоимость каждого актива или права требования составляет не менее стократного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требования по займам приобретаются Организацией в случае соответствия таких займов одновременно всем следующим критериям: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займы (в том числе выданные группе заемщиков в рамках одной кредитной линии) с просроченной задолженностью по основному долгу и (или) начисленному вознаграждению свыше девяноста календарных дней;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заемщиками по займам являются юридические лица - резиденты Республики Казахстан и (или) группа заемщиков, за исключением юридических лиц с участием государства;</w:t>
      </w:r>
    </w:p>
    <w:bookmarkEnd w:id="31"/>
    <w:bookmarkStart w:name="z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займы обеспечены залогом, в том числе ценными бумагами, выпущенными эмитентами - резидентами Республики Казахстан и включенными в официальный список акционерного общества "Казахстанская фондовая биржа", а также эмитентами - нерезидентами Республики Казахстан с кредитным рейтингом, соответствующим или превышающим суверенный рейтинг Республики Казахстан, за исключением видов залога, указанных в подпунктах 2) и 3) пункта 5 Требований;</w:t>
      </w:r>
    </w:p>
    <w:bookmarkEnd w:id="32"/>
    <w:bookmarkStart w:name="z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остаток задолженности, включая сумму основного долга, начисленное вознаграждение, неустойку (штрафы, пеню), на дату заключения договора составляет 60 (шестьдесят) и более миллионов тенге или эквивалентную сумму в иностранной валюте;</w:t>
      </w:r>
    </w:p>
    <w:bookmarkEnd w:id="33"/>
    <w:bookmarkStart w:name="z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заемщика (залогодателя) не относится к:</w:t>
      </w:r>
    </w:p>
    <w:bookmarkEnd w:id="34"/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сельскому, лесному и рыбному хозяйству;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образованию;</w:t>
      </w:r>
    </w:p>
    <w:bookmarkEnd w:id="36"/>
    <w:bookmarkStart w:name="z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здравоохранению и социальным услугам;</w:t>
      </w:r>
    </w:p>
    <w:bookmarkEnd w:id="37"/>
    <w:bookmarkStart w:name="z9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водоснабжению, канализационным системам, контролю над сбором и распределением отходов;</w:t>
      </w:r>
    </w:p>
    <w:bookmarkEnd w:id="38"/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и страховой деятельности;</w:t>
      </w:r>
    </w:p>
    <w:bookmarkEnd w:id="39"/>
    <w:bookmarkStart w:name="z9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профессиональной, научной и технической деятельности;</w:t>
      </w:r>
    </w:p>
    <w:bookmarkEnd w:id="40"/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в области административного и вспомогательного обслуживания;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предоставлению прочих видов услуг;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экстерриториальных организаций и органов;</w:t>
      </w:r>
    </w:p>
    <w:bookmarkEnd w:id="43"/>
    <w:bookmarkStart w:name="z10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управлению и обороне, обязательному социальному обеспечению;</w:t>
      </w:r>
    </w:p>
    <w:bookmarkEnd w:id="44"/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домашних хозяйств, нанимающих домашнюю прислугу и производящих товары и услуги для собственного потребления.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случаи совершения Организацией сделок по приобретению прав требований по займам у юридических лиц, ранее являвшихся банком.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приобретает у банков права требования по займам, за исключением следующих случаев: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заемщика (залогодателя) проводятся процедуры санации, реабилитации или банкротства;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предметом залога является имущество и имущественные права, находящиеся за пределами Республики Казахстан, а в случаях одновременной продажи приобретенных Организацией сомнительных и безнадежных активов покупателю (инвестору), в том числе на условиях отсрочки платежа - за пределами территорий государств-участников Содружества Независимых Государств, за исключением ценных бумаг, выпущенных эмитентами - нерезидентами Республики Казахстан с кредитным рейтингом, соответствующим или превышающим суверенный рейтинг Республики Казахстан, либо имущество, ограниченное в гражданском обороте в соответствии с законодательством Республики Казахстан;</w:t>
      </w:r>
    </w:p>
    <w:bookmarkEnd w:id="49"/>
    <w:bookmarkStart w:name="z10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единственным предметом залога по займу выступает:</w:t>
      </w:r>
    </w:p>
    <w:bookmarkEnd w:id="50"/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незавершенного строительства;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недвижимость;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компьютерное оборудование и техника;</w:t>
      </w:r>
    </w:p>
    <w:bookmarkEnd w:id="53"/>
    <w:bookmarkStart w:name="z1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техника;</w:t>
      </w:r>
    </w:p>
    <w:bookmarkEnd w:id="54"/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 обороте;</w:t>
      </w:r>
    </w:p>
    <w:bookmarkEnd w:id="55"/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поступающее в будущем;</w:t>
      </w:r>
    </w:p>
    <w:bookmarkEnd w:id="56"/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мебели;</w:t>
      </w:r>
    </w:p>
    <w:bookmarkEnd w:id="57"/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недропользования;</w:t>
      </w:r>
    </w:p>
    <w:bookmarkEnd w:id="58"/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авторские права;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bookmarkEnd w:id="60"/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патенты;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требования;</w:t>
      </w:r>
    </w:p>
    <w:bookmarkEnd w:id="62"/>
    <w:bookmarkStart w:name="z1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землепользования;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аренды;</w:t>
      </w:r>
    </w:p>
    <w:bookmarkEnd w:id="64"/>
    <w:bookmarkStart w:name="z12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товарный знак;</w:t>
      </w:r>
    </w:p>
    <w:bookmarkEnd w:id="65"/>
    <w:bookmarkStart w:name="z1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и поручительства третьих лиц.</w:t>
      </w:r>
    </w:p>
    <w:bookmarkEnd w:id="66"/>
    <w:bookmarkStart w:name="z1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доле стоимости отдельного предмета залога в общей залоговой стоимости обеспечения предусматриваются внутренними документами Организации.</w:t>
      </w:r>
    </w:p>
    <w:bookmarkEnd w:id="67"/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Положения подпунктов 4) и 5) пункта 4, подпунктов 1) и 3) пункта 5, пункта 6 Требований не распространяются на случаи одновременной продажи приобретенных Организацией сомнительных и безнадежных активов покупателю (инвестору), в том числе на условиях отсрочки платежа. 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