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e350f" w14:textId="2fe35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Правления Национального Банка Республики Казахстан от 26 декабря 2003 года № 477 "Об утверждении Правил определения платежности банкнот и монет национальной валюты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24 декабря 2014 года № 248. Зарегистрировано в Министерстве юстиции Республики Казахстан 10 февраля 2015 года № 10217. Утратило силу постановлением Правления Национального Банка Республики Казахстан от 29 ноября 2017 года № 230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29.11.2017 </w:t>
      </w:r>
      <w:r>
        <w:rPr>
          <w:rFonts w:ascii="Times New Roman"/>
          <w:b w:val="false"/>
          <w:i w:val="false"/>
          <w:color w:val="ff0000"/>
          <w:sz w:val="28"/>
        </w:rPr>
        <w:t>№ 230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марта 1995 года "О Национальном Банке Республики Казахстан", в целях совершенствования нормативных правовых актов Республики Казахстан Правление Национального Банка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декабря 2003 года № 477 "Об утверждении Правил определения платежности банкнот и монет национальной валюты Республики Казахстан" (зарегистрированное в Реестре государственной регистрации нормативных правовых актов под № 2689, опубликованное 12 февраля 2004 года в газете "Казахстанская правда" № 29 (24339) следующие изменения:</w:t>
      </w:r>
    </w:p>
    <w:bookmarkEnd w:id="1"/>
    <w:bookmarkStart w:name="z3" w:id="2"/>
    <w:p>
      <w:pPr>
        <w:spacing w:after="0"/>
        <w:ind w:left="0"/>
        <w:jc w:val="both"/>
      </w:pPr>
      <w:r>
        <w:rPr>
          <w:rFonts w:ascii="Times New Roman"/>
          <w:b w:val="false"/>
          <w:i w:val="false"/>
          <w:color w:val="000000"/>
          <w:sz w:val="28"/>
        </w:rPr>
        <w:t>
      в постановлении:</w:t>
      </w:r>
    </w:p>
    <w:bookmarkEnd w:id="2"/>
    <w:bookmarkStart w:name="z4" w:id="3"/>
    <w:p>
      <w:pPr>
        <w:spacing w:after="0"/>
        <w:ind w:left="0"/>
        <w:jc w:val="both"/>
      </w:pPr>
      <w:r>
        <w:rPr>
          <w:rFonts w:ascii="Times New Roman"/>
          <w:b w:val="false"/>
          <w:i w:val="false"/>
          <w:color w:val="000000"/>
          <w:sz w:val="28"/>
        </w:rPr>
        <w:t>
      заголовок на казахском языке изложен в новой редакции, текст на русском языке не изменяется;</w:t>
      </w:r>
    </w:p>
    <w:bookmarkEnd w:id="3"/>
    <w:bookmarkStart w:name="z5"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определения платежности банкнот и монет национальной валюты Республики Казахстан, утвержденных указанным постановлением:</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Платежностью банкнот и монет национальной валюты Республики Казахстан (далее – банкноты и монеты) является их способность выступать в качестве законного платежного средства на территории Республики Казахстан, а также отсутствие у банкнот и монет признаков подделки.";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 Ветхими банкнотами являются банкноты, имеющие следующие повреждения:</w:t>
      </w:r>
    </w:p>
    <w:p>
      <w:pPr>
        <w:spacing w:after="0"/>
        <w:ind w:left="0"/>
        <w:jc w:val="both"/>
      </w:pPr>
      <w:r>
        <w:rPr>
          <w:rFonts w:ascii="Times New Roman"/>
          <w:b w:val="false"/>
          <w:i w:val="false"/>
          <w:color w:val="000000"/>
          <w:sz w:val="28"/>
        </w:rPr>
        <w:t>
      1) залитые красящими веществами, в том числе имеющие надписи, нанесенные растекающимися красками;</w:t>
      </w:r>
    </w:p>
    <w:p>
      <w:pPr>
        <w:spacing w:after="0"/>
        <w:ind w:left="0"/>
        <w:jc w:val="both"/>
      </w:pPr>
      <w:r>
        <w:rPr>
          <w:rFonts w:ascii="Times New Roman"/>
          <w:b w:val="false"/>
          <w:i w:val="false"/>
          <w:color w:val="000000"/>
          <w:sz w:val="28"/>
        </w:rPr>
        <w:t>
      2) имеющие посторонние надписи, которые видны при ультрафиолетовом свете;</w:t>
      </w:r>
    </w:p>
    <w:p>
      <w:pPr>
        <w:spacing w:after="0"/>
        <w:ind w:left="0"/>
        <w:jc w:val="both"/>
      </w:pPr>
      <w:r>
        <w:rPr>
          <w:rFonts w:ascii="Times New Roman"/>
          <w:b w:val="false"/>
          <w:i w:val="false"/>
          <w:color w:val="000000"/>
          <w:sz w:val="28"/>
        </w:rPr>
        <w:t>
      3) имеющие посторонние надписи, которые перекрывают машиночитаемые признаки;</w:t>
      </w:r>
    </w:p>
    <w:p>
      <w:pPr>
        <w:spacing w:after="0"/>
        <w:ind w:left="0"/>
        <w:jc w:val="both"/>
      </w:pPr>
      <w:r>
        <w:rPr>
          <w:rFonts w:ascii="Times New Roman"/>
          <w:b w:val="false"/>
          <w:i w:val="false"/>
          <w:color w:val="000000"/>
          <w:sz w:val="28"/>
        </w:rPr>
        <w:t>
      4) разорванные банкноты, склеенные или несклеенные части которых бесспорно принадлежат одной и той же банкноте и вместе составляют площадь более пятидесяти процентов от установленного Национальным Банком размера банкноты;</w:t>
      </w:r>
    </w:p>
    <w:p>
      <w:pPr>
        <w:spacing w:after="0"/>
        <w:ind w:left="0"/>
        <w:jc w:val="both"/>
      </w:pPr>
      <w:r>
        <w:rPr>
          <w:rFonts w:ascii="Times New Roman"/>
          <w:b w:val="false"/>
          <w:i w:val="false"/>
          <w:color w:val="000000"/>
          <w:sz w:val="28"/>
        </w:rPr>
        <w:t>
      5) утратившие от угла или края более одного процента площади, но при этом сохранившие более пятидесяти процентов от установленного Национальным Банком размера банкноты;</w:t>
      </w:r>
    </w:p>
    <w:p>
      <w:pPr>
        <w:spacing w:after="0"/>
        <w:ind w:left="0"/>
        <w:jc w:val="both"/>
      </w:pPr>
      <w:r>
        <w:rPr>
          <w:rFonts w:ascii="Times New Roman"/>
          <w:b w:val="false"/>
          <w:i w:val="false"/>
          <w:color w:val="000000"/>
          <w:sz w:val="28"/>
        </w:rPr>
        <w:t>
      6) имеющие надрывы более десяти миллиметров в длину, в том числе склеенные прозрачной липкой лентой;</w:t>
      </w:r>
    </w:p>
    <w:p>
      <w:pPr>
        <w:spacing w:after="0"/>
        <w:ind w:left="0"/>
        <w:jc w:val="both"/>
      </w:pPr>
      <w:r>
        <w:rPr>
          <w:rFonts w:ascii="Times New Roman"/>
          <w:b w:val="false"/>
          <w:i w:val="false"/>
          <w:color w:val="000000"/>
          <w:sz w:val="28"/>
        </w:rPr>
        <w:t>
      7) имеющие отверстия, проколы и дыры от трех и более миллиметров в диаметре, за исключением случаев, когда наличие проколов на банкноте свидетельствует о ее погашении;</w:t>
      </w:r>
    </w:p>
    <w:p>
      <w:pPr>
        <w:spacing w:after="0"/>
        <w:ind w:left="0"/>
        <w:jc w:val="both"/>
      </w:pPr>
      <w:r>
        <w:rPr>
          <w:rFonts w:ascii="Times New Roman"/>
          <w:b w:val="false"/>
          <w:i w:val="false"/>
          <w:color w:val="000000"/>
          <w:sz w:val="28"/>
        </w:rPr>
        <w:t>
      8) имеющие потертости, которые привели к утрате изображения банкноты;</w:t>
      </w:r>
    </w:p>
    <w:p>
      <w:pPr>
        <w:spacing w:after="0"/>
        <w:ind w:left="0"/>
        <w:jc w:val="both"/>
      </w:pPr>
      <w:r>
        <w:rPr>
          <w:rFonts w:ascii="Times New Roman"/>
          <w:b w:val="false"/>
          <w:i w:val="false"/>
          <w:color w:val="000000"/>
          <w:sz w:val="28"/>
        </w:rPr>
        <w:t>
      9) обожженные и прожженные, но при этом сохранившие более пятидесяти процентов от установленного Национальным Банком размера банкноты;</w:t>
      </w:r>
    </w:p>
    <w:p>
      <w:pPr>
        <w:spacing w:after="0"/>
        <w:ind w:left="0"/>
        <w:jc w:val="both"/>
      </w:pPr>
      <w:r>
        <w:rPr>
          <w:rFonts w:ascii="Times New Roman"/>
          <w:b w:val="false"/>
          <w:i w:val="false"/>
          <w:color w:val="000000"/>
          <w:sz w:val="28"/>
        </w:rPr>
        <w:t>
      10) утратившие защитную нить;</w:t>
      </w:r>
    </w:p>
    <w:p>
      <w:pPr>
        <w:spacing w:after="0"/>
        <w:ind w:left="0"/>
        <w:jc w:val="both"/>
      </w:pPr>
      <w:r>
        <w:rPr>
          <w:rFonts w:ascii="Times New Roman"/>
          <w:b w:val="false"/>
          <w:i w:val="false"/>
          <w:color w:val="000000"/>
          <w:sz w:val="28"/>
        </w:rPr>
        <w:t>
      11) имеющие загрязнение поверхности лицевой и (или) оборотной сторон, которые привели к снижению изображения и яркости банкноты. Под загрязнением подразумевается состояние банкнот, которое характеризуется потемнением поверхности банкноты вследствие наличия пыли, грязи, масел и других загрязняющих веществ;</w:t>
      </w:r>
    </w:p>
    <w:p>
      <w:pPr>
        <w:spacing w:after="0"/>
        <w:ind w:left="0"/>
        <w:jc w:val="both"/>
      </w:pPr>
      <w:r>
        <w:rPr>
          <w:rFonts w:ascii="Times New Roman"/>
          <w:b w:val="false"/>
          <w:i w:val="false"/>
          <w:color w:val="000000"/>
          <w:sz w:val="28"/>
        </w:rPr>
        <w:t>
      12) имеющие разрыхление и потерявшие жесткость бумаги.";</w:t>
      </w:r>
    </w:p>
    <w:bookmarkStart w:name="z8" w:id="5"/>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p>
    <w:bookmarkEnd w:id="5"/>
    <w:p>
      <w:pPr>
        <w:spacing w:after="0"/>
        <w:ind w:left="0"/>
        <w:jc w:val="both"/>
      </w:pPr>
      <w:r>
        <w:rPr>
          <w:rFonts w:ascii="Times New Roman"/>
          <w:b w:val="false"/>
          <w:i w:val="false"/>
          <w:color w:val="000000"/>
          <w:sz w:val="28"/>
        </w:rPr>
        <w:t>
      "4) изменившие свой первоначальный цвет, но сохранившие письменные и (или) цифровые знаки на аверсе (лицевой стороне), реверсе (оборотной стороне) или гурте.";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"9. Неплатежными являются банкноты и монеты, которые не могут быть отнесены к платежным, имеющие повреждения, не указанные в </w:t>
      </w:r>
      <w:r>
        <w:rPr>
          <w:rFonts w:ascii="Times New Roman"/>
          <w:b w:val="false"/>
          <w:i w:val="false"/>
          <w:color w:val="000000"/>
          <w:sz w:val="28"/>
        </w:rPr>
        <w:t>пунктах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Правил, банкноты, имеющие надпись "ҮЛГІ", "SPECIMEN", а также банкноты, сохранившие более пятидесяти процентов от установленного Национальным Банком размера банкноты, являющиеся подлинным фрагментом переделанных банкнот, имеющие ровный срез по вертикали со следами клея или липкой ленты на срезе.";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"13. К платежным банкнотам относятся банкноты, не утратившие силу законного платежного средства и не вызывающие сомнений в их подлинности и сохранившие не менее семидесяти процентов от установленных Национальным Банком размеров банкнот, и знаки (письменные или цифровые), обозначающие их номинал и имеющие незначительные повреждения (если они не препятствуют определению подлинности банкнот), в том числе ветхие.</w:t>
      </w:r>
    </w:p>
    <w:p>
      <w:pPr>
        <w:spacing w:after="0"/>
        <w:ind w:left="0"/>
        <w:jc w:val="both"/>
      </w:pPr>
      <w:r>
        <w:rPr>
          <w:rFonts w:ascii="Times New Roman"/>
          <w:b w:val="false"/>
          <w:i w:val="false"/>
          <w:color w:val="000000"/>
          <w:sz w:val="28"/>
        </w:rPr>
        <w:t>
      14. К платежным монетам относятся подлинные монеты, в том числе дефектные (поврежденные), являющиеся законным платежным средством, сохранившие независимо от характера повреждений письменные и (или) цифровые знаки на аверсе (лицевой стороне), реверсе (оборотной стороне) или гурте, а также обе части монет, относящихся к биколорным.";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15-1</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"15-1. Рифлеными монетами являются монеты, изъятые из обращения, подвергнутые механической обработке (рифлению), на которых имеются соответствующие признаки механической обработки (рифления), свидетельствующие об утрате монетами силы законного платежного средства. Характеристики признаков рифления доводятся Национальным Банком до уполномоченных банков и юридических лиц отдельно.</w:t>
      </w:r>
    </w:p>
    <w:p>
      <w:pPr>
        <w:spacing w:after="0"/>
        <w:ind w:left="0"/>
        <w:jc w:val="both"/>
      </w:pPr>
      <w:r>
        <w:rPr>
          <w:rFonts w:ascii="Times New Roman"/>
          <w:b w:val="false"/>
          <w:i w:val="false"/>
          <w:color w:val="000000"/>
          <w:sz w:val="28"/>
        </w:rPr>
        <w:t>
      16. Подлинными банкнотами и монетами являются банкноты и монеты, введенные в обращение Национальным Банком в качестве законного платежного средства.</w:t>
      </w:r>
    </w:p>
    <w:p>
      <w:pPr>
        <w:spacing w:after="0"/>
        <w:ind w:left="0"/>
        <w:jc w:val="both"/>
      </w:pPr>
      <w:r>
        <w:rPr>
          <w:rFonts w:ascii="Times New Roman"/>
          <w:b w:val="false"/>
          <w:i w:val="false"/>
          <w:color w:val="000000"/>
          <w:sz w:val="28"/>
        </w:rPr>
        <w:t>
      17. Платежные банкноты и монеты по степени износа подразделяются на годные к обращению, ветхие, дефектные (поврежденные), изымаемые из обращения. Годные к обращению банкноты и монеты, в свою очередь, подразделяются на банкноты и монеты в эмиссионной упаковке и на банкноты и монеты, бывшие в обращении.";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"21. Поддельные банкноты и монеты не подлежат обмену, возврату клиенту и должны быть переданы в территориальные правоохранительные органы Республики Казахстан.";</w:t>
      </w:r>
    </w:p>
    <w:bookmarkStart w:name="z13"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w:t>
      </w:r>
    </w:p>
    <w:bookmarkEnd w:id="6"/>
    <w:bookmarkStart w:name="z14" w:id="7"/>
    <w:p>
      <w:pPr>
        <w:spacing w:after="0"/>
        <w:ind w:left="0"/>
        <w:jc w:val="both"/>
      </w:pPr>
      <w:r>
        <w:rPr>
          <w:rFonts w:ascii="Times New Roman"/>
          <w:b w:val="false"/>
          <w:i w:val="false"/>
          <w:color w:val="000000"/>
          <w:sz w:val="28"/>
        </w:rPr>
        <w:t>
      заголовок таблицы изложить в следующей редакции:</w:t>
      </w:r>
    </w:p>
    <w:bookmarkEnd w:id="7"/>
    <w:p>
      <w:pPr>
        <w:spacing w:after="0"/>
        <w:ind w:left="0"/>
        <w:jc w:val="both"/>
      </w:pPr>
      <w:r>
        <w:rPr>
          <w:rFonts w:ascii="Times New Roman"/>
          <w:b w:val="false"/>
          <w:i w:val="false"/>
          <w:color w:val="000000"/>
          <w:sz w:val="28"/>
        </w:rPr>
        <w:t>
      "Сетка для определения платежности банкнот национальной валюты Республики Казахстан номиналом 200, 500, 1000 и 2000 тенге, эмитированные до 2005 года включительно";</w:t>
      </w:r>
    </w:p>
    <w:bookmarkStart w:name="z15" w:id="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w:t>
      </w:r>
      <w:r>
        <w:rPr>
          <w:rFonts w:ascii="Times New Roman"/>
          <w:b w:val="false"/>
          <w:i w:val="false"/>
          <w:color w:val="000000"/>
          <w:sz w:val="28"/>
        </w:rPr>
        <w:t>:</w:t>
      </w:r>
    </w:p>
    <w:bookmarkEnd w:id="8"/>
    <w:bookmarkStart w:name="z16" w:id="9"/>
    <w:p>
      <w:pPr>
        <w:spacing w:after="0"/>
        <w:ind w:left="0"/>
        <w:jc w:val="both"/>
      </w:pPr>
      <w:r>
        <w:rPr>
          <w:rFonts w:ascii="Times New Roman"/>
          <w:b w:val="false"/>
          <w:i w:val="false"/>
          <w:color w:val="000000"/>
          <w:sz w:val="28"/>
        </w:rPr>
        <w:t>
      заголовок таблицы изложить в следующей редакции:</w:t>
      </w:r>
    </w:p>
    <w:bookmarkEnd w:id="9"/>
    <w:p>
      <w:pPr>
        <w:spacing w:after="0"/>
        <w:ind w:left="0"/>
        <w:jc w:val="both"/>
      </w:pPr>
      <w:r>
        <w:rPr>
          <w:rFonts w:ascii="Times New Roman"/>
          <w:b w:val="false"/>
          <w:i w:val="false"/>
          <w:color w:val="000000"/>
          <w:sz w:val="28"/>
        </w:rPr>
        <w:t>
      "Сетка для определения платежности банкнот национальной валюты Республики Казахстан номиналом 5000 и 10000 тенге, эмитированные до 2005 года включительно";</w:t>
      </w:r>
    </w:p>
    <w:bookmarkStart w:name="z17"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w:t>
      </w:r>
      <w:r>
        <w:rPr>
          <w:rFonts w:ascii="Times New Roman"/>
          <w:b w:val="false"/>
          <w:i w:val="false"/>
          <w:color w:val="000000"/>
          <w:sz w:val="28"/>
        </w:rPr>
        <w:t>:</w:t>
      </w:r>
    </w:p>
    <w:bookmarkEnd w:id="10"/>
    <w:bookmarkStart w:name="z18" w:id="11"/>
    <w:p>
      <w:pPr>
        <w:spacing w:after="0"/>
        <w:ind w:left="0"/>
        <w:jc w:val="both"/>
      </w:pPr>
      <w:r>
        <w:rPr>
          <w:rFonts w:ascii="Times New Roman"/>
          <w:b w:val="false"/>
          <w:i w:val="false"/>
          <w:color w:val="000000"/>
          <w:sz w:val="28"/>
        </w:rPr>
        <w:t>
      заголовок таблицы изложить в следующей редакции:</w:t>
      </w:r>
    </w:p>
    <w:bookmarkEnd w:id="11"/>
    <w:p>
      <w:pPr>
        <w:spacing w:after="0"/>
        <w:ind w:left="0"/>
        <w:jc w:val="both"/>
      </w:pPr>
      <w:r>
        <w:rPr>
          <w:rFonts w:ascii="Times New Roman"/>
          <w:b w:val="false"/>
          <w:i w:val="false"/>
          <w:color w:val="000000"/>
          <w:sz w:val="28"/>
        </w:rPr>
        <w:t>
      "Сетка для определения платежности банкнот национальной валюты Республики Казахстан номиналом 200 тенге";</w:t>
      </w:r>
    </w:p>
    <w:bookmarkStart w:name="z19"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5</w:t>
      </w:r>
      <w:r>
        <w:rPr>
          <w:rFonts w:ascii="Times New Roman"/>
          <w:b w:val="false"/>
          <w:i w:val="false"/>
          <w:color w:val="000000"/>
          <w:sz w:val="28"/>
        </w:rPr>
        <w:t>:</w:t>
      </w:r>
    </w:p>
    <w:bookmarkEnd w:id="12"/>
    <w:bookmarkStart w:name="z20" w:id="13"/>
    <w:p>
      <w:pPr>
        <w:spacing w:after="0"/>
        <w:ind w:left="0"/>
        <w:jc w:val="both"/>
      </w:pPr>
      <w:r>
        <w:rPr>
          <w:rFonts w:ascii="Times New Roman"/>
          <w:b w:val="false"/>
          <w:i w:val="false"/>
          <w:color w:val="000000"/>
          <w:sz w:val="28"/>
        </w:rPr>
        <w:t>
      заголовок таблицы изложить в следующей редакции:</w:t>
      </w:r>
    </w:p>
    <w:bookmarkEnd w:id="13"/>
    <w:p>
      <w:pPr>
        <w:spacing w:after="0"/>
        <w:ind w:left="0"/>
        <w:jc w:val="both"/>
      </w:pPr>
      <w:r>
        <w:rPr>
          <w:rFonts w:ascii="Times New Roman"/>
          <w:b w:val="false"/>
          <w:i w:val="false"/>
          <w:color w:val="000000"/>
          <w:sz w:val="28"/>
        </w:rPr>
        <w:t>
      "Сетка для определения платежности банкнот национальной валюты Республики Казахстан номиналом 500 тенге";</w:t>
      </w:r>
    </w:p>
    <w:bookmarkStart w:name="z21"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6</w:t>
      </w:r>
      <w:r>
        <w:rPr>
          <w:rFonts w:ascii="Times New Roman"/>
          <w:b w:val="false"/>
          <w:i w:val="false"/>
          <w:color w:val="000000"/>
          <w:sz w:val="28"/>
        </w:rPr>
        <w:t>:</w:t>
      </w:r>
    </w:p>
    <w:bookmarkEnd w:id="14"/>
    <w:bookmarkStart w:name="z22" w:id="15"/>
    <w:p>
      <w:pPr>
        <w:spacing w:after="0"/>
        <w:ind w:left="0"/>
        <w:jc w:val="both"/>
      </w:pPr>
      <w:r>
        <w:rPr>
          <w:rFonts w:ascii="Times New Roman"/>
          <w:b w:val="false"/>
          <w:i w:val="false"/>
          <w:color w:val="000000"/>
          <w:sz w:val="28"/>
        </w:rPr>
        <w:t>
      заголовок таблицы изложить в следующей редакции:</w:t>
      </w:r>
    </w:p>
    <w:bookmarkEnd w:id="15"/>
    <w:p>
      <w:pPr>
        <w:spacing w:after="0"/>
        <w:ind w:left="0"/>
        <w:jc w:val="both"/>
      </w:pPr>
      <w:r>
        <w:rPr>
          <w:rFonts w:ascii="Times New Roman"/>
          <w:b w:val="false"/>
          <w:i w:val="false"/>
          <w:color w:val="000000"/>
          <w:sz w:val="28"/>
        </w:rPr>
        <w:t>
      "Сетка для определения платежности банкнот национальной валюты Республики Казахстан номиналом 1000 тенге";</w:t>
      </w:r>
    </w:p>
    <w:bookmarkStart w:name="z23"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7</w:t>
      </w:r>
      <w:r>
        <w:rPr>
          <w:rFonts w:ascii="Times New Roman"/>
          <w:b w:val="false"/>
          <w:i w:val="false"/>
          <w:color w:val="000000"/>
          <w:sz w:val="28"/>
        </w:rPr>
        <w:t>:</w:t>
      </w:r>
    </w:p>
    <w:bookmarkEnd w:id="16"/>
    <w:bookmarkStart w:name="z24" w:id="17"/>
    <w:p>
      <w:pPr>
        <w:spacing w:after="0"/>
        <w:ind w:left="0"/>
        <w:jc w:val="both"/>
      </w:pPr>
      <w:r>
        <w:rPr>
          <w:rFonts w:ascii="Times New Roman"/>
          <w:b w:val="false"/>
          <w:i w:val="false"/>
          <w:color w:val="000000"/>
          <w:sz w:val="28"/>
        </w:rPr>
        <w:t>
      заголовок таблицы изложить в следующей редакции:</w:t>
      </w:r>
    </w:p>
    <w:bookmarkEnd w:id="17"/>
    <w:p>
      <w:pPr>
        <w:spacing w:after="0"/>
        <w:ind w:left="0"/>
        <w:jc w:val="both"/>
      </w:pPr>
      <w:r>
        <w:rPr>
          <w:rFonts w:ascii="Times New Roman"/>
          <w:b w:val="false"/>
          <w:i w:val="false"/>
          <w:color w:val="000000"/>
          <w:sz w:val="28"/>
        </w:rPr>
        <w:t>
      "Сетка для определения платежности банкнот национальной валюты Республики Казахстан номиналом 2000 тенге";</w:t>
      </w:r>
    </w:p>
    <w:bookmarkStart w:name="z25" w:id="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8</w:t>
      </w:r>
      <w:r>
        <w:rPr>
          <w:rFonts w:ascii="Times New Roman"/>
          <w:b w:val="false"/>
          <w:i w:val="false"/>
          <w:color w:val="000000"/>
          <w:sz w:val="28"/>
        </w:rPr>
        <w:t>:</w:t>
      </w:r>
    </w:p>
    <w:bookmarkEnd w:id="18"/>
    <w:bookmarkStart w:name="z26" w:id="19"/>
    <w:p>
      <w:pPr>
        <w:spacing w:after="0"/>
        <w:ind w:left="0"/>
        <w:jc w:val="both"/>
      </w:pPr>
      <w:r>
        <w:rPr>
          <w:rFonts w:ascii="Times New Roman"/>
          <w:b w:val="false"/>
          <w:i w:val="false"/>
          <w:color w:val="000000"/>
          <w:sz w:val="28"/>
        </w:rPr>
        <w:t>
      заголовок таблицы изложить в следующей редакции:</w:t>
      </w:r>
    </w:p>
    <w:bookmarkEnd w:id="19"/>
    <w:p>
      <w:pPr>
        <w:spacing w:after="0"/>
        <w:ind w:left="0"/>
        <w:jc w:val="both"/>
      </w:pPr>
      <w:r>
        <w:rPr>
          <w:rFonts w:ascii="Times New Roman"/>
          <w:b w:val="false"/>
          <w:i w:val="false"/>
          <w:color w:val="000000"/>
          <w:sz w:val="28"/>
        </w:rPr>
        <w:t>
      "Сетка для определения платежности банкнот национальной валюты Республики Казахстан номиналом 5000 тенге";</w:t>
      </w:r>
    </w:p>
    <w:bookmarkStart w:name="z27"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9</w:t>
      </w:r>
      <w:r>
        <w:rPr>
          <w:rFonts w:ascii="Times New Roman"/>
          <w:b w:val="false"/>
          <w:i w:val="false"/>
          <w:color w:val="000000"/>
          <w:sz w:val="28"/>
        </w:rPr>
        <w:t>:</w:t>
      </w:r>
    </w:p>
    <w:bookmarkEnd w:id="20"/>
    <w:bookmarkStart w:name="z28" w:id="21"/>
    <w:p>
      <w:pPr>
        <w:spacing w:after="0"/>
        <w:ind w:left="0"/>
        <w:jc w:val="both"/>
      </w:pPr>
      <w:r>
        <w:rPr>
          <w:rFonts w:ascii="Times New Roman"/>
          <w:b w:val="false"/>
          <w:i w:val="false"/>
          <w:color w:val="000000"/>
          <w:sz w:val="28"/>
        </w:rPr>
        <w:t>
      заголовок таблицы изложить в следующей редакции:</w:t>
      </w:r>
    </w:p>
    <w:bookmarkEnd w:id="21"/>
    <w:p>
      <w:pPr>
        <w:spacing w:after="0"/>
        <w:ind w:left="0"/>
        <w:jc w:val="both"/>
      </w:pPr>
      <w:r>
        <w:rPr>
          <w:rFonts w:ascii="Times New Roman"/>
          <w:b w:val="false"/>
          <w:i w:val="false"/>
          <w:color w:val="000000"/>
          <w:sz w:val="28"/>
        </w:rPr>
        <w:t>
      "Сетка для определения платежности банкнот национальной валюты Республики Казахстан номиналом 10000 тенге".</w:t>
      </w:r>
    </w:p>
    <w:bookmarkStart w:name="z29" w:id="2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2"/>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Келимбетов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