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d9b20" w14:textId="41d9b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стоимости услуг по подаче воды сельскохозяйственным товаропроизводителям"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9 июня 2014 года № 153. Зарегистрировано Департаментом юстиции Западно-Казахстанской области 24 июня 2014 года № 3574. Утратило силу - постановлением акимата Западно-Казахстанской области от 29 сентября 2015 года № 280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постановлением акимата Западно-Казахстанской области от 29.09.2015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15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услугах" акимат Западно-Казахстанкой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услуг по подаче воды сельскохозяйственным товаропроизводителям".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Западно-Казахстанкой области Утегулова А.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2014 года № 153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стоимости услуг по</w:t>
      </w:r>
      <w:r>
        <w:br/>
      </w:r>
      <w:r>
        <w:rPr>
          <w:rFonts w:ascii="Times New Roman"/>
          <w:b/>
          <w:i w:val="false"/>
          <w:color w:val="000000"/>
        </w:rPr>
        <w:t>подаче воды сельскохозяйственным</w:t>
      </w:r>
      <w:r>
        <w:br/>
      </w:r>
      <w:r>
        <w:rPr>
          <w:rFonts w:ascii="Times New Roman"/>
          <w:b/>
          <w:i w:val="false"/>
          <w:color w:val="000000"/>
        </w:rPr>
        <w:t>товаропроизводителям"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Государственная услуга "Субсидирование стоимости услуг по подаче воды сельскохозяйственным товаропроизводителям" (далее - государственная услуга) оказывается государственным учреждением "Управление сельского хозяйства Западно-Казахстанской области" (далее – управление), отделами сельского хозяйства районов и города Уральск (далее – отдел) физическим 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Результат оказания государственной услуги – предоставление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услугополучателей (далее – реестр счетов к оплате).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структурных подразделений (сотрудников)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4. Основание для начала процедуры (действия) по оказанию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предоставление услугополучателем заявки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"Субсидирование стоимости услуг по подаче воды сельскохозяйственным товаропроизводителям",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134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специалист канцелярии отдела с момента подачи услугополучателем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документы), в течение 15 (пятнадцати) минут осуществляет прием и их регистрацию (до 20 февраля текущего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направляет документы на резолюцию руководителю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отдела рассматривает в течение 1 (одного) календарного дня документы и определяет ответственного исполнителя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направляет документы для оказания государственной услуги ответственному исполнителю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отдела рассматривает и предоставляет в течение 2 (двух) календарных дней документы на рассмотрение межведомственной комиссии (далее - МВК), созданной решением акима района (города областного значения) (далее – аким) для рассмотрения заявок и внесения предложений по утверждению списка водопользователей, подлежащих субсидированию из местного бюджета в части стоимости услуг по подаче им поливной воды, и суммы субсидий по водопользователям.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направляет документы на рассмотрение МВК;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МВК рассматривает представленные документы в течение 2 (двух) календарных дней и направляет на утверждение акиму список услугополучателей в разрезе сельского потребительского кооператива водопользователей (далее – СПКВ) на получение субсидий по удешевлению стоимости услуг по подаче воды, и суммы субсидий по водопользователям (далее – список услугополучателей) (до 25 февраля текущего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представляет на утверждение акиму список услугополучателей;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аким утверждает и направляет в течение 1 (одного) календарного дня список услугополучателей в отдел для составления реестра водопользователей (далее – реестр).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направляет утвержденный список услугополучателей в отдел для составления реестра;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ответственный исполнитель отдела в течении 1 (одного) календарного дня на основании списка услугополучателей составляет реестр.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представляет на утверждение акиму реестр;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аким утверждает реестр в течение 1 (одного) календарного дня и направляет его ответственному исполнителю управления (до 28 февраля текущего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утвержденный реестр направляет ответственному исполнителю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ответственный исполнитель управления в течение 5 (пяти) календарных дней в письменной форме уведомляет услугополучателей о принятых решениях.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в письменной форме уведомляет услугополучателей о принятых решениях;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услугополучатель каждый месяц (до 20 числа) предоставляет ответственному исполнителю отдела документы согласно подпункта 2 пункта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предоставляет ответственному исполнителю отдела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ответственный исполнитель отдела в течении 5 (пяти) календарных дней проверяет соответствие представленных документов и направляет ответственному исполнителю управления сводный реестр услугополучателей (до 25 числа текущего месяца).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направляет ответственному исполнителю управления сводный реестр услугополучателей;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ответственный исполнитель управления в течении 3 (трех) календарных дней формирует ведомость и направляет на подписание руководителю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формирует ведомость и направляет на подписание руководителю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руководитель управления в течении 1 (одного) календарного дня подписывает ведомость и передает ответственному исполнителю финансового отдела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подписанную ведомость передает ответственному исполнителю финансового отдела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ответственный исполнитель финансового отдела управления в течение 5 (пяти) календарных дней формирует и представляет в территориальное подразделение казначейства реестр счетов к оплате.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представляет в территориальное подразделение казначейства реестр счетов к оплате.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(сотрудников)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6. Перечень структурных подразделений (сотрудников)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специалист канцелярии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МВК;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аким;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руководитель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ответственный исполнитель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ответственный исполнитель финансового отдела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Описание последовательности процедур (действий) между структурными подразделениями (сотрудниками) с указанием длительности каждой процедуры приведено в блок – схеме прохождения каждого действия (процедуры) с указанием длительности каждой процедуры (действия)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Порядок обжалования решений, действий (бездействия) услугодателей и (или) их должностных лиц по вопросам оказания государственных услуг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главе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подаче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товаропроизводителям"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</w:t>
      </w:r>
      <w:r>
        <w:br/>
      </w:r>
      <w:r>
        <w:rPr>
          <w:rFonts w:ascii="Times New Roman"/>
          <w:b/>
          <w:i w:val="false"/>
          <w:color w:val="000000"/>
        </w:rPr>
        <w:t>описания прохождения каждого действия</w:t>
      </w:r>
      <w:r>
        <w:br/>
      </w:r>
      <w:r>
        <w:rPr>
          <w:rFonts w:ascii="Times New Roman"/>
          <w:b/>
          <w:i w:val="false"/>
          <w:color w:val="000000"/>
        </w:rPr>
        <w:t>(процедуры) с указанием длительности</w:t>
      </w:r>
      <w:r>
        <w:br/>
      </w:r>
      <w:r>
        <w:rPr>
          <w:rFonts w:ascii="Times New Roman"/>
          <w:b/>
          <w:i w:val="false"/>
          <w:color w:val="000000"/>
        </w:rPr>
        <w:t>каждой процедуры (действия)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0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подаче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товаропроизводителям"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"Субсидирование</w:t>
      </w:r>
      <w:r>
        <w:br/>
      </w:r>
      <w:r>
        <w:rPr>
          <w:rFonts w:ascii="Times New Roman"/>
          <w:b/>
          <w:i w:val="false"/>
          <w:color w:val="000000"/>
        </w:rPr>
        <w:t>стоимости услуг по подаче воды</w:t>
      </w:r>
      <w:r>
        <w:br/>
      </w:r>
      <w:r>
        <w:rPr>
          <w:rFonts w:ascii="Times New Roman"/>
          <w:b/>
          <w:i w:val="false"/>
          <w:color w:val="000000"/>
        </w:rPr>
        <w:t>сельскохозяйственным товаропроизводителям"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1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867400" cy="184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