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9def" w14:textId="d7a9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мая 2014 года № 120. Зарегистрировано Департаментом юстиции Западно-Казахстанской области 24 июня 2014 года № 3576. Утратило силу постановлением акимата Западно-Казахстанской области от 27 октября 2015 года № 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 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двадцати одного календарного дня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нижеследующие регламенты государственных услуг в сфере автомобильного транспорта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Западно-Казахстанской области Шапкенова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120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</w:t>
      </w:r>
      <w:r>
        <w:br/>
      </w:r>
      <w:r>
        <w:rPr>
          <w:rFonts w:ascii="Times New Roman"/>
          <w:b/>
          <w:i w:val="false"/>
          <w:color w:val="000000"/>
        </w:rPr>
        <w:t>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международного сертификата технического осмотра" (далее – государственная услуга) оказывается государственным учреждением "Управление пассажирского транспорта и автомобильных дорог Западно-Казахстанской области" (далее – услугодатель), расположенным по адресу: город Уральск, улица Х. Чурина, дом 116, на основании Закона Республики Казахстан от 15 июля 1996 года "О безопасности дорожного движения" и стандарта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 (далее – Стандарт)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международный сертификат технического осмотра (далее – международный сертификат) в бумажном виде,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получение услугодателем пакета документов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пакета документов услугополучателем услугодателю либо в ЦОН, а так 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международного сертификата технического осмотра осуществляется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письменного мотивированного ответа об отказе в предоставлении государственной услуги осуществляется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в очереди при сдаче пакета документов в ЦОН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пошлина за выдачу международного сертификата или дубликата международного сертификата уплачивается по месту выдачи международного сертификата и дубликата международного сертификата по ставке пошлины,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составляет 50 процентов от месячного расчетного показателя, установленного на день оплаты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Способ оплаты: государственная пошлина уплачивается в бюджет наличными деньгами либо путем перечисления через банки или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оператор ЦОН в течении 3 минут вводит в автоматизированное рабочее место Интегрированной информационной системы ЦОН (далее – АРМ ИИС ЦОН) логин и пароль (процесс авторизации), выбирает государственную услугу, выводит на экран формы запроса для оказания государственной услуги и вводит данные услугополучателя или данные по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в течение 15 минут с момента поступления пакета документов регистрирует их в журнале регистрации и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в течение 30 минут рассматривает пакет документов услугополучателя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заместитель руководителя услугодателя в течение 15 минут рассматривает пакет документов услугополучателя и отписывает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услугодателя в течение 15 минут рассматривает пакет документов услугополучателя и отписывает на исполнение сотруднику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отдела услугодателя в течении 1 рабочего дня подготавливает результат государственной услуги и направляет на подписание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в течение 1 часа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сотрудник отдела услугодателя в течение 1 рабочего дня направляет в информационную систему ЦОН или на портал международный сертификат в бумажном виде либо в виде электронного документа, удостоверенного электронной цифровой подписью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оператор ЦОН в течение 2 минут выдает услугополучателю результат государственной услуги (международный сертификат либо мотивированный отказ), сформированный в автоматизированном рабочем месте регионального шлюза электронного правительства (далее –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(действия)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заявление и необходимый пакет документов оператору ЦОН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ЦОН в АРМ ИИС ЦОН логина и пароля (процесс авторизации) для оказания государственной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ЦОН государственной услуги, вывод на экран формы запроса для оказания государственной услуги и ввод оператором ЦОН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или юридических лиц (далее –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пакета документов (запроса услугополучателя) удостоверенного (подписанного) электронной цифровой подписью (далее – ЭЦП) оператора ЦОН через ШЭП в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пакета документов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пакета документов, указанных в Стандарте, которые является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 мотивированном ответе об отказе в запрашиваемой услуге в связи с имеющимися нарушениями в пакете документов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ЦОН результата государственной услуги (международный сертификат либо мотивированный отказ),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ЦОН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бизнес-идентификационного номера (далее – БИН),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Обжалование решений, действий (бездействия) услугодателя и (или) их должностных лиц, ЦОНа и (или) их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ЦОН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порядка обращения и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процедур (действий) услугодателя и</w:t>
      </w:r>
      <w:r>
        <w:br/>
      </w:r>
      <w:r>
        <w:rPr>
          <w:rFonts w:ascii="Times New Roman"/>
          <w:b/>
          <w:i w:val="false"/>
          <w:color w:val="000000"/>
        </w:rPr>
        <w:t>услугополучателя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 через портал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взаимодействий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</w:t>
      </w:r>
      <w:r>
        <w:br/>
      </w:r>
      <w:r>
        <w:rPr>
          <w:rFonts w:ascii="Times New Roman"/>
          <w:b/>
          <w:i w:val="false"/>
          <w:color w:val="000000"/>
        </w:rPr>
        <w:t>технического осмотра" через центр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120</w:t>
            </w:r>
          </w:p>
        </w:tc>
      </w:tr>
    </w:tbl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</w:t>
      </w:r>
      <w:r>
        <w:br/>
      </w:r>
      <w:r>
        <w:rPr>
          <w:rFonts w:ascii="Times New Roman"/>
          <w:b/>
          <w:i w:val="false"/>
          <w:color w:val="000000"/>
        </w:rPr>
        <w:t>дубликатов лицензии для занятия деятельностью</w:t>
      </w:r>
      <w:r>
        <w:br/>
      </w:r>
      <w:r>
        <w:rPr>
          <w:rFonts w:ascii="Times New Roman"/>
          <w:b/>
          <w:i w:val="false"/>
          <w:color w:val="000000"/>
        </w:rPr>
        <w:t>по нерегулярной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</w:t>
      </w:r>
      <w:r>
        <w:br/>
      </w:r>
      <w:r>
        <w:rPr>
          <w:rFonts w:ascii="Times New Roman"/>
          <w:b/>
          <w:i w:val="false"/>
          <w:color w:val="000000"/>
        </w:rPr>
        <w:t>международном сообщениях, а также регулярной</w:t>
      </w:r>
      <w:r>
        <w:br/>
      </w:r>
      <w:r>
        <w:rPr>
          <w:rFonts w:ascii="Times New Roman"/>
          <w:b/>
          <w:i w:val="false"/>
          <w:color w:val="000000"/>
        </w:rPr>
        <w:t>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государственным учреждением "Управление пассажирского транспорта и автомобильных дорог Западно-Казахстанской области" (далее – услугодатель), расположенным по адресу: город Уральск, улица Х. Чурина, дом 116, на основании Закона Республики Казахстан от 4 июля 2003 года "Об автомобильном транспорте" и стандарта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 (далее – Стандарт)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отказ в выдаче результата оказания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получение услугодателем пакет документов либо запроса на портале в форме электронного документа,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документов услугополучателем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лицензии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дубликата лицензии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в очереди при сдаче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переоформление, выдача дубликата лицензии –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Лицензионный сбор уплачивается в местный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выдачу лицензии, а также за выдачу дубликата лицензии – трехкратный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 переоформление лицензии – 10%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Способ оплаты: лицензионный сбор уплачивается в бюджет наличными деньгами либо путем перечисления через банки или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(действия)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оператор ЦОН в течение 3 минут вводит в автоматизированное рабочее место Интегрированной информационной системы ЦОН (далее – АРМ ИИС ЦОН) логин и пароль (процесс авторизации), выбирает государственную услугу, выводит на экран формы запроса для оказания государственной услуги и вводит данные услугополучателя или данные по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в течение 30 минут с момента поступления пакета документов регистрирует их в журнале регистрации и направляет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в течение 1 рабочего дня рассматривает пакет документов услугополучателя и отписывает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заместитель руководителя услугодателя в течение 1 часа рассматривает пакет документов услугополучателя и отписывает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услугодателя в течение 1 часа рассматривает пакет документов услугополучателя и отписывает на исполнение сотруднику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отдела услугодателя подготавливает результат оказания государственной услуги и направляет его на подписание руководителю услугодателя (лицензию – в течение 10 рабочих дней, переоформление лицензии – в течение 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в течение 1 рабочего дня подписывает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сотрудник отдела услугодателя в день подписания руководителем услугодателя направляет результат оказания государственной услуги в информационную систему ЦОН или на портал в бумажном виде либо в виде электронного документа, удостоверенного электронной цифровой подписью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оператор ЦОН в течение 2 минут выдает услугополучателю результат государственной услуги (лицензия, переоформление лицензии либо письменный мотивированный отказ), сформированной в автоматизированном рабочем месте регионального шлюза электронного правительства (далее –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оператор ЦОН в течение 3 минут вводит в АРМ ИИС ЦОН логин и пароль (процесс авторизации), выбирает государственную услугу, выводит на экран формы запроса для оказания государственной услуги, вводит данные услугополучателя или данные по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в течение 30 минут с момента поступления пакет документов регистрирует их в журнале регистрации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в течение 30 минут рассматривает пакет документов услугополучателя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заместитель руководителя услугодателя в течении 30 минут рассматривает пакет документов услугополучателя и отписывает их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услугодателя в течение 30 минут рассматривает пакет документов и отписывает на исполнение сотруднику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отдела услугодателя в течение 1 рабочего дня подготавливает результат государственной услуги и направляет его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в течение 1 часа подписывает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сотрудник отдела услугодателя в день подписания руководителем услугодателя направляет результат оказания государственной услуги в информационную систему ЦОН или на портал в бумажном виде либо в виде электронного документа, удостоверенного электронной цифровой подписью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оператор ЦОН в течение 2 минут выдает услугополучателю результат государственной услуги (дубликат лицензии либо письменный мотивированный отказ), сформированный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услугодателя,</w:t>
      </w:r>
      <w:r>
        <w:br/>
      </w:r>
      <w:r>
        <w:rPr>
          <w:rFonts w:ascii="Times New Roman"/>
          <w:b/>
          <w:i w:val="false"/>
          <w:color w:val="000000"/>
        </w:rPr>
        <w:t>которые участвуют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блок-схемы прохождения каждого действия (процедуры) с указанием длительности каждого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заявление и необходимый пакет документов оператору ЦОН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ЦОН в АРМ ИИС ЦОН логина и пароля (процесс авторизации) для оказания услуги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оператор ЦОН выбирает государственную услугу, выводит на экран формы запроса для оказания государственной услуги и вводит данные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или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пакета документов (запроса услугополучателя), удостоверенного (подписанного) электронной цифровой подписью (далее – ЭЦП) оператора ЦОН через ШЭП в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пакета документов, указанных в Стандарте, которые является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ЦОН результата государственной услуги (лицензия, дубликат лицензии либо письменный мотивированный отказ),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ЦОН,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бизнес–идентификационного номера (далее – БИН),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пакета документов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пакета документов, указанных в Стандарте,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 мотивированном отказе в запрашиваемой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Обжалование решений, действий (бездействия) услугодателя и (или) его должностных лиц, ЦОН и (или) его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7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(действий),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ЦОН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в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портал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8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бизнес–процессов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для занятия деятельностью по нерегулярной</w:t>
      </w:r>
      <w:r>
        <w:br/>
      </w:r>
      <w:r>
        <w:rPr>
          <w:rFonts w:ascii="Times New Roman"/>
          <w:b/>
          <w:i w:val="false"/>
          <w:color w:val="000000"/>
        </w:rPr>
        <w:t>перевозке пассажиров автобусами, микроавтобусами в междугородном межобластном, межрайонном</w:t>
      </w:r>
      <w:r>
        <w:br/>
      </w:r>
      <w:r>
        <w:rPr>
          <w:rFonts w:ascii="Times New Roman"/>
          <w:b/>
          <w:i w:val="false"/>
          <w:color w:val="000000"/>
        </w:rPr>
        <w:t>(междугородном внутриобластном) и международном</w:t>
      </w:r>
      <w:r>
        <w:br/>
      </w:r>
      <w:r>
        <w:rPr>
          <w:rFonts w:ascii="Times New Roman"/>
          <w:b/>
          <w:i w:val="false"/>
          <w:color w:val="000000"/>
        </w:rPr>
        <w:t>сообщениях, а также регулярной перевозке пассажиров</w:t>
      </w:r>
      <w:r>
        <w:br/>
      </w:r>
      <w:r>
        <w:rPr>
          <w:rFonts w:ascii="Times New Roman"/>
          <w:b/>
          <w:i w:val="false"/>
          <w:color w:val="000000"/>
        </w:rPr>
        <w:t>автобусами, микроавтобусами в</w:t>
      </w:r>
      <w:r>
        <w:br/>
      </w:r>
      <w:r>
        <w:rPr>
          <w:rFonts w:ascii="Times New Roman"/>
          <w:b/>
          <w:i w:val="false"/>
          <w:color w:val="000000"/>
        </w:rPr>
        <w:t>международном сообщении" через ЦОН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