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795e" w14:textId="12a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июня 2014 года № 136. Зарегистрировано Департаментом юстиции Западно-Казахстанской области 10 июля 2014 года № 3583. Утратило силу постановлением акимата Западно-Казахстанской области от 3 сентября 2015 года №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03.09.2015 </w:t>
      </w:r>
      <w:r>
        <w:rPr>
          <w:rFonts w:ascii="Times New Roman"/>
          <w:b w:val="false"/>
          <w:i w:val="false"/>
          <w:color w:val="ff0000"/>
          <w:sz w:val="28"/>
        </w:rPr>
        <w:t>№ 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 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Утегулова 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 оказание услуг</w:t>
      </w:r>
      <w:r>
        <w:br/>
      </w:r>
      <w:r>
        <w:rPr>
          <w:rFonts w:ascii="Times New Roman"/>
          <w:b/>
          <w:i w:val="false"/>
          <w:color w:val="000000"/>
        </w:rPr>
        <w:t>по складской деятельности с выдачей зерновых расписок"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- услугодатель), расположенного по адресу: город Уральск, улица К. Аманжолова, дом 75, телефоны: 51-27-42, 51-10-65, а также через веб-портал "электронного правительства" www.egov.kz (далее - портал), при условии наличия у юридических лиц (далее – услугополучатель) электронной цифровой подписи (далее – ЭЦП),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лицензия, переоформление, дубликат лицензии на оказание услуг по складской деятельности с выдачей зерновых расписок (далее – лицензия)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 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посредством портала, является запрос в форме электронного документа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 для оказания государственной услуги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в течение 30 (тридцати) минут осуществляет прием и их регистрацию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в течение 4 (четырех) часов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2 (двух) рабочих дней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готовит мотивированный ответ об отказе в дальнейшем рассмотрении заявления. В случае полноты представленных документов ознакамливается в течение 6 (шесть) рабочих дней с поступившими документами, готовит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руководителю услугодателя для подписания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в течение 1 (одного) рабочего дня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в канцелярию подписанную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в течение 30 (тридцати) минут лицензию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документов в течение 30 (тридцати) минут осуществляет прием и их регистрацию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в течение 1 (одного) рабочего дня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5 (пяти) рабочих дней рассматривает поступившие документы и переоформляет лицензию или готовит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руководителю услугодателя для подписания переоформленную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в течение 1 (одного) рабочего дня переоформленную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в канцелярию подписанную переоформленную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в течение 30 (тридцати) минут переоформленную лицензию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переоформленной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документов в течение 30 (тридцати) минут осуществляет прием и их регистрацию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4 (четырех) часов рассматривает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 (одного) рабочего дня рассматривает поступившие документы и готовит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руководителю услугодателя для подписания дубликата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в течение 4 (четырех) часов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в канцелярию подписанный дубликат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в течение 30 (тридцати) минут дубликат лицензии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дубликата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Описание последовательности процедур (действий) между структурными подразделениями (сотрудниками) сопровождается блок-схемой прохождения каждого процедуры (действия) с указанием длительности каждой процедуры (действия) при выдаче лицензии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(далее – регламент),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при выдаче дубликата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услугоплучателя через логин индивидуальной идентификационной номер (далее – ИИН) или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государственной услуги на платежном шлюзе "электронного правительства" (далее – ПШЭП), а затем эта информация поступает в информационной системе государственная база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 мотивированном ответе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 мотивированном ответе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услугополучателя,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сотрудник услугодателя вводит логин и пароль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"электронного правительства" (далее – ШЭП) в государственную базу данных "Физические лица" (далее - ГБД ФЛ) или государственную базу данных "Юридические лица"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 или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 или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государственной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Обжалование решений, действий (бездействий) услугодателя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описания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(сотрудниками) сопровождается блок-схемой прохождения каждого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с указанием длительности каждой процедуры (действия) при</w:t>
      </w:r>
      <w:r>
        <w:br/>
      </w:r>
      <w:r>
        <w:rPr>
          <w:rFonts w:ascii="Times New Roman"/>
          <w:b/>
          <w:i w:val="false"/>
          <w:color w:val="000000"/>
        </w:rPr>
        <w:t>выдаче лицензии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описания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(сотрудниками) сопровождается блок-схемой прохождения каждого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с указанием длительности каждой процедуры (действия)</w:t>
      </w:r>
      <w:r>
        <w:br/>
      </w:r>
      <w:r>
        <w:rPr>
          <w:rFonts w:ascii="Times New Roman"/>
          <w:b/>
          <w:i w:val="false"/>
          <w:color w:val="000000"/>
        </w:rPr>
        <w:t>при переоформлении лицензии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0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описания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(сотрудниками) сопровождается блок-схемой прохождения каждого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с указанием длительности каждой процедуры (действия) при</w:t>
      </w:r>
      <w:r>
        <w:br/>
      </w:r>
      <w:r>
        <w:rPr>
          <w:rFonts w:ascii="Times New Roman"/>
          <w:b/>
          <w:i w:val="false"/>
          <w:color w:val="000000"/>
        </w:rPr>
        <w:t>выдаче дубликата лицензии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0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услугодателя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 оказание услуг по складской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с выдачей зерновых расписок"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