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f6ea" w14:textId="637f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июля 2014 года № 169. Зарегистрировано Департаментом юстиции Западно-Казахстанской области от 30 июля 2014 года № 3600. Утратило силу постановлением акимата Западно-Казахстанской области от 14 сентября 2015 года №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Западно-Казахстанской области от 14.09.2015 </w:t>
      </w:r>
      <w:r>
        <w:rPr>
          <w:rFonts w:ascii="Times New Roman"/>
          <w:b w:val="false"/>
          <w:i w:val="false"/>
          <w:color w:val="ff0000"/>
          <w:sz w:val="28"/>
        </w:rPr>
        <w:t>№ 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Западно-Казахстанской области Каримова М.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2014 года № 169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 выдача</w:t>
      </w:r>
      <w:r>
        <w:br/>
      </w:r>
      <w:r>
        <w:rPr>
          <w:rFonts w:ascii="Times New Roman"/>
          <w:b/>
          <w:i w:val="false"/>
          <w:color w:val="000000"/>
        </w:rPr>
        <w:t>дубликатов лицензии на осуществление деятельности по сбору (заготовке),</w:t>
      </w:r>
      <w:r>
        <w:br/>
      </w:r>
      <w:r>
        <w:rPr>
          <w:rFonts w:ascii="Times New Roman"/>
          <w:b/>
          <w:i w:val="false"/>
          <w:color w:val="000000"/>
        </w:rPr>
        <w:t>хранению, переработке и реализации юридическими лицами лома и отходов</w:t>
      </w:r>
      <w:r>
        <w:br/>
      </w:r>
      <w:r>
        <w:rPr>
          <w:rFonts w:ascii="Times New Roman"/>
          <w:b/>
          <w:i w:val="false"/>
          <w:color w:val="000000"/>
        </w:rPr>
        <w:t>цветных и черных металлов, за исключением деятельности по реализации</w:t>
      </w:r>
      <w:r>
        <w:br/>
      </w:r>
      <w:r>
        <w:rPr>
          <w:rFonts w:ascii="Times New Roman"/>
          <w:b/>
          <w:i w:val="false"/>
          <w:color w:val="000000"/>
        </w:rPr>
        <w:t>лома и отходов цветных и черных металлов, образовавшихся у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в ходе собственного производства и в результате приобретения</w:t>
      </w:r>
      <w:r>
        <w:br/>
      </w:r>
      <w:r>
        <w:rPr>
          <w:rFonts w:ascii="Times New Roman"/>
          <w:b/>
          <w:i w:val="false"/>
          <w:color w:val="000000"/>
        </w:rPr>
        <w:t>имущественного комплекса, в составе которого находились лом</w:t>
      </w:r>
      <w:r>
        <w:br/>
      </w:r>
      <w:r>
        <w:rPr>
          <w:rFonts w:ascii="Times New Roman"/>
          <w:b/>
          <w:i w:val="false"/>
          <w:color w:val="000000"/>
        </w:rPr>
        <w:t>и (или) отходы цветных и (или) черных металлов, лицензиатам"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осуществляется на основании стандарта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лицензиатам", утвержденного постановлением Правительства Республики Казахстан от 26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Министерством индустрии и новых технологий Республики Казахстан в области промышленности и экспортного контроля, внесении изменений в постановления Правительства Республики Казахстан от 11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разрешения на транзит продукции" и от 12 марта 2008 года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оформления гарантийных обязательств импортеров (конечных пользователей) и проверок их исполнения"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государственным учреждением "Управление предпринимательства и индустриально-инновационного развития Западно-Казахстанской области" (далее – услугодатель) расположенное по адресу Западно-Казахстанская область, город Уральск, улица Х. Чурина, дом 116, в том числе через веб-портал "электронного правительства" www.egov.kz или веб-портал "Е–лицензирование":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 оказания государственной услуги - лицензия, переоформление, дубликат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платной основе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 выдачу лицензии на право занятия данным видом деятельности – 10 месячных расчетных показателей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 переоформление лицензии – 10 %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 выдачу дубликата лицензии – 100 %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услугополучателю является заявление установленной формы для юридического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заявление в произвольной форме, запрос в форме электронного документа, удостоверенного электронной цифровой подписью (далее – ЭЦП) услугополучателя,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и переоформлении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 с момента подачи документов услугополучателем осуществляет прием и их регистрацию в течение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направляет документы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течение 1 рабочего дня ознакамливается с документами и определяет ответственного исполнителя услугодателя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направляет документы необходимые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в течение 13 рабочих дней рассматривает поступившие документы, осуществляет проверку полноты документов и готовит лицензию, переоформление,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лицензию, переоформление, либо мотивированный ответ об отказе в оказании государственной услуги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рассматривает лицензию, переоформление, либо мотивированный ответ об отказе в оказании государственной услуги в течение 1 рабочего дня и подписывает.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направляет подписанную лицензию, переоформление, либо мотивированный ответ об отказе в оказании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 в течение 15 минут регистрирует подписанную лицензию, переоформление, либо мотивированный ответ об отказе в оказании государственной услуги и выдает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выдает услугополучателю лицензию, переоформление,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 с момента подачи документов услугополучателем осуществляет прием и их регистрацию в течение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направляет документы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течение 4 часов ознакамливается с документами и определяет ответственного исполнителя услугодателя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направляет документы необходимые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в течение 1 рабочего дня рассматривает поступившие документы, осуществляет проверку полноты документов и готовит дубликат лицензии,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дубликат лицензии, либо мотивированный ответ об отказе в оказании государственной услуги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рассматривает дубликат лицензии, либо мотивированный ответ об отказе в оказании государственной услуги в течение 4 часов и подписывает.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направляет подписанный дубликат лицензии, либо мотивированный ответ об отказе в оказании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 в течение 15 минут регистрирует подписанный дубликат лицензии, либо мотивированный ответ об отказе в оказании государственной услуги и выдает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выдает услугополучателю дубликат лицензии,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подразделений,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Государственная услуга через центр обслуживания населения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Описание порядка обращения и последовательности процедур (действий)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услогополучатель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логин (бизнес идентификационный номер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услугополучателем государственной услуги, указанной в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– оплата государственной услуги на ПШЭП, а затем эта информация поступает в информационную систему государственная база данных "Е-лицензирование" (далее -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условие 2 – проверка в ИС ГБД "Е-лицензирование"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формирование сообщения об отказе в запрашиваемой государственной услуге, в связи с отсутствием оплаты за оказание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 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8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процесс 10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процесс 11 – получение услугополучателем результата государственной услуги (электронная лицензия), сформированной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Диаграмма функционального взаимодействия информационных систем, задействованных в оказании государственной услуги, в графической форме через портал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Описание порядка обращения и последовательности процедур (действий) при оказании государственной услуги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процесс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2 – формирование ИС ГБД "Е-лицензирование" сообщения об отказе в авторизации в связи с имеющимися нарушениями в данных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3 – выбор ответственным исполнителем услугодателя государственной услуги, указанной в Регламенте, вывод на экран формы запроса для оказания государственной услуги и ввод ответственным исполнителем услугодателя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4 – направление запроса через шлюз "электронного правительства" (далее – ШЭП) в государственную базу данных "Юридические лица" (далее – 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наличия данных услугополучателя в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5 – формирование сообщения о невозможности получения данных в связи с отсутствием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7 – регистрация запроса в ИС ГБД "Е-лицензирование" и обработка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8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9 – получение услугополучателем результата государственной услуги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Обжалование решений, действий (бездействий) услугодателя и (или) их должностных лиц по вопросам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сбору (заготовке),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цветных и черных 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 черных 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образовавшихся у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в ходе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имущественного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в составе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находились лом и (или) отходы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 (или)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лицензиатам"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(работниками)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182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сбору (заготовке),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цветных и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реализации 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отходов цветных и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образовавшихся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которого находились лом и (или) отходы цветных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черных 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в оказании государственной услуги,</w:t>
      </w:r>
      <w:r>
        <w:br/>
      </w:r>
      <w:r>
        <w:rPr>
          <w:rFonts w:ascii="Times New Roman"/>
          <w:b/>
          <w:i w:val="false"/>
          <w:color w:val="000000"/>
        </w:rPr>
        <w:t>в графической форме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сбору (заготовке),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цветных и черных 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 черных 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</w:t>
      </w:r>
      <w:r>
        <w:br/>
      </w:r>
      <w:r>
        <w:rPr>
          <w:rFonts w:ascii="Times New Roman"/>
          <w:b/>
          <w:i w:val="false"/>
          <w:color w:val="000000"/>
        </w:rPr>
        <w:t>выдача дубликатов лицензии на осуществление</w:t>
      </w:r>
      <w:r>
        <w:br/>
      </w:r>
      <w:r>
        <w:rPr>
          <w:rFonts w:ascii="Times New Roman"/>
          <w:b/>
          <w:i w:val="false"/>
          <w:color w:val="000000"/>
        </w:rPr>
        <w:t>деятельности по сбору (заготовке),</w:t>
      </w:r>
      <w:r>
        <w:br/>
      </w:r>
      <w:r>
        <w:rPr>
          <w:rFonts w:ascii="Times New Roman"/>
          <w:b/>
          <w:i w:val="false"/>
          <w:color w:val="000000"/>
        </w:rPr>
        <w:t>хранению, переработке и реализации</w:t>
      </w:r>
      <w:r>
        <w:br/>
      </w:r>
      <w:r>
        <w:rPr>
          <w:rFonts w:ascii="Times New Roman"/>
          <w:b/>
          <w:i w:val="false"/>
          <w:color w:val="000000"/>
        </w:rPr>
        <w:t>юридическими лицами лома и отходов</w:t>
      </w:r>
      <w:r>
        <w:br/>
      </w:r>
      <w:r>
        <w:rPr>
          <w:rFonts w:ascii="Times New Roman"/>
          <w:b/>
          <w:i w:val="false"/>
          <w:color w:val="000000"/>
        </w:rPr>
        <w:t>цветных и черных металлов,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деятельности по реализации лома и отходов</w:t>
      </w:r>
      <w:r>
        <w:br/>
      </w:r>
      <w:r>
        <w:rPr>
          <w:rFonts w:ascii="Times New Roman"/>
          <w:b/>
          <w:i w:val="false"/>
          <w:color w:val="000000"/>
        </w:rPr>
        <w:t>цветных и черных металлов, образовавшихся</w:t>
      </w:r>
      <w:r>
        <w:br/>
      </w:r>
      <w:r>
        <w:rPr>
          <w:rFonts w:ascii="Times New Roman"/>
          <w:b/>
          <w:i w:val="false"/>
          <w:color w:val="000000"/>
        </w:rPr>
        <w:t>у юридических лиц в ходе собственного</w:t>
      </w:r>
      <w:r>
        <w:br/>
      </w:r>
      <w:r>
        <w:rPr>
          <w:rFonts w:ascii="Times New Roman"/>
          <w:b/>
          <w:i w:val="false"/>
          <w:color w:val="000000"/>
        </w:rPr>
        <w:t>производства и в результате приобретения</w:t>
      </w:r>
      <w:r>
        <w:br/>
      </w:r>
      <w:r>
        <w:rPr>
          <w:rFonts w:ascii="Times New Roman"/>
          <w:b/>
          <w:i w:val="false"/>
          <w:color w:val="000000"/>
        </w:rPr>
        <w:t>имущественного комплекса, в составе которого</w:t>
      </w:r>
      <w:r>
        <w:br/>
      </w:r>
      <w:r>
        <w:rPr>
          <w:rFonts w:ascii="Times New Roman"/>
          <w:b/>
          <w:i w:val="false"/>
          <w:color w:val="000000"/>
        </w:rPr>
        <w:t>находились лом и (или) отходы цветных и</w:t>
      </w:r>
      <w:r>
        <w:br/>
      </w:r>
      <w:r>
        <w:rPr>
          <w:rFonts w:ascii="Times New Roman"/>
          <w:b/>
          <w:i w:val="false"/>
          <w:color w:val="000000"/>
        </w:rPr>
        <w:t>(или) черных металлов, лицензиатам"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532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