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1dbe" w14:textId="50e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2014 года № 21-5. Зарегистрировано Департаментом юстиции Западно-Казахстанской области 17 апреля 2014 года № 3502.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льготах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№ 3376, опубликованное 30 декабря 2013 года в газете "Жайық үні - Жизнь города")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для возмещения расходов, связанных с проездом на городском общественном транспорте, на коммунальные услуги в размере 2 МРП, из них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МРП;".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Карекенов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