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7afa" w14:textId="0b57a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2015-2017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26 декабря 2014 года № 30-2. Зарегистрировано Департаментом юстиции Западно-Казахстанской области 14 января 2015 года № 3759. Утратило силу - решением Зеленовского районного маслихата Западно-Казахстанской области от 11 января 2016 года № 40-3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решением Зеленовского районного маслихата Западно-Казахстанской области от 11.01.2016 </w:t>
      </w:r>
      <w:r>
        <w:rPr>
          <w:rFonts w:ascii="Times New Roman"/>
          <w:b w:val="false"/>
          <w:i w:val="false"/>
          <w:color w:val="ff0000"/>
          <w:sz w:val="28"/>
        </w:rPr>
        <w:t>№ 40-3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районный бюджет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 – 4 952 933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1 381 734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3 340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64 000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3 503 859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 – 4 967 501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 – 106 096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136 762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30 666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 – 6 000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6 000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 – -126 664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 – 126 664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136 758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30 666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20 572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Зеленовского районного маслихата Западно-Казахстанской области от 05.10.2015 </w:t>
      </w:r>
      <w:r>
        <w:rPr>
          <w:rFonts w:ascii="Times New Roman"/>
          <w:b w:val="false"/>
          <w:i w:val="false"/>
          <w:color w:val="ff0000"/>
          <w:sz w:val="28"/>
        </w:rPr>
        <w:t>№ 36-1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24.12.2015 </w:t>
      </w:r>
      <w:r>
        <w:rPr>
          <w:rFonts w:ascii="Times New Roman"/>
          <w:b w:val="false"/>
          <w:i w:val="false"/>
          <w:color w:val="ff0000"/>
          <w:sz w:val="28"/>
        </w:rPr>
        <w:t>№ 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Поступления в районный бюджет на 2015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республиканском бюджете на 2015-2017 годы" и </w:t>
      </w:r>
      <w:r>
        <w:rPr>
          <w:rFonts w:ascii="Times New Roman"/>
          <w:b w:val="false"/>
          <w:i w:val="false"/>
          <w:color w:val="000000"/>
          <w:sz w:val="28"/>
        </w:rPr>
        <w:t>пункту 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статьи 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 республиканском бюджете на 2015-2017 годы":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Учесть в районном бюджете на 2015 год поступление целевых трансфертов и кредитов из республиканского бюджета в общей сумме 474 711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образования, из них на доведение размера оплаты труда до уровня в соответствии с новой моделью системы оплаты труда – 6 601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оплаты труда учителям, прошедшим повышение квалификации по трехуровневой системе – 43 845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государственной адресной социальной помощи –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государственных пособий на детей до 18 лет – 1 197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 – 156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норм обеспечения нуждающихся инвалидов обязательными гигиеническими средствами – 8 086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оказание единовременной материальной помощи – 24 915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комиссионное вознаграждение банкам второго уровня за выплату материальной помощи – 249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 – 235 790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строительство жилья для очередников – 11 303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бюджетные кредиты местным исполнительным органам для реализации мер социальной поддержки специалистов – 136 758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содержание штатной численности отделов регистрации актов гражданского состояния - 690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 - 3 101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дополнительное образование для детей и юношества по спорту– 1 520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Учесть в районном бюджете на 2015 год поступление целевых трансфертов из областного бюджета в общей сумме 312 868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водопровода села Каражар – 12 097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и доставку учебников, учебно-методических комплексов для государственных учреждений образования – 22 589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техники в целях предотвращения чрезвычайных ситуаций природного характера – 21 624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установку дорожных знаков и указателей в местах расположения организаций, ориентированных на обслуживание инвалидов – 186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текущий ремонт и содержания автомобильных дорог районного значения – 57 000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государственную поддержку по содержанию детей-сирот и детей, оставшихся без попечения родителей, в детских домах семейного типа и приемных семьях – 21 306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обследование психического здоровья детей и подростков и оказание психолого-медико-педагогической консультативной помощи населению – 10 362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Мичуринской средней общеобразовательной школы-сад – 52 277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детского сада в селе Дарьинское – 6 353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дополнительное образование для детей и юношества по спорту – 18 289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учебников для вручения в качестве подарка от Президента первоклассникам района – учебное пособие "Менің Отаным Қазақстан. Моя родина - Казахстан" – 903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комплекта трансформаторных подстанции и сопутствующих материалов – 7 602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капитальный ремонт районного дома культуры села Переметное – 82 280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с изменениями, внесенными решениями Зеленовского районного маслихата Западно-Казахстанской области от 10.04.2015 </w:t>
      </w:r>
      <w:r>
        <w:rPr>
          <w:rFonts w:ascii="Times New Roman"/>
          <w:b w:val="false"/>
          <w:i w:val="false"/>
          <w:color w:val="ff0000"/>
          <w:sz w:val="28"/>
        </w:rPr>
        <w:t>№ 32-1</w:t>
      </w:r>
      <w:r>
        <w:rPr>
          <w:rFonts w:ascii="Times New Roman"/>
          <w:b w:val="false"/>
          <w:i w:val="false"/>
          <w:color w:val="ff0000"/>
          <w:sz w:val="28"/>
        </w:rPr>
        <w:t xml:space="preserve">, 07.07.2015 </w:t>
      </w:r>
      <w:r>
        <w:rPr>
          <w:rFonts w:ascii="Times New Roman"/>
          <w:b w:val="false"/>
          <w:i w:val="false"/>
          <w:color w:val="ff0000"/>
          <w:sz w:val="28"/>
        </w:rPr>
        <w:t>№ 34-1</w:t>
      </w:r>
      <w:r>
        <w:rPr>
          <w:rFonts w:ascii="Times New Roman"/>
          <w:b w:val="false"/>
          <w:i w:val="false"/>
          <w:color w:val="ff0000"/>
          <w:sz w:val="28"/>
        </w:rPr>
        <w:t xml:space="preserve">, 05.10.2015 </w:t>
      </w:r>
      <w:r>
        <w:rPr>
          <w:rFonts w:ascii="Times New Roman"/>
          <w:b w:val="false"/>
          <w:i w:val="false"/>
          <w:color w:val="ff0000"/>
          <w:sz w:val="28"/>
        </w:rPr>
        <w:t>№ 36-1</w:t>
      </w:r>
      <w:r>
        <w:rPr>
          <w:rFonts w:ascii="Times New Roman"/>
          <w:b w:val="false"/>
          <w:i w:val="false"/>
          <w:color w:val="ff0000"/>
          <w:sz w:val="28"/>
        </w:rPr>
        <w:t xml:space="preserve">, 24.12.2015 </w:t>
      </w:r>
      <w:r>
        <w:rPr>
          <w:rFonts w:ascii="Times New Roman"/>
          <w:b w:val="false"/>
          <w:i w:val="false"/>
          <w:color w:val="ff0000"/>
          <w:sz w:val="28"/>
        </w:rPr>
        <w:t>№ 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Установить на 2015 год норматив распределения доходов, для обеспечения сбалансированности местных бюджетов, по следующим подклассам доходов: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индивидуальный подоходный налог, зачисляется в районный бюджет – 100%;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социальный налог, зачисляется в районный бюджет – 100%.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Предусмотреть в районном бюджете на 2015 год погашение бюджетных кредитов в областной бюджет в сумме 30 666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Утвердить резерв местного исполнительного органа района на 2015 год в размере 25 500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7 - в редакции решения Зеленовского районного маслихата Западно-Казахстанской области от 24.12.2015 </w:t>
      </w:r>
      <w:r>
        <w:rPr>
          <w:rFonts w:ascii="Times New Roman"/>
          <w:b w:val="false"/>
          <w:i w:val="false"/>
          <w:color w:val="ff0000"/>
          <w:sz w:val="28"/>
        </w:rPr>
        <w:t>№ 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Установить гражданским служащим социального обеспечения, образования, культуры и спорта,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25% должностных окладов по сравнению со ставками гражданских служащих, занимающимися этими видами деятельности в городских условиях, с 1 января 2015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 Утвердить перечень местных бюджетных программ, не подлежащих секвестрированию в процессе исполнения местных бюджетов на 2015 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 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Руководителю аппарата районного маслихата (Терехов Г.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Голубева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декабря 2014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30-2</w:t>
            </w:r>
          </w:p>
        </w:tc>
      </w:tr>
    </w:tbl>
    <w:bookmarkStart w:name="z6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 Приложение 1 - в редакции решения Зеленовского районного маслихата Западно-Казахстанской области от 24.12.2015 </w:t>
      </w:r>
      <w:r>
        <w:rPr>
          <w:rFonts w:ascii="Times New Roman"/>
          <w:b w:val="false"/>
          <w:i w:val="false"/>
          <w:color w:val="ff0000"/>
          <w:sz w:val="28"/>
        </w:rPr>
        <w:t>№ 39-1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26"/>
        <w:gridCol w:w="1030"/>
        <w:gridCol w:w="1030"/>
        <w:gridCol w:w="1030"/>
        <w:gridCol w:w="5086"/>
        <w:gridCol w:w="267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4 952 933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3 503 859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3 503 859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3 503 859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4 967 501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2 659 876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2 437 528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финансов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Капитальный и средний ремонт автомобильных дорог районного значения и улиц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-126 664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декабря 2014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30-2</w:t>
            </w:r>
          </w:p>
        </w:tc>
      </w:tr>
    </w:tbl>
    <w:bookmarkStart w:name="z6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26"/>
        <w:gridCol w:w="1030"/>
        <w:gridCol w:w="1030"/>
        <w:gridCol w:w="1030"/>
        <w:gridCol w:w="5089"/>
        <w:gridCol w:w="26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4 008 632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1 092 292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376 457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311 400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4 008 632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426 894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390 038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303 699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303 699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303 699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2 785 175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157 877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2 558 395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2 556 513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2 432 656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2 432 656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187 405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36 738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354 937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221 321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221 321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221 321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221 321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декабря 2014 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30-2</w:t>
            </w:r>
          </w:p>
        </w:tc>
      </w:tr>
    </w:tbl>
    <w:bookmarkStart w:name="z6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26"/>
        <w:gridCol w:w="1030"/>
        <w:gridCol w:w="1030"/>
        <w:gridCol w:w="1030"/>
        <w:gridCol w:w="5089"/>
        <w:gridCol w:w="266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4 140 688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1 265 086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427 103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427 103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279 781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279 781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540 367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473 910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43 837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4 140 688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430 591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392 629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303 699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303 699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303 699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2 873 531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2 635 209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2 633 209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2 505 636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2 505 636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193 027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49 308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373 317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227 961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227 961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227 961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227 961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51 319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за пределами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 декабря 2014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30-2</w:t>
            </w:r>
          </w:p>
        </w:tc>
      </w:tr>
    </w:tbl>
    <w:bookmarkStart w:name="z7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секвестрированию</w:t>
      </w:r>
      <w:r>
        <w:br/>
      </w:r>
      <w:r>
        <w:rPr>
          <w:rFonts w:ascii="Times New Roman"/>
          <w:b/>
          <w:i w:val="false"/>
          <w:color w:val="000000"/>
        </w:rPr>
        <w:t>в процессе исполнения районного бюджета на 2015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6"/>
        <w:gridCol w:w="944"/>
        <w:gridCol w:w="2293"/>
        <w:gridCol w:w="2293"/>
        <w:gridCol w:w="2294"/>
        <w:gridCol w:w="28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