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9756" w14:textId="ab19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Казталовского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12 марта 2014 года № 21-3. Зарегистрировано Департаментом юстиции Западно-Казахстанской области 2 апреля 2014 года № 3466. Утратило силу решением Казталовского районного маслихата Западно-Казахстанской области от 22 июня 2016 года № 4-7</w:t>
      </w:r>
    </w:p>
    <w:p>
      <w:pPr>
        <w:spacing w:after="0"/>
        <w:ind w:left="0"/>
        <w:jc w:val="left"/>
      </w:pPr>
      <w:r>
        <w:rPr>
          <w:rFonts w:ascii="Times New Roman"/>
          <w:b w:val="false"/>
          <w:i w:val="false"/>
          <w:color w:val="ff0000"/>
          <w:sz w:val="28"/>
        </w:rPr>
        <w:t xml:space="preserve">      Сноска. Утратило силу решением Казталовского районного маслихата Западно-Казахстанской области от 22.06.2016 </w:t>
      </w:r>
      <w:r>
        <w:rPr>
          <w:rFonts w:ascii="Times New Roman"/>
          <w:b w:val="false"/>
          <w:i w:val="false"/>
          <w:color w:val="ff0000"/>
          <w:sz w:val="28"/>
        </w:rPr>
        <w:t>№ 4-7</w:t>
      </w:r>
      <w:r>
        <w:rPr>
          <w:rFonts w:ascii="Times New Roman"/>
          <w:b w:val="false"/>
          <w:i w:val="false"/>
          <w:color w:val="ff0000"/>
          <w:sz w:val="28"/>
        </w:rPr>
        <w:t xml:space="preserve"> (вступает в силу со дня его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Казталовский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Казталовского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Ихсанов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марта 2014 года № 21-3</w:t>
            </w:r>
          </w:p>
        </w:tc>
      </w:tr>
    </w:tbl>
    <w:p>
      <w:pPr>
        <w:spacing w:after="0"/>
        <w:ind w:left="0"/>
        <w:jc w:val="left"/>
      </w:pPr>
      <w:r>
        <w:rPr>
          <w:rFonts w:ascii="Times New Roman"/>
          <w:b/>
          <w:i w:val="false"/>
          <w:color w:val="000000"/>
        </w:rPr>
        <w:t xml:space="preserve"> Регламент Казталовского районного маслихата</w:t>
      </w:r>
    </w:p>
    <w:bookmarkStart w:name="z4"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Казталовского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p>
    <w:bookmarkEnd w:id="1"/>
    <w:bookmarkStart w:name="z6"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25-30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Должностные лица, постоянные комиссии и иные органы маслихата,</w:t>
      </w:r>
      <w:r>
        <w:br/>
      </w:r>
      <w:r>
        <w:rPr>
          <w:rFonts w:ascii="Times New Roman"/>
          <w:b/>
          <w:i w:val="false"/>
          <w:color w:val="000000"/>
        </w:rPr>
        <w:t>депутатские объединения маслихата</w:t>
      </w:r>
    </w:p>
    <w:bookmarkEnd w:id="6"/>
    <w:bookmarkStart w:name="z11"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