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7f49c" w14:textId="7d7f4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Таскалинского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Таскалинского районного маслихата Западно-Казахстанской области от 18 февраля 2014 года № 21-1. Зарегистрировано Департаментом юстиции Западно-Казахстанской области 18 марта 2014 года № 3442. Утратило силу решением Таскалинского районного маслихата Западно-Казахстанской области от 18 мая 2016 года № 3-7</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Таскалинского районного маслихата Западно-Казахстанской области от 18.05.2016 </w:t>
      </w:r>
      <w:r>
        <w:rPr>
          <w:rFonts w:ascii="Times New Roman"/>
          <w:b w:val="false"/>
          <w:i w:val="false"/>
          <w:color w:val="ff0000"/>
          <w:sz w:val="28"/>
        </w:rPr>
        <w:t>№ 3-7</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Таскалинский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Таскалинского районного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со дня подписания.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сессии</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Жамансариев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Таскалинского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18 февраля 2014 года № 21-1</w:t>
            </w:r>
          </w:p>
        </w:tc>
      </w:tr>
    </w:tbl>
    <w:bookmarkStart w:name="z9" w:id="0"/>
    <w:p>
      <w:pPr>
        <w:spacing w:after="0"/>
        <w:ind w:left="0"/>
        <w:jc w:val="left"/>
      </w:pPr>
      <w:r>
        <w:rPr>
          <w:rFonts w:ascii="Times New Roman"/>
          <w:b/>
          <w:i w:val="false"/>
          <w:color w:val="000000"/>
        </w:rPr>
        <w:t xml:space="preserve"> Регламент </w:t>
      </w:r>
      <w:r>
        <w:br/>
      </w:r>
      <w:r>
        <w:rPr>
          <w:rFonts w:ascii="Times New Roman"/>
          <w:b/>
          <w:i w:val="false"/>
          <w:color w:val="000000"/>
        </w:rPr>
        <w:t>Таскалинского районного маслихата</w:t>
      </w:r>
    </w:p>
    <w:bookmarkEnd w:id="0"/>
    <w:bookmarkStart w:name="z10"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w:t>
      </w:r>
      <w:r>
        <w:rPr>
          <w:rFonts w:ascii="Times New Roman"/>
          <w:b w:val="false"/>
          <w:i w:val="false"/>
          <w:color w:val="000000"/>
          <w:sz w:val="28"/>
        </w:rPr>
        <w:t>Регламент</w:t>
      </w:r>
      <w:r>
        <w:rPr>
          <w:rFonts w:ascii="Times New Roman"/>
          <w:b w:val="false"/>
          <w:i w:val="false"/>
          <w:color w:val="000000"/>
          <w:sz w:val="28"/>
        </w:rPr>
        <w:t xml:space="preserve"> Таскалинского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Таскалинского районного маслихата (далее – маслихат),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14" w:id="2"/>
    <w:p>
      <w:pPr>
        <w:spacing w:after="0"/>
        <w:ind w:left="0"/>
        <w:jc w:val="left"/>
      </w:pPr>
      <w:r>
        <w:rPr>
          <w:rFonts w:ascii="Times New Roman"/>
          <w:b/>
          <w:i w:val="false"/>
          <w:color w:val="000000"/>
        </w:rPr>
        <w:t xml:space="preserve"> 2. Порядок проведения сессии маслихата</w:t>
      </w:r>
    </w:p>
    <w:bookmarkEnd w:id="2"/>
    <w:bookmarkStart w:name="z15" w:id="3"/>
    <w:p>
      <w:pPr>
        <w:spacing w:after="0"/>
        <w:ind w:left="0"/>
        <w:jc w:val="left"/>
      </w:pPr>
      <w:r>
        <w:rPr>
          <w:rFonts w:ascii="Times New Roman"/>
          <w:b/>
          <w:i w:val="false"/>
          <w:color w:val="000000"/>
        </w:rPr>
        <w:t xml:space="preserve"> 2.1. Сессии маслихата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w:t>
      </w:r>
      <w:r>
        <w:rPr>
          <w:rFonts w:ascii="Times New Roman"/>
          <w:b w:val="false"/>
          <w:i w:val="false"/>
          <w:color w:val="000000"/>
          <w:sz w:val="28"/>
        </w:rPr>
        <w:t>В работе сессии по решению маслихата может быть сделан перерыв на срок, установленный маслихатом, но не превышающий пятнадцати календарных дней.</w:t>
      </w:r>
      <w:r>
        <w:br/>
      </w:r>
      <w:r>
        <w:rPr>
          <w:rFonts w:ascii="Times New Roman"/>
          <w:b w:val="false"/>
          <w:i w:val="false"/>
          <w:color w:val="000000"/>
          <w:sz w:val="28"/>
        </w:rPr>
        <w:t>
      </w:t>
      </w:r>
      <w:r>
        <w:rPr>
          <w:rFonts w:ascii="Times New Roman"/>
          <w:b w:val="false"/>
          <w:i w:val="false"/>
          <w:color w:val="000000"/>
          <w:sz w:val="28"/>
        </w:rPr>
        <w:t>Продолжительность сессии определяется маслихатом.</w:t>
      </w:r>
      <w:r>
        <w:br/>
      </w:r>
      <w:r>
        <w:rPr>
          <w:rFonts w:ascii="Times New Roman"/>
          <w:b w:val="false"/>
          <w:i w:val="false"/>
          <w:color w:val="000000"/>
          <w:sz w:val="28"/>
        </w:rPr>
        <w:t>
      </w:t>
      </w:r>
      <w:r>
        <w:rPr>
          <w:rFonts w:ascii="Times New Roman"/>
          <w:b w:val="false"/>
          <w:i w:val="false"/>
          <w:color w:val="000000"/>
          <w:sz w:val="28"/>
        </w:rPr>
        <w:t>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w:t>
      </w:r>
      <w:r>
        <w:rPr>
          <w:rFonts w:ascii="Times New Roman"/>
          <w:b w:val="false"/>
          <w:i w:val="false"/>
          <w:color w:val="000000"/>
          <w:sz w:val="28"/>
        </w:rPr>
        <w:t>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маслихат, а также акима района.</w:t>
      </w:r>
      <w:r>
        <w:br/>
      </w:r>
      <w:r>
        <w:rPr>
          <w:rFonts w:ascii="Times New Roman"/>
          <w:b w:val="false"/>
          <w:i w:val="false"/>
          <w:color w:val="000000"/>
          <w:sz w:val="28"/>
        </w:rPr>
        <w:t>
      </w:t>
      </w:r>
      <w:r>
        <w:rPr>
          <w:rFonts w:ascii="Times New Roman"/>
          <w:b w:val="false"/>
          <w:i w:val="false"/>
          <w:color w:val="000000"/>
          <w:sz w:val="28"/>
        </w:rPr>
        <w:t>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о вопросах, вносимых на рассмотрение сессии, секретарь маслихата сообщает депутатам, населению и акиму района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w:t>
      </w:r>
      <w:r>
        <w:rPr>
          <w:rFonts w:ascii="Times New Roman"/>
          <w:b w:val="false"/>
          <w:i w:val="false"/>
          <w:color w:val="000000"/>
          <w:sz w:val="28"/>
        </w:rPr>
        <w:t>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района необходимые материалы.</w:t>
      </w:r>
      <w:r>
        <w:br/>
      </w:r>
      <w:r>
        <w:rPr>
          <w:rFonts w:ascii="Times New Roman"/>
          <w:b w:val="false"/>
          <w:i w:val="false"/>
          <w:color w:val="000000"/>
          <w:sz w:val="28"/>
        </w:rPr>
        <w:t>
      </w:t>
      </w:r>
      <w:r>
        <w:rPr>
          <w:rFonts w:ascii="Times New Roman"/>
          <w:b w:val="false"/>
          <w:i w:val="false"/>
          <w:color w:val="000000"/>
          <w:sz w:val="28"/>
        </w:rPr>
        <w:t>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r>
        <w:br/>
      </w:r>
      <w:r>
        <w:rPr>
          <w:rFonts w:ascii="Times New Roman"/>
          <w:b w:val="false"/>
          <w:i w:val="false"/>
          <w:color w:val="000000"/>
          <w:sz w:val="28"/>
        </w:rPr>
        <w:t>
      </w:t>
      </w:r>
      <w:r>
        <w:rPr>
          <w:rFonts w:ascii="Times New Roman"/>
          <w:b w:val="false"/>
          <w:i w:val="false"/>
          <w:color w:val="000000"/>
          <w:sz w:val="28"/>
        </w:rPr>
        <w:t>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w:t>
      </w:r>
      <w:r>
        <w:rPr>
          <w:rFonts w:ascii="Times New Roman"/>
          <w:b w:val="false"/>
          <w:i w:val="false"/>
          <w:color w:val="000000"/>
          <w:sz w:val="28"/>
        </w:rPr>
        <w:t>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w:t>
      </w:r>
      <w:r>
        <w:rPr>
          <w:rFonts w:ascii="Times New Roman"/>
          <w:b w:val="false"/>
          <w:i w:val="false"/>
          <w:color w:val="000000"/>
          <w:sz w:val="28"/>
        </w:rPr>
        <w:t>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районного маслихата приглашаются акимы района и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w:t>
      </w:r>
      <w:r>
        <w:rPr>
          <w:rFonts w:ascii="Times New Roman"/>
          <w:b w:val="false"/>
          <w:i w:val="false"/>
          <w:color w:val="000000"/>
          <w:sz w:val="28"/>
        </w:rPr>
        <w:t>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w:t>
      </w:r>
      <w:r>
        <w:rPr>
          <w:rFonts w:ascii="Times New Roman"/>
          <w:b w:val="false"/>
          <w:i w:val="false"/>
          <w:color w:val="000000"/>
          <w:sz w:val="28"/>
        </w:rPr>
        <w:t>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определить в следующем порядке:</w:t>
      </w:r>
      <w:r>
        <w:br/>
      </w:r>
      <w:r>
        <w:rPr>
          <w:rFonts w:ascii="Times New Roman"/>
          <w:b w:val="false"/>
          <w:i w:val="false"/>
          <w:color w:val="000000"/>
          <w:sz w:val="28"/>
        </w:rPr>
        <w:t>
      </w:t>
      </w:r>
      <w:r>
        <w:rPr>
          <w:rFonts w:ascii="Times New Roman"/>
          <w:b w:val="false"/>
          <w:i w:val="false"/>
          <w:color w:val="000000"/>
          <w:sz w:val="28"/>
        </w:rPr>
        <w:t>для докладов 30-40 минут;</w:t>
      </w:r>
      <w:r>
        <w:br/>
      </w:r>
      <w:r>
        <w:rPr>
          <w:rFonts w:ascii="Times New Roman"/>
          <w:b w:val="false"/>
          <w:i w:val="false"/>
          <w:color w:val="000000"/>
          <w:sz w:val="28"/>
        </w:rPr>
        <w:t>
      </w:t>
      </w:r>
      <w:r>
        <w:rPr>
          <w:rFonts w:ascii="Times New Roman"/>
          <w:b w:val="false"/>
          <w:i w:val="false"/>
          <w:color w:val="000000"/>
          <w:sz w:val="28"/>
        </w:rPr>
        <w:t>для содокладов 15 минут;</w:t>
      </w:r>
      <w:r>
        <w:br/>
      </w:r>
      <w:r>
        <w:rPr>
          <w:rFonts w:ascii="Times New Roman"/>
          <w:b w:val="false"/>
          <w:i w:val="false"/>
          <w:color w:val="000000"/>
          <w:sz w:val="28"/>
        </w:rPr>
        <w:t>
      </w:t>
      </w:r>
      <w:r>
        <w:rPr>
          <w:rFonts w:ascii="Times New Roman"/>
          <w:b w:val="false"/>
          <w:i w:val="false"/>
          <w:color w:val="000000"/>
          <w:sz w:val="28"/>
        </w:rPr>
        <w:t>для выступлений в прениях до 7 минут;</w:t>
      </w:r>
      <w:r>
        <w:br/>
      </w:r>
      <w:r>
        <w:rPr>
          <w:rFonts w:ascii="Times New Roman"/>
          <w:b w:val="false"/>
          <w:i w:val="false"/>
          <w:color w:val="000000"/>
          <w:sz w:val="28"/>
        </w:rPr>
        <w:t>
      </w:t>
      </w:r>
      <w:r>
        <w:rPr>
          <w:rFonts w:ascii="Times New Roman"/>
          <w:b w:val="false"/>
          <w:i w:val="false"/>
          <w:color w:val="000000"/>
          <w:sz w:val="28"/>
        </w:rPr>
        <w:t>для голосования по порядку ведения заседания, обсуждения кандидатур, голосования, справок и вопросов до 5 минут.</w:t>
      </w:r>
      <w:r>
        <w:br/>
      </w:r>
      <w:r>
        <w:rPr>
          <w:rFonts w:ascii="Times New Roman"/>
          <w:b w:val="false"/>
          <w:i w:val="false"/>
          <w:color w:val="000000"/>
          <w:sz w:val="28"/>
        </w:rPr>
        <w:t>
      </w:t>
      </w:r>
      <w:r>
        <w:rPr>
          <w:rFonts w:ascii="Times New Roman"/>
          <w:b w:val="false"/>
          <w:i w:val="false"/>
          <w:color w:val="000000"/>
          <w:sz w:val="28"/>
        </w:rPr>
        <w:t>Докладчикам и содокладчикам отводится дополнительное время для ответов на вопросы 5-7 минут.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w:t>
      </w:r>
      <w:r>
        <w:rPr>
          <w:rFonts w:ascii="Times New Roman"/>
          <w:b w:val="false"/>
          <w:i w:val="false"/>
          <w:color w:val="000000"/>
          <w:sz w:val="28"/>
        </w:rPr>
        <w:t>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w:t>
      </w:r>
      <w:r>
        <w:rPr>
          <w:rFonts w:ascii="Times New Roman"/>
          <w:b w:val="false"/>
          <w:i w:val="false"/>
          <w:color w:val="000000"/>
          <w:sz w:val="28"/>
        </w:rPr>
        <w:t>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w:t>
      </w:r>
      <w:r>
        <w:rPr>
          <w:rFonts w:ascii="Times New Roman"/>
          <w:b w:val="false"/>
          <w:i w:val="false"/>
          <w:color w:val="000000"/>
          <w:sz w:val="28"/>
        </w:rPr>
        <w:t>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50" w:id="4"/>
    <w:p>
      <w:pPr>
        <w:spacing w:after="0"/>
        <w:ind w:left="0"/>
        <w:jc w:val="left"/>
      </w:pPr>
      <w:r>
        <w:rPr>
          <w:rFonts w:ascii="Times New Roman"/>
          <w:b/>
          <w:i w:val="false"/>
          <w:color w:val="000000"/>
        </w:rPr>
        <w:t xml:space="preserve"> 2.2. Порядок принятия актов маслихата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w:t>
      </w:r>
      <w:r>
        <w:rPr>
          <w:rFonts w:ascii="Times New Roman"/>
          <w:b w:val="false"/>
          <w:i w:val="false"/>
          <w:color w:val="000000"/>
          <w:sz w:val="28"/>
        </w:rPr>
        <w:t>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w:t>
      </w:r>
      <w:r>
        <w:rPr>
          <w:rFonts w:ascii="Times New Roman"/>
          <w:b w:val="false"/>
          <w:i w:val="false"/>
          <w:color w:val="000000"/>
          <w:sz w:val="28"/>
        </w:rPr>
        <w:t>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w:t>
      </w:r>
      <w:r>
        <w:rPr>
          <w:rFonts w:ascii="Times New Roman"/>
          <w:b w:val="false"/>
          <w:i w:val="false"/>
          <w:color w:val="000000"/>
          <w:sz w:val="28"/>
        </w:rPr>
        <w:t>В случаях, предусмотренных законодательством Республики Казахстан, по представлению районного акимата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w:t>
      </w:r>
      <w:r>
        <w:rPr>
          <w:rFonts w:ascii="Times New Roman"/>
          <w:b w:val="false"/>
          <w:i w:val="false"/>
          <w:color w:val="000000"/>
          <w:sz w:val="28"/>
        </w:rPr>
        <w:t>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w:t>
      </w:r>
      <w:r>
        <w:rPr>
          <w:rFonts w:ascii="Times New Roman"/>
          <w:b w:val="false"/>
          <w:i w:val="false"/>
          <w:color w:val="000000"/>
          <w:sz w:val="28"/>
        </w:rPr>
        <w:t>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решение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w:t>
      </w:r>
      <w:r>
        <w:rPr>
          <w:rFonts w:ascii="Times New Roman"/>
          <w:b w:val="false"/>
          <w:i w:val="false"/>
          <w:color w:val="000000"/>
          <w:sz w:val="28"/>
        </w:rPr>
        <w:t>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w:t>
      </w:r>
      <w:r>
        <w:rPr>
          <w:rFonts w:ascii="Times New Roman"/>
          <w:b w:val="false"/>
          <w:i w:val="false"/>
          <w:color w:val="000000"/>
          <w:sz w:val="28"/>
        </w:rPr>
        <w:t>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w:t>
      </w:r>
      <w:r>
        <w:rPr>
          <w:rFonts w:ascii="Times New Roman"/>
          <w:b w:val="false"/>
          <w:i w:val="false"/>
          <w:color w:val="000000"/>
          <w:sz w:val="28"/>
        </w:rPr>
        <w:t>2) на голосование поочередно ставятся поправки, не включенные в принятый за основу проект;</w:t>
      </w:r>
      <w:r>
        <w:br/>
      </w:r>
      <w:r>
        <w:rPr>
          <w:rFonts w:ascii="Times New Roman"/>
          <w:b w:val="false"/>
          <w:i w:val="false"/>
          <w:color w:val="000000"/>
          <w:sz w:val="28"/>
        </w:rPr>
        <w:t>
      </w:t>
      </w:r>
      <w:r>
        <w:rPr>
          <w:rFonts w:ascii="Times New Roman"/>
          <w:b w:val="false"/>
          <w:i w:val="false"/>
          <w:color w:val="000000"/>
          <w:sz w:val="28"/>
        </w:rPr>
        <w:t>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w:t>
      </w:r>
      <w:r>
        <w:rPr>
          <w:rFonts w:ascii="Times New Roman"/>
          <w:b w:val="false"/>
          <w:i w:val="false"/>
          <w:color w:val="000000"/>
          <w:sz w:val="28"/>
        </w:rPr>
        <w:t>Изменения в решения маслихата вносятся в порядке, установленном для их принятия.</w:t>
      </w:r>
      <w:r>
        <w:br/>
      </w:r>
      <w:r>
        <w:rPr>
          <w:rFonts w:ascii="Times New Roman"/>
          <w:b w:val="false"/>
          <w:i w:val="false"/>
          <w:color w:val="000000"/>
          <w:sz w:val="28"/>
        </w:rPr>
        <w:t>
      </w:t>
      </w:r>
      <w:r>
        <w:rPr>
          <w:rFonts w:ascii="Times New Roman"/>
          <w:b w:val="false"/>
          <w:i w:val="false"/>
          <w:color w:val="000000"/>
          <w:sz w:val="28"/>
        </w:rPr>
        <w:t>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постоянную комиссию по вопросам бюджетного развития, финансов, рыночным отношениям, которая осуществляет свод предложений и подготовку заключения по проекту бюджета района.</w:t>
      </w:r>
      <w:r>
        <w:br/>
      </w:r>
      <w:r>
        <w:rPr>
          <w:rFonts w:ascii="Times New Roman"/>
          <w:b w:val="false"/>
          <w:i w:val="false"/>
          <w:color w:val="000000"/>
          <w:sz w:val="28"/>
        </w:rPr>
        <w:t>
      </w:t>
      </w:r>
      <w:r>
        <w:rPr>
          <w:rFonts w:ascii="Times New Roman"/>
          <w:b w:val="false"/>
          <w:i w:val="false"/>
          <w:color w:val="000000"/>
          <w:sz w:val="28"/>
        </w:rPr>
        <w:t>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w:t>
      </w:r>
      <w:r>
        <w:rPr>
          <w:rFonts w:ascii="Times New Roman"/>
          <w:b w:val="false"/>
          <w:i w:val="false"/>
          <w:color w:val="000000"/>
          <w:sz w:val="28"/>
        </w:rPr>
        <w:t>Бюджет района утверждается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79" w:id="5"/>
    <w:p>
      <w:pPr>
        <w:spacing w:after="0"/>
        <w:ind w:left="0"/>
        <w:jc w:val="left"/>
      </w:pPr>
      <w:r>
        <w:rPr>
          <w:rFonts w:ascii="Times New Roman"/>
          <w:b/>
          <w:i w:val="false"/>
          <w:color w:val="000000"/>
        </w:rPr>
        <w:t xml:space="preserve"> 3. Порядок заслушивания отчетов</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31. Маслихат осуществляет контроль за исполнением районного бюджета, программы развития территории Таскалинского района путем заслушивания отчетов акима района.</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w:t>
      </w:r>
      <w:r>
        <w:rPr>
          <w:rFonts w:ascii="Times New Roman"/>
          <w:b w:val="false"/>
          <w:i w:val="false"/>
          <w:color w:val="000000"/>
          <w:sz w:val="28"/>
        </w:rPr>
        <w:t>Отчет акима района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w:t>
      </w:r>
      <w:r>
        <w:rPr>
          <w:rFonts w:ascii="Times New Roman"/>
          <w:b w:val="false"/>
          <w:i w:val="false"/>
          <w:color w:val="000000"/>
          <w:sz w:val="28"/>
        </w:rPr>
        <w:t xml:space="preserve">Двукратное неутверждение маслихатом представленных акимом района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района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w:t>
      </w:r>
      <w:r>
        <w:rPr>
          <w:rFonts w:ascii="Times New Roman"/>
          <w:b w:val="false"/>
          <w:i w:val="false"/>
          <w:color w:val="000000"/>
          <w:sz w:val="28"/>
        </w:rPr>
        <w:t>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 ревизионной комиссии Западно-Казахстанской области об исполнении бюджета рассматривается маслихатом ежегодно.</w:t>
      </w:r>
      <w:r>
        <w:br/>
      </w:r>
      <w:r>
        <w:rPr>
          <w:rFonts w:ascii="Times New Roman"/>
          <w:b w:val="false"/>
          <w:i w:val="false"/>
          <w:color w:val="000000"/>
          <w:sz w:val="28"/>
        </w:rPr>
        <w:t>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w:t>
      </w:r>
      <w:r>
        <w:rPr>
          <w:rFonts w:ascii="Times New Roman"/>
          <w:b w:val="false"/>
          <w:i w:val="false"/>
          <w:color w:val="000000"/>
          <w:sz w:val="28"/>
        </w:rPr>
        <w:t>Отчет маслихата представляется населению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90" w:id="6"/>
    <w:p>
      <w:pPr>
        <w:spacing w:after="0"/>
        <w:ind w:left="0"/>
        <w:jc w:val="left"/>
      </w:pPr>
      <w:r>
        <w:rPr>
          <w:rFonts w:ascii="Times New Roman"/>
          <w:b/>
          <w:i w:val="false"/>
          <w:color w:val="000000"/>
        </w:rPr>
        <w:t xml:space="preserve"> 4. Порядок рассмотрения запросов депутатов</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маслихата по вопросам, отнесенным к компетенции маслихата, обращается с официальным письменным запросом к акиму, председателю и члену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w:t>
      </w:r>
      <w:r>
        <w:rPr>
          <w:rFonts w:ascii="Times New Roman"/>
          <w:b w:val="false"/>
          <w:i w:val="false"/>
          <w:color w:val="000000"/>
          <w:sz w:val="28"/>
        </w:rPr>
        <w:t>Депутат вправе выразить свое мнение по ответу на запрос.</w:t>
      </w:r>
      <w:r>
        <w:br/>
      </w:r>
      <w:r>
        <w:rPr>
          <w:rFonts w:ascii="Times New Roman"/>
          <w:b w:val="false"/>
          <w:i w:val="false"/>
          <w:color w:val="000000"/>
          <w:sz w:val="28"/>
        </w:rPr>
        <w:t>
      </w:t>
      </w:r>
      <w:r>
        <w:rPr>
          <w:rFonts w:ascii="Times New Roman"/>
          <w:b w:val="false"/>
          <w:i w:val="false"/>
          <w:color w:val="000000"/>
          <w:sz w:val="28"/>
        </w:rPr>
        <w:t>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98" w:id="7"/>
    <w:p>
      <w:pPr>
        <w:spacing w:after="0"/>
        <w:ind w:left="0"/>
        <w:jc w:val="left"/>
      </w:pPr>
      <w:r>
        <w:rPr>
          <w:rFonts w:ascii="Times New Roman"/>
          <w:b/>
          <w:i w:val="false"/>
          <w:color w:val="000000"/>
        </w:rPr>
        <w:t xml:space="preserve"> 5. Должностные лица, постоянные комиссии и иные органы маслихата, </w:t>
      </w:r>
      <w:r>
        <w:br/>
      </w:r>
      <w:r>
        <w:rPr>
          <w:rFonts w:ascii="Times New Roman"/>
          <w:b/>
          <w:i w:val="false"/>
          <w:color w:val="000000"/>
        </w:rPr>
        <w:t>депутатские объединения маслихата</w:t>
      </w:r>
    </w:p>
    <w:bookmarkEnd w:id="7"/>
    <w:bookmarkStart w:name="z99" w:id="8"/>
    <w:p>
      <w:pPr>
        <w:spacing w:after="0"/>
        <w:ind w:left="0"/>
        <w:jc w:val="left"/>
      </w:pPr>
      <w:r>
        <w:rPr>
          <w:rFonts w:ascii="Times New Roman"/>
          <w:b/>
          <w:i w:val="false"/>
          <w:color w:val="000000"/>
        </w:rPr>
        <w:t xml:space="preserve"> 5.1. Председатель сессии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w:t>
      </w:r>
      <w:r>
        <w:rPr>
          <w:rFonts w:ascii="Times New Roman"/>
          <w:b w:val="false"/>
          <w:i w:val="false"/>
          <w:color w:val="000000"/>
          <w:sz w:val="28"/>
        </w:rPr>
        <w:t>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w:t>
      </w:r>
      <w:r>
        <w:rPr>
          <w:rFonts w:ascii="Times New Roman"/>
          <w:b w:val="false"/>
          <w:i w:val="false"/>
          <w:color w:val="000000"/>
          <w:sz w:val="28"/>
        </w:rPr>
        <w:t>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w:t>
      </w:r>
      <w:r>
        <w:rPr>
          <w:rFonts w:ascii="Times New Roman"/>
          <w:b w:val="false"/>
          <w:i w:val="false"/>
          <w:color w:val="000000"/>
          <w:sz w:val="28"/>
        </w:rPr>
        <w:t>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1) принимает решение о созыве сессии маслихата;</w:t>
      </w:r>
      <w:r>
        <w:br/>
      </w:r>
      <w:r>
        <w:rPr>
          <w:rFonts w:ascii="Times New Roman"/>
          <w:b w:val="false"/>
          <w:i w:val="false"/>
          <w:color w:val="000000"/>
          <w:sz w:val="28"/>
        </w:rPr>
        <w:t>
      </w:t>
      </w:r>
      <w:r>
        <w:rPr>
          <w:rFonts w:ascii="Times New Roman"/>
          <w:b w:val="false"/>
          <w:i w:val="false"/>
          <w:color w:val="000000"/>
          <w:sz w:val="28"/>
        </w:rPr>
        <w:t>2) осуществляет руководство подготовкой сессии маслихата, формирует повестку дня сессии;</w:t>
      </w:r>
      <w:r>
        <w:br/>
      </w:r>
      <w:r>
        <w:rPr>
          <w:rFonts w:ascii="Times New Roman"/>
          <w:b w:val="false"/>
          <w:i w:val="false"/>
          <w:color w:val="000000"/>
          <w:sz w:val="28"/>
        </w:rPr>
        <w:t>
      </w:t>
      </w:r>
      <w:r>
        <w:rPr>
          <w:rFonts w:ascii="Times New Roman"/>
          <w:b w:val="false"/>
          <w:i w:val="false"/>
          <w:color w:val="000000"/>
          <w:sz w:val="28"/>
        </w:rPr>
        <w:t>3) ведет заседания сессии маслихата, обеспечивает соблюдение регламента маслихата;</w:t>
      </w:r>
      <w:r>
        <w:br/>
      </w:r>
      <w:r>
        <w:rPr>
          <w:rFonts w:ascii="Times New Roman"/>
          <w:b w:val="false"/>
          <w:i w:val="false"/>
          <w:color w:val="000000"/>
          <w:sz w:val="28"/>
        </w:rPr>
        <w:t>
      </w:t>
      </w:r>
      <w:r>
        <w:rPr>
          <w:rFonts w:ascii="Times New Roman"/>
          <w:b w:val="false"/>
          <w:i w:val="false"/>
          <w:color w:val="000000"/>
          <w:sz w:val="28"/>
        </w:rPr>
        <w:t>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w:t>
      </w:r>
      <w:r>
        <w:rPr>
          <w:rFonts w:ascii="Times New Roman"/>
          <w:b w:val="false"/>
          <w:i w:val="false"/>
          <w:color w:val="000000"/>
          <w:sz w:val="28"/>
        </w:rPr>
        <w:t>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111" w:id="9"/>
    <w:p>
      <w:pPr>
        <w:spacing w:after="0"/>
        <w:ind w:left="0"/>
        <w:jc w:val="left"/>
      </w:pPr>
      <w:r>
        <w:rPr>
          <w:rFonts w:ascii="Times New Roman"/>
          <w:b/>
          <w:i w:val="false"/>
          <w:color w:val="000000"/>
        </w:rPr>
        <w:t xml:space="preserve"> 5.2. Секретарь маслихата</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w:t>
      </w:r>
      <w:r>
        <w:rPr>
          <w:rFonts w:ascii="Times New Roman"/>
          <w:b w:val="false"/>
          <w:i w:val="false"/>
          <w:color w:val="000000"/>
          <w:sz w:val="28"/>
        </w:rPr>
        <w:t>При отсутствии секретаря маслихата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w:t>
      </w:r>
      <w:r>
        <w:br/>
      </w:r>
      <w:r>
        <w:rPr>
          <w:rFonts w:ascii="Times New Roman"/>
          <w:b w:val="false"/>
          <w:i w:val="false"/>
          <w:color w:val="000000"/>
          <w:sz w:val="28"/>
        </w:rPr>
        <w:t>
      </w:t>
      </w:r>
      <w:r>
        <w:rPr>
          <w:rFonts w:ascii="Times New Roman"/>
          <w:b w:val="false"/>
          <w:i w:val="false"/>
          <w:color w:val="000000"/>
          <w:sz w:val="28"/>
        </w:rPr>
        <w:t xml:space="preserve">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w:t>
      </w:r>
      <w:r>
        <w:rPr>
          <w:rFonts w:ascii="Times New Roman"/>
          <w:b w:val="false"/>
          <w:i w:val="false"/>
          <w:color w:val="000000"/>
          <w:sz w:val="28"/>
        </w:rPr>
        <w:t>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w:t>
      </w:r>
      <w:r>
        <w:rPr>
          <w:rFonts w:ascii="Times New Roman"/>
          <w:b w:val="false"/>
          <w:i w:val="false"/>
          <w:color w:val="000000"/>
          <w:sz w:val="28"/>
        </w:rPr>
        <w:t>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46. Секретарь маслихата не вправе состоять в постоянных комиссиях маслихата.</w:t>
      </w:r>
      <w:r>
        <w:br/>
      </w:r>
      <w:r>
        <w:rPr>
          <w:rFonts w:ascii="Times New Roman"/>
          <w:b w:val="false"/>
          <w:i w:val="false"/>
          <w:color w:val="000000"/>
          <w:sz w:val="28"/>
        </w:rPr>
        <w:t>
      </w:t>
      </w:r>
      <w:r>
        <w:rPr>
          <w:rFonts w:ascii="Times New Roman"/>
          <w:b w:val="false"/>
          <w:i w:val="false"/>
          <w:color w:val="000000"/>
          <w:sz w:val="28"/>
        </w:rPr>
        <w:t xml:space="preserve">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120" w:id="10"/>
    <w:p>
      <w:pPr>
        <w:spacing w:after="0"/>
        <w:ind w:left="0"/>
        <w:jc w:val="left"/>
      </w:pPr>
      <w:r>
        <w:rPr>
          <w:rFonts w:ascii="Times New Roman"/>
          <w:b/>
          <w:i w:val="false"/>
          <w:color w:val="000000"/>
        </w:rPr>
        <w:t xml:space="preserve"> 5.3. Постоянные и временные комиссии маслихата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осуществления в пределах своей компетенции контрольных функций.</w:t>
      </w:r>
      <w:r>
        <w:br/>
      </w:r>
      <w:r>
        <w:rPr>
          <w:rFonts w:ascii="Times New Roman"/>
          <w:b w:val="false"/>
          <w:i w:val="false"/>
          <w:color w:val="000000"/>
          <w:sz w:val="28"/>
        </w:rPr>
        <w:t>
      </w:t>
      </w:r>
      <w:r>
        <w:rPr>
          <w:rFonts w:ascii="Times New Roman"/>
          <w:b w:val="false"/>
          <w:i w:val="false"/>
          <w:color w:val="000000"/>
          <w:sz w:val="28"/>
        </w:rPr>
        <w:t>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w:t>
      </w:r>
      <w:r>
        <w:rPr>
          <w:rFonts w:ascii="Times New Roman"/>
          <w:b w:val="false"/>
          <w:i w:val="false"/>
          <w:color w:val="000000"/>
          <w:sz w:val="28"/>
        </w:rPr>
        <w:t>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w:t>
      </w:r>
      <w:r>
        <w:rPr>
          <w:rFonts w:ascii="Times New Roman"/>
          <w:b w:val="false"/>
          <w:i w:val="false"/>
          <w:color w:val="000000"/>
          <w:sz w:val="28"/>
        </w:rPr>
        <w:t>Количество постоянных комиссий не должно превышать семи.</w:t>
      </w:r>
      <w:r>
        <w:br/>
      </w:r>
      <w:r>
        <w:rPr>
          <w:rFonts w:ascii="Times New Roman"/>
          <w:b w:val="false"/>
          <w:i w:val="false"/>
          <w:color w:val="000000"/>
          <w:sz w:val="28"/>
        </w:rPr>
        <w:t>
      </w:t>
      </w:r>
      <w:r>
        <w:rPr>
          <w:rFonts w:ascii="Times New Roman"/>
          <w:b w:val="false"/>
          <w:i w:val="false"/>
          <w:color w:val="000000"/>
          <w:sz w:val="28"/>
        </w:rPr>
        <w:t>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w:t>
      </w:r>
      <w:r>
        <w:rPr>
          <w:rFonts w:ascii="Times New Roman"/>
          <w:b w:val="false"/>
          <w:i w:val="false"/>
          <w:color w:val="000000"/>
          <w:sz w:val="28"/>
        </w:rPr>
        <w:t>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w:t>
      </w:r>
      <w:r>
        <w:rPr>
          <w:rFonts w:ascii="Times New Roman"/>
          <w:b w:val="false"/>
          <w:i w:val="false"/>
          <w:color w:val="000000"/>
          <w:sz w:val="28"/>
        </w:rPr>
        <w:t>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w:t>
      </w:r>
      <w:r>
        <w:rPr>
          <w:rFonts w:ascii="Times New Roman"/>
          <w:b w:val="false"/>
          <w:i w:val="false"/>
          <w:color w:val="000000"/>
          <w:sz w:val="28"/>
        </w:rPr>
        <w:t>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w:t>
      </w:r>
      <w:r>
        <w:rPr>
          <w:rFonts w:ascii="Times New Roman"/>
          <w:b w:val="false"/>
          <w:i w:val="false"/>
          <w:color w:val="000000"/>
          <w:sz w:val="28"/>
        </w:rPr>
        <w:t>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w:t>
      </w:r>
      <w:r>
        <w:rPr>
          <w:rFonts w:ascii="Times New Roman"/>
          <w:b w:val="false"/>
          <w:i w:val="false"/>
          <w:color w:val="000000"/>
          <w:sz w:val="28"/>
        </w:rPr>
        <w:t>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w:t>
      </w:r>
      <w:r>
        <w:rPr>
          <w:rFonts w:ascii="Times New Roman"/>
          <w:b w:val="false"/>
          <w:i w:val="false"/>
          <w:color w:val="000000"/>
          <w:sz w:val="28"/>
        </w:rPr>
        <w:t>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w:t>
      </w:r>
      <w:r>
        <w:rPr>
          <w:rFonts w:ascii="Times New Roman"/>
          <w:b w:val="false"/>
          <w:i w:val="false"/>
          <w:color w:val="000000"/>
          <w:sz w:val="28"/>
        </w:rPr>
        <w:t>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w:t>
      </w:r>
      <w:r>
        <w:rPr>
          <w:rFonts w:ascii="Times New Roman"/>
          <w:b w:val="false"/>
          <w:i w:val="false"/>
          <w:color w:val="000000"/>
          <w:sz w:val="28"/>
        </w:rPr>
        <w:t>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w:t>
      </w:r>
      <w:r>
        <w:rPr>
          <w:rFonts w:ascii="Times New Roman"/>
          <w:b w:val="false"/>
          <w:i w:val="false"/>
          <w:color w:val="000000"/>
          <w:sz w:val="28"/>
        </w:rPr>
        <w:t>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139" w:id="11"/>
    <w:p>
      <w:pPr>
        <w:spacing w:after="0"/>
        <w:ind w:left="0"/>
        <w:jc w:val="left"/>
      </w:pPr>
      <w:r>
        <w:rPr>
          <w:rFonts w:ascii="Times New Roman"/>
          <w:b/>
          <w:i w:val="false"/>
          <w:color w:val="000000"/>
        </w:rPr>
        <w:t xml:space="preserve"> 5.4. Редакционная и счетная комиссия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w:t>
      </w:r>
      <w:r>
        <w:rPr>
          <w:rFonts w:ascii="Times New Roman"/>
          <w:b w:val="false"/>
          <w:i w:val="false"/>
          <w:color w:val="000000"/>
          <w:sz w:val="28"/>
        </w:rPr>
        <w:t>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w:t>
      </w:r>
      <w:r>
        <w:rPr>
          <w:rFonts w:ascii="Times New Roman"/>
          <w:b w:val="false"/>
          <w:i w:val="false"/>
          <w:color w:val="000000"/>
          <w:sz w:val="28"/>
        </w:rPr>
        <w:t>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w:t>
      </w:r>
      <w:r>
        <w:rPr>
          <w:rFonts w:ascii="Times New Roman"/>
          <w:b w:val="false"/>
          <w:i w:val="false"/>
          <w:color w:val="000000"/>
          <w:sz w:val="28"/>
        </w:rPr>
        <w:t>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w:t>
      </w:r>
      <w:r>
        <w:rPr>
          <w:rFonts w:ascii="Times New Roman"/>
          <w:b w:val="false"/>
          <w:i w:val="false"/>
          <w:color w:val="000000"/>
          <w:sz w:val="28"/>
        </w:rPr>
        <w:t>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147" w:id="12"/>
    <w:p>
      <w:pPr>
        <w:spacing w:after="0"/>
        <w:ind w:left="0"/>
        <w:jc w:val="left"/>
      </w:pPr>
      <w:r>
        <w:rPr>
          <w:rFonts w:ascii="Times New Roman"/>
          <w:b/>
          <w:i w:val="false"/>
          <w:color w:val="000000"/>
        </w:rPr>
        <w:t xml:space="preserve"> 5.5. Депутатские объединения в маслихатах</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w:t>
      </w:r>
      <w:r>
        <w:rPr>
          <w:rFonts w:ascii="Times New Roman"/>
          <w:b w:val="false"/>
          <w:i w:val="false"/>
          <w:color w:val="000000"/>
          <w:sz w:val="28"/>
        </w:rPr>
        <w:t>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w:t>
      </w:r>
      <w:r>
        <w:rPr>
          <w:rFonts w:ascii="Times New Roman"/>
          <w:b w:val="false"/>
          <w:i w:val="false"/>
          <w:color w:val="000000"/>
          <w:sz w:val="28"/>
        </w:rPr>
        <w:t>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w:t>
      </w:r>
      <w:r>
        <w:rPr>
          <w:rFonts w:ascii="Times New Roman"/>
          <w:b w:val="false"/>
          <w:i w:val="false"/>
          <w:color w:val="000000"/>
          <w:sz w:val="28"/>
        </w:rPr>
        <w:t>3) предлагать поправки к проектам решений маслихата;</w:t>
      </w:r>
      <w:r>
        <w:br/>
      </w:r>
      <w:r>
        <w:rPr>
          <w:rFonts w:ascii="Times New Roman"/>
          <w:b w:val="false"/>
          <w:i w:val="false"/>
          <w:color w:val="000000"/>
          <w:sz w:val="28"/>
        </w:rPr>
        <w:t>
      </w:t>
      </w:r>
      <w:r>
        <w:rPr>
          <w:rFonts w:ascii="Times New Roman"/>
          <w:b w:val="false"/>
          <w:i w:val="false"/>
          <w:color w:val="000000"/>
          <w:sz w:val="28"/>
        </w:rPr>
        <w:t>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156" w:id="13"/>
    <w:p>
      <w:pPr>
        <w:spacing w:after="0"/>
        <w:ind w:left="0"/>
        <w:jc w:val="left"/>
      </w:pPr>
      <w:r>
        <w:rPr>
          <w:rFonts w:ascii="Times New Roman"/>
          <w:b/>
          <w:i w:val="false"/>
          <w:color w:val="000000"/>
        </w:rPr>
        <w:t xml:space="preserve"> 6. Депутатская этика</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59. Депутаты маслихата:</w:t>
      </w:r>
      <w:r>
        <w:br/>
      </w:r>
      <w:r>
        <w:rPr>
          <w:rFonts w:ascii="Times New Roman"/>
          <w:b w:val="false"/>
          <w:i w:val="false"/>
          <w:color w:val="000000"/>
          <w:sz w:val="28"/>
        </w:rPr>
        <w:t>
      </w:t>
      </w:r>
      <w:r>
        <w:rPr>
          <w:rFonts w:ascii="Times New Roman"/>
          <w:b w:val="false"/>
          <w:i w:val="false"/>
          <w:color w:val="000000"/>
          <w:sz w:val="28"/>
        </w:rPr>
        <w:t>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w:t>
      </w:r>
      <w:r>
        <w:rPr>
          <w:rFonts w:ascii="Times New Roman"/>
          <w:b w:val="false"/>
          <w:i w:val="false"/>
          <w:color w:val="000000"/>
          <w:sz w:val="28"/>
        </w:rPr>
        <w:t>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w:t>
      </w:r>
      <w:r>
        <w:rPr>
          <w:rFonts w:ascii="Times New Roman"/>
          <w:b w:val="false"/>
          <w:i w:val="false"/>
          <w:color w:val="000000"/>
          <w:sz w:val="28"/>
        </w:rPr>
        <w:t>3) не должны призывать к незаконным и насильственным действиям;</w:t>
      </w:r>
      <w:r>
        <w:br/>
      </w:r>
      <w:r>
        <w:rPr>
          <w:rFonts w:ascii="Times New Roman"/>
          <w:b w:val="false"/>
          <w:i w:val="false"/>
          <w:color w:val="000000"/>
          <w:sz w:val="28"/>
        </w:rPr>
        <w:t>
      </w:t>
      </w:r>
      <w:r>
        <w:rPr>
          <w:rFonts w:ascii="Times New Roman"/>
          <w:b w:val="false"/>
          <w:i w:val="false"/>
          <w:color w:val="000000"/>
          <w:sz w:val="28"/>
        </w:rPr>
        <w:t>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168" w:id="14"/>
    <w:p>
      <w:pPr>
        <w:spacing w:after="0"/>
        <w:ind w:left="0"/>
        <w:jc w:val="left"/>
      </w:pPr>
      <w:r>
        <w:rPr>
          <w:rFonts w:ascii="Times New Roman"/>
          <w:b/>
          <w:i w:val="false"/>
          <w:color w:val="000000"/>
        </w:rPr>
        <w:t xml:space="preserve"> 7. Организация работы аппарата маслихата</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w:t>
      </w:r>
      <w:r>
        <w:rPr>
          <w:rFonts w:ascii="Times New Roman"/>
          <w:b w:val="false"/>
          <w:i w:val="false"/>
          <w:color w:val="000000"/>
          <w:sz w:val="28"/>
        </w:rPr>
        <w:t>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w:t>
      </w:r>
      <w:r>
        <w:rPr>
          <w:rFonts w:ascii="Times New Roman"/>
          <w:b w:val="false"/>
          <w:i w:val="false"/>
          <w:color w:val="000000"/>
          <w:sz w:val="28"/>
        </w:rPr>
        <w:t>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67.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