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372d" w14:textId="d433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юстиции Республики Казахстан</w:t>
      </w:r>
    </w:p>
    <w:p>
      <w:pPr>
        <w:spacing w:after="0"/>
        <w:ind w:left="0"/>
        <w:jc w:val="both"/>
      </w:pPr>
      <w:r>
        <w:rPr>
          <w:rFonts w:ascii="Times New Roman"/>
          <w:b w:val="false"/>
          <w:i w:val="false"/>
          <w:color w:val="000000"/>
          <w:sz w:val="28"/>
        </w:rPr>
        <w:t>Приказ Министра юстиции Республики Казахстан от 27 февраля 2015 года № 126. Зарегистрирован в Министерстве юстиции Республики Казахстан 17 марта 2015 года № 10460.</w:t>
      </w:r>
    </w:p>
    <w:p>
      <w:pPr>
        <w:spacing w:after="0"/>
        <w:ind w:left="0"/>
        <w:jc w:val="both"/>
      </w:pPr>
      <w:bookmarkStart w:name="z28"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юстиции Республики Казахстан, в которые вносятся изменения и дополнения, согласно приложению к настоящему приказу. </w:t>
      </w:r>
    </w:p>
    <w:bookmarkEnd w:id="1"/>
    <w:bookmarkStart w:name="z2" w:id="2"/>
    <w:p>
      <w:pPr>
        <w:spacing w:after="0"/>
        <w:ind w:left="0"/>
        <w:jc w:val="both"/>
      </w:pPr>
      <w:r>
        <w:rPr>
          <w:rFonts w:ascii="Times New Roman"/>
          <w:b w:val="false"/>
          <w:i w:val="false"/>
          <w:color w:val="000000"/>
          <w:sz w:val="28"/>
        </w:rPr>
        <w:t>
      2. Департаменту по исполнению судебных актов Министерства юстиции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и его официальное опубликование в информационно-правовой системе "Әділет" и в периодических печатных изданиях;</w:t>
      </w:r>
    </w:p>
    <w:p>
      <w:pPr>
        <w:spacing w:after="0"/>
        <w:ind w:left="0"/>
        <w:jc w:val="both"/>
      </w:pPr>
      <w:r>
        <w:rPr>
          <w:rFonts w:ascii="Times New Roman"/>
          <w:b w:val="false"/>
          <w:i w:val="false"/>
          <w:color w:val="000000"/>
          <w:sz w:val="28"/>
        </w:rPr>
        <w:t xml:space="preserve">
      2) размещение настоящего приказа на официальном интернет-ресурсе Министерства юстиции Республики Казахстан. </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юстиции Республики Казахстан Бекетаева М.Б.</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Правления   </w:t>
      </w:r>
    </w:p>
    <w:p>
      <w:pPr>
        <w:spacing w:after="0"/>
        <w:ind w:left="0"/>
        <w:jc w:val="both"/>
      </w:pPr>
      <w:r>
        <w:rPr>
          <w:rFonts w:ascii="Times New Roman"/>
          <w:b w:val="false"/>
          <w:i w:val="false"/>
          <w:color w:val="000000"/>
          <w:sz w:val="28"/>
        </w:rPr>
        <w:t xml:space="preserve">
      Республиканской палаты   </w:t>
      </w:r>
    </w:p>
    <w:p>
      <w:pPr>
        <w:spacing w:after="0"/>
        <w:ind w:left="0"/>
        <w:jc w:val="both"/>
      </w:pPr>
      <w:r>
        <w:rPr>
          <w:rFonts w:ascii="Times New Roman"/>
          <w:b w:val="false"/>
          <w:i w:val="false"/>
          <w:color w:val="000000"/>
          <w:sz w:val="28"/>
        </w:rPr>
        <w:t xml:space="preserve">
      частных судебных исполнителей   </w:t>
      </w:r>
    </w:p>
    <w:p>
      <w:pPr>
        <w:spacing w:after="0"/>
        <w:ind w:left="0"/>
        <w:jc w:val="both"/>
      </w:pPr>
      <w:r>
        <w:rPr>
          <w:rFonts w:ascii="Times New Roman"/>
          <w:b w:val="false"/>
          <w:i w:val="false"/>
          <w:color w:val="000000"/>
          <w:sz w:val="28"/>
        </w:rPr>
        <w:t xml:space="preserve">
      ____________________ С. Ли   </w:t>
      </w:r>
    </w:p>
    <w:p>
      <w:pPr>
        <w:spacing w:after="0"/>
        <w:ind w:left="0"/>
        <w:jc w:val="both"/>
      </w:pPr>
      <w:r>
        <w:rPr>
          <w:rFonts w:ascii="Times New Roman"/>
          <w:b w:val="false"/>
          <w:i w:val="false"/>
          <w:color w:val="000000"/>
          <w:sz w:val="28"/>
        </w:rPr>
        <w:t>
      "____" февраля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126</w:t>
            </w:r>
          </w:p>
        </w:tc>
      </w:tr>
    </w:tbl>
    <w:bookmarkStart w:name="z6" w:id="5"/>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Министра юстиции Республики Казахстан</w:t>
      </w:r>
      <w:r>
        <w:br/>
      </w:r>
      <w:r>
        <w:rPr>
          <w:rFonts w:ascii="Times New Roman"/>
          <w:b/>
          <w:i w:val="false"/>
          <w:color w:val="000000"/>
        </w:rPr>
        <w:t>в которые вносятся изменения и дополнения</w:t>
      </w:r>
    </w:p>
    <w:bookmarkEnd w:id="5"/>
    <w:bookmarkStart w:name="z7"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25 августа 2011 года № 296 "Об утверждении образцов удостоверения, личной печати частного судебного исполнителя" (зарегистрированный в Реестре государственной регистрации нормативных правовых актов за № 7146, опубликованный в газете "Казахстанская правда" от 12.10.2011 г. № 326 (26717), "Егемен Қазақстан" от 13 октября 2011 года № 493 (26885):</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Образец</w:t>
      </w:r>
      <w:r>
        <w:rPr>
          <w:rFonts w:ascii="Times New Roman"/>
          <w:b w:val="false"/>
          <w:i w:val="false"/>
          <w:color w:val="000000"/>
          <w:sz w:val="28"/>
        </w:rPr>
        <w:t xml:space="preserve"> удостоверения частного судебного исполнителя,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Образец</w:t>
      </w:r>
      <w:r>
        <w:rPr>
          <w:rFonts w:ascii="Times New Roman"/>
          <w:b w:val="false"/>
          <w:i w:val="false"/>
          <w:color w:val="000000"/>
          <w:sz w:val="28"/>
        </w:rPr>
        <w:t xml:space="preserve"> личной печати частного судебного исполнителя,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юстиции РК от 13.06.2019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приказом Министра юстиции РК от 26.11.2019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7 марта 2014 года № 97 "Об утверждении Правил делопроизводства" (Зарегистрированный в Реестре государственной регистрации нормативных правовых актов за 9268, опубликованный в Информационно-правовая система "Әділет" 11 апреля 2014 года): </w:t>
      </w:r>
    </w:p>
    <w:bookmarkEnd w:id="7"/>
    <w:bookmarkStart w:name="z16"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делопроизводства утвержденных настоящим приказом: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При прекращении действия лицензии частного судебного исполнителя региональная палата частных судебных исполнителей по поручению уполномоченного органа принимает меры по передаче архива, средств текущего счета частного судебного исполнителя, у которого прекращено действие лицензии, другому частному судебному исполнителю, а также по изъятию лицензии частного судебного исполнителя для передачи ее уполномоченному органу и уничтожению личной печати частного судебного исполнителя.</w:t>
      </w:r>
    </w:p>
    <w:p>
      <w:pPr>
        <w:spacing w:after="0"/>
        <w:ind w:left="0"/>
        <w:jc w:val="both"/>
      </w:pPr>
      <w:r>
        <w:rPr>
          <w:rFonts w:ascii="Times New Roman"/>
          <w:b w:val="false"/>
          <w:i w:val="false"/>
          <w:color w:val="000000"/>
          <w:sz w:val="28"/>
        </w:rPr>
        <w:t>
      5. В документах организационно-распорядительного характера, исходящих от частных судебных исполнителей, следует указывать фамилию, имя, отчество (при наличии) частного судебного исполнителя, занимающегося частной практикой, почтовый адрес и территорию деятельности частного судебного исполнителя, по которому частным судебным исполнителем осуществляется деятельность по исполнению исполнительных документов.</w:t>
      </w:r>
    </w:p>
    <w:p>
      <w:pPr>
        <w:spacing w:after="0"/>
        <w:ind w:left="0"/>
        <w:jc w:val="both"/>
      </w:pPr>
      <w:r>
        <w:rPr>
          <w:rFonts w:ascii="Times New Roman"/>
          <w:b w:val="false"/>
          <w:i w:val="false"/>
          <w:color w:val="000000"/>
          <w:sz w:val="28"/>
        </w:rPr>
        <w:t>
      Заголовок документа (протокол, постановление, акт, представление, запрос) печатается заглавными буквами, предельно краток и точно отражает содержание документа. Наименование вида документа к заголовку печатается прописными буквами.";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Для учета документов и контроля за их исполнением частные судебные исполнители ведут следующие журналы, которые прошнуровываются, пронумеровываются и скрепляются подписью и печатью частного судебного исполнителя:</w:t>
      </w:r>
    </w:p>
    <w:p>
      <w:pPr>
        <w:spacing w:after="0"/>
        <w:ind w:left="0"/>
        <w:jc w:val="both"/>
      </w:pPr>
      <w:r>
        <w:rPr>
          <w:rFonts w:ascii="Times New Roman"/>
          <w:b w:val="false"/>
          <w:i w:val="false"/>
          <w:color w:val="000000"/>
          <w:sz w:val="28"/>
        </w:rPr>
        <w:t>
      журнал входящей корреспонденции (</w:t>
      </w:r>
      <w:r>
        <w:rPr>
          <w:rFonts w:ascii="Times New Roman"/>
          <w:b w:val="false"/>
          <w:i w:val="false"/>
          <w:color w:val="000000"/>
          <w:sz w:val="28"/>
        </w:rPr>
        <w:t>приложение 1</w:t>
      </w:r>
      <w:r>
        <w:rPr>
          <w:rFonts w:ascii="Times New Roman"/>
          <w:b w:val="false"/>
          <w:i w:val="false"/>
          <w:color w:val="000000"/>
          <w:sz w:val="28"/>
        </w:rPr>
        <w:t>);</w:t>
      </w:r>
    </w:p>
    <w:p>
      <w:pPr>
        <w:spacing w:after="0"/>
        <w:ind w:left="0"/>
        <w:jc w:val="both"/>
      </w:pPr>
      <w:r>
        <w:rPr>
          <w:rFonts w:ascii="Times New Roman"/>
          <w:b w:val="false"/>
          <w:i w:val="false"/>
          <w:color w:val="000000"/>
          <w:sz w:val="28"/>
        </w:rPr>
        <w:t>
      журнал исходящей корреспонденции (</w:t>
      </w:r>
      <w:r>
        <w:rPr>
          <w:rFonts w:ascii="Times New Roman"/>
          <w:b w:val="false"/>
          <w:i w:val="false"/>
          <w:color w:val="000000"/>
          <w:sz w:val="28"/>
        </w:rPr>
        <w:t>приложение 2</w:t>
      </w:r>
      <w:r>
        <w:rPr>
          <w:rFonts w:ascii="Times New Roman"/>
          <w:b w:val="false"/>
          <w:i w:val="false"/>
          <w:color w:val="000000"/>
          <w:sz w:val="28"/>
        </w:rPr>
        <w:t>);</w:t>
      </w:r>
    </w:p>
    <w:p>
      <w:pPr>
        <w:spacing w:after="0"/>
        <w:ind w:left="0"/>
        <w:jc w:val="both"/>
      </w:pPr>
      <w:r>
        <w:rPr>
          <w:rFonts w:ascii="Times New Roman"/>
          <w:b w:val="false"/>
          <w:i w:val="false"/>
          <w:color w:val="000000"/>
          <w:sz w:val="28"/>
        </w:rPr>
        <w:t>
      журнал учета исполнительных документов (</w:t>
      </w:r>
      <w:r>
        <w:rPr>
          <w:rFonts w:ascii="Times New Roman"/>
          <w:b w:val="false"/>
          <w:i w:val="false"/>
          <w:color w:val="000000"/>
          <w:sz w:val="28"/>
        </w:rPr>
        <w:t>приложение 3</w:t>
      </w:r>
      <w:r>
        <w:rPr>
          <w:rFonts w:ascii="Times New Roman"/>
          <w:b w:val="false"/>
          <w:i w:val="false"/>
          <w:color w:val="000000"/>
          <w:sz w:val="28"/>
        </w:rPr>
        <w:t>);</w:t>
      </w:r>
    </w:p>
    <w:p>
      <w:pPr>
        <w:spacing w:after="0"/>
        <w:ind w:left="0"/>
        <w:jc w:val="both"/>
      </w:pPr>
      <w:r>
        <w:rPr>
          <w:rFonts w:ascii="Times New Roman"/>
          <w:b w:val="false"/>
          <w:i w:val="false"/>
          <w:color w:val="000000"/>
          <w:sz w:val="28"/>
        </w:rPr>
        <w:t>
      книга учета сумм на текущем счете (депозитная книга) (</w:t>
      </w:r>
      <w:r>
        <w:rPr>
          <w:rFonts w:ascii="Times New Roman"/>
          <w:b w:val="false"/>
          <w:i w:val="false"/>
          <w:color w:val="000000"/>
          <w:sz w:val="28"/>
        </w:rPr>
        <w:t>приложение 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Учет также ведется посредством автоматизированной информационной системой органов исполнительного производства. </w:t>
      </w:r>
    </w:p>
    <w:p>
      <w:pPr>
        <w:spacing w:after="0"/>
        <w:ind w:left="0"/>
        <w:jc w:val="both"/>
      </w:pPr>
      <w:r>
        <w:rPr>
          <w:rFonts w:ascii="Times New Roman"/>
          <w:b w:val="false"/>
          <w:i w:val="false"/>
          <w:color w:val="000000"/>
          <w:sz w:val="28"/>
        </w:rPr>
        <w:t>
      Документы, поступающие к частному судебному исполнителю, проходят регистрацию в журнале входящей корреспонденции.</w:t>
      </w:r>
    </w:p>
    <w:p>
      <w:pPr>
        <w:spacing w:after="0"/>
        <w:ind w:left="0"/>
        <w:jc w:val="both"/>
      </w:pPr>
      <w:r>
        <w:rPr>
          <w:rFonts w:ascii="Times New Roman"/>
          <w:b w:val="false"/>
          <w:i w:val="false"/>
          <w:color w:val="000000"/>
          <w:sz w:val="28"/>
        </w:rPr>
        <w:t>
      На полученном документе, на нижнем поле первого листа справа проставляется штамп, с указанием даты и номера его регистрации (</w:t>
      </w:r>
      <w:r>
        <w:rPr>
          <w:rFonts w:ascii="Times New Roman"/>
          <w:b w:val="false"/>
          <w:i w:val="false"/>
          <w:color w:val="000000"/>
          <w:sz w:val="28"/>
        </w:rPr>
        <w:t>приложение 5</w:t>
      </w:r>
      <w:r>
        <w:rPr>
          <w:rFonts w:ascii="Times New Roman"/>
          <w:b w:val="false"/>
          <w:i w:val="false"/>
          <w:color w:val="000000"/>
          <w:sz w:val="28"/>
        </w:rPr>
        <w:t>), который соответствует порядковому номеру в журнале входящей корреспонденции.</w:t>
      </w:r>
    </w:p>
    <w:p>
      <w:pPr>
        <w:spacing w:after="0"/>
        <w:ind w:left="0"/>
        <w:jc w:val="both"/>
      </w:pPr>
      <w:r>
        <w:rPr>
          <w:rFonts w:ascii="Times New Roman"/>
          <w:b w:val="false"/>
          <w:i w:val="false"/>
          <w:color w:val="000000"/>
          <w:sz w:val="28"/>
        </w:rPr>
        <w:t>
      14. Исполнительные документы регистрируются в книге учета исполнительных документов и вносятся в автоматизированную информационную систему органов исполнительного производства.</w:t>
      </w:r>
    </w:p>
    <w:p>
      <w:pPr>
        <w:spacing w:after="0"/>
        <w:ind w:left="0"/>
        <w:jc w:val="both"/>
      </w:pPr>
      <w:r>
        <w:rPr>
          <w:rFonts w:ascii="Times New Roman"/>
          <w:b w:val="false"/>
          <w:i w:val="false"/>
          <w:color w:val="000000"/>
          <w:sz w:val="28"/>
        </w:rPr>
        <w:t>
      15. Исходящие документы регистрируются в журнале исходящей корреспонденции.</w:t>
      </w:r>
    </w:p>
    <w:p>
      <w:pPr>
        <w:spacing w:after="0"/>
        <w:ind w:left="0"/>
        <w:jc w:val="both"/>
      </w:pPr>
      <w:r>
        <w:rPr>
          <w:rFonts w:ascii="Times New Roman"/>
          <w:b w:val="false"/>
          <w:i w:val="false"/>
          <w:color w:val="000000"/>
          <w:sz w:val="28"/>
        </w:rPr>
        <w:t>
      На документе проставляется регистрационный номер, который соответствует порядковому номеру в журнале исходящей корреспонденции.";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Документы частного судебного исполнителя после их исполнения группируются в дела, представляющие собой совокупность документов, относящихся к определенному вопросу.</w:t>
      </w:r>
    </w:p>
    <w:p>
      <w:pPr>
        <w:spacing w:after="0"/>
        <w:ind w:left="0"/>
        <w:jc w:val="both"/>
      </w:pPr>
      <w:r>
        <w:rPr>
          <w:rFonts w:ascii="Times New Roman"/>
          <w:b w:val="false"/>
          <w:i w:val="false"/>
          <w:color w:val="000000"/>
          <w:sz w:val="28"/>
        </w:rPr>
        <w:t xml:space="preserve">
      Классификация документов закрепляется в номенклатуре дел, которая представляет собой систематизированный перечень заголовков дел, заводимых в делопроизводстве с указанием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 </w:t>
      </w:r>
    </w:p>
    <w:p>
      <w:pPr>
        <w:spacing w:after="0"/>
        <w:ind w:left="0"/>
        <w:jc w:val="both"/>
      </w:pPr>
      <w:r>
        <w:rPr>
          <w:rFonts w:ascii="Times New Roman"/>
          <w:b w:val="false"/>
          <w:i w:val="false"/>
          <w:color w:val="000000"/>
          <w:sz w:val="28"/>
        </w:rPr>
        <w:t>
      18. Номенклатура дел частных судебных исполнителей составляется региональными палатами частных судебных исполнителей.</w:t>
      </w:r>
    </w:p>
    <w:p>
      <w:pPr>
        <w:spacing w:after="0"/>
        <w:ind w:left="0"/>
        <w:jc w:val="both"/>
      </w:pPr>
      <w:r>
        <w:rPr>
          <w:rFonts w:ascii="Times New Roman"/>
          <w:b w:val="false"/>
          <w:i w:val="false"/>
          <w:color w:val="000000"/>
          <w:sz w:val="28"/>
        </w:rPr>
        <w:t>
      Номенклатура дел печатается в трех экземплярах и вводится в действие с 1 января соответствующего года.</w:t>
      </w:r>
    </w:p>
    <w:p>
      <w:pPr>
        <w:spacing w:after="0"/>
        <w:ind w:left="0"/>
        <w:jc w:val="both"/>
      </w:pPr>
      <w:r>
        <w:rPr>
          <w:rFonts w:ascii="Times New Roman"/>
          <w:b w:val="false"/>
          <w:i w:val="false"/>
          <w:color w:val="000000"/>
          <w:sz w:val="28"/>
        </w:rPr>
        <w:t>
      Первый экземпляр номенклатуры дел хранится у частного судебного исполнителя, второй передается в архив региональной палаты частных судебных исполнителей, третий в государственный архив.";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"28. Частный судебный исполнитель имеет личную печать (далее – печать) с указанием своей фамилии, имени, отчества (при наличии), а также наименования региональной палаты частных судебных исполнителей, исполнительного округа, номера лицензии. </w:t>
      </w:r>
    </w:p>
    <w:p>
      <w:pPr>
        <w:spacing w:after="0"/>
        <w:ind w:left="0"/>
        <w:jc w:val="both"/>
      </w:pPr>
      <w:r>
        <w:rPr>
          <w:rFonts w:ascii="Times New Roman"/>
          <w:b w:val="false"/>
          <w:i w:val="false"/>
          <w:color w:val="000000"/>
          <w:sz w:val="28"/>
        </w:rPr>
        <w:t>
      Печать характеризуется высоким качеством изготовления, защищенностью от подделок, долговечностью и стойкостью к красителям, с надписью на государственном языке. Также частный судебный исполнитель имеет штампы и личные бланки.";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 Заказ на изготовление печатей частных судебных исполнителей осуществляется в централизованном порядке, по заказу региональной палаты частных судебных исполнителей.</w:t>
      </w:r>
    </w:p>
    <w:p>
      <w:pPr>
        <w:spacing w:after="0"/>
        <w:ind w:left="0"/>
        <w:jc w:val="both"/>
      </w:pPr>
      <w:r>
        <w:rPr>
          <w:rFonts w:ascii="Times New Roman"/>
          <w:b w:val="false"/>
          <w:i w:val="false"/>
          <w:color w:val="000000"/>
          <w:sz w:val="28"/>
        </w:rPr>
        <w:t>
      Выдача печатей производится под роспись в специально заведенном журнале, пронумерованном, прошнурованном и скрепленным печатью региональной коллегии.</w:t>
      </w:r>
    </w:p>
    <w:p>
      <w:pPr>
        <w:spacing w:after="0"/>
        <w:ind w:left="0"/>
        <w:jc w:val="both"/>
      </w:pPr>
      <w:r>
        <w:rPr>
          <w:rFonts w:ascii="Times New Roman"/>
          <w:b w:val="false"/>
          <w:i w:val="false"/>
          <w:color w:val="000000"/>
          <w:sz w:val="28"/>
        </w:rPr>
        <w:t>
      Журнал является документом строгой отчетности и постоянного 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"32. При утрате или хищении печати, частный судебный исполнитель незамедлительно сообщает в территориальный орган уполномоченного органа и в региональную палату частных судебных исполнителей.</w:t>
      </w:r>
    </w:p>
    <w:p>
      <w:pPr>
        <w:spacing w:after="0"/>
        <w:ind w:left="0"/>
        <w:jc w:val="both"/>
      </w:pPr>
      <w:r>
        <w:rPr>
          <w:rFonts w:ascii="Times New Roman"/>
          <w:b w:val="false"/>
          <w:i w:val="false"/>
          <w:color w:val="000000"/>
          <w:sz w:val="28"/>
        </w:rPr>
        <w:t>
      33. При прекращении лицензии частного судебного исполнителя территориальный орган и региональная палата частных судебных исполнителей принимают меры по изъятию и комиссионному уничтожению печати частного судебного исполнителя путем деформирования, не позволяющим использовать ее по назначению, о чем составляется соответствующий акт.";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"36. Информация об утрате действия и недействительности уничтоженных печатей публикуется региональной палатой частных судебных исполнителей в республиканских или местных печатных изданиях на казахском и русском языках.".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126</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2011 года № 296</w:t>
            </w:r>
          </w:p>
        </w:tc>
      </w:tr>
    </w:tbl>
    <w:p>
      <w:pPr>
        <w:spacing w:after="0"/>
        <w:ind w:left="0"/>
        <w:jc w:val="left"/>
      </w:pPr>
      <w:r>
        <w:rPr>
          <w:rFonts w:ascii="Times New Roman"/>
          <w:b/>
          <w:i w:val="false"/>
          <w:color w:val="000000"/>
        </w:rPr>
        <w:t xml:space="preserve"> Образец удостоверения частного судебного исполнителя</w:t>
      </w:r>
    </w:p>
    <w:p>
      <w:pPr>
        <w:spacing w:after="0"/>
        <w:ind w:left="0"/>
        <w:jc w:val="left"/>
      </w:pP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Описание удостоверения частного судебного исполнителя</w:t>
      </w:r>
    </w:p>
    <w:p>
      <w:pPr>
        <w:spacing w:after="0"/>
        <w:ind w:left="0"/>
        <w:jc w:val="both"/>
      </w:pPr>
      <w:r>
        <w:rPr>
          <w:rFonts w:ascii="Times New Roman"/>
          <w:b w:val="false"/>
          <w:i w:val="false"/>
          <w:color w:val="000000"/>
          <w:sz w:val="28"/>
        </w:rPr>
        <w:t>
      1. Удостоверение частного судебного исполнителя (далее - удостоверение) состоит из обложки и вкладыша.</w:t>
      </w:r>
    </w:p>
    <w:p>
      <w:pPr>
        <w:spacing w:after="0"/>
        <w:ind w:left="0"/>
        <w:jc w:val="both"/>
      </w:pPr>
      <w:r>
        <w:rPr>
          <w:rFonts w:ascii="Times New Roman"/>
          <w:b w:val="false"/>
          <w:i w:val="false"/>
          <w:color w:val="000000"/>
          <w:sz w:val="28"/>
        </w:rPr>
        <w:t>
      2. Обложка изготавливается из высококачественной кожи, кожзаменителя или бумвинила красного цвета, размером в развернутом виде 65х190 мм. На лицевой стороне обложки по центру позолоченным типографским шрифтом изображается надпись "КУӘЛІК".</w:t>
      </w:r>
    </w:p>
    <w:p>
      <w:pPr>
        <w:spacing w:after="0"/>
        <w:ind w:left="0"/>
        <w:jc w:val="both"/>
      </w:pPr>
      <w:r>
        <w:rPr>
          <w:rFonts w:ascii="Times New Roman"/>
          <w:b w:val="false"/>
          <w:i w:val="false"/>
          <w:color w:val="000000"/>
          <w:sz w:val="28"/>
        </w:rPr>
        <w:t>
      3. Вкладыш удостоверения выполняется типографским способом с использованием высокопроизводительной компьютерной техники, специализированных компьютерных программ, отпечатывается на высококачественной офсетной технике, имеет многостепенную защиту от подделки и копировки, как на стадии предпечатной подготовки, так и в процессе печати.</w:t>
      </w:r>
    </w:p>
    <w:p>
      <w:pPr>
        <w:spacing w:after="0"/>
        <w:ind w:left="0"/>
        <w:jc w:val="both"/>
      </w:pPr>
      <w:r>
        <w:rPr>
          <w:rFonts w:ascii="Times New Roman"/>
          <w:b w:val="false"/>
          <w:i w:val="false"/>
          <w:color w:val="000000"/>
          <w:sz w:val="28"/>
        </w:rPr>
        <w:t>
      4. Основной фон вкладыша удостоверения имеет голубой цвет. Вкладыш состоит из двух половин - левой и правой.</w:t>
      </w:r>
    </w:p>
    <w:p>
      <w:pPr>
        <w:spacing w:after="0"/>
        <w:ind w:left="0"/>
        <w:jc w:val="both"/>
      </w:pPr>
      <w:r>
        <w:rPr>
          <w:rFonts w:ascii="Times New Roman"/>
          <w:b w:val="false"/>
          <w:i w:val="false"/>
          <w:color w:val="000000"/>
          <w:sz w:val="28"/>
        </w:rPr>
        <w:t>
      5. Левая часть вкладыша заполняется на государственном языке.</w:t>
      </w:r>
    </w:p>
    <w:p>
      <w:pPr>
        <w:spacing w:after="0"/>
        <w:ind w:left="0"/>
        <w:jc w:val="both"/>
      </w:pPr>
      <w:r>
        <w:rPr>
          <w:rFonts w:ascii="Times New Roman"/>
          <w:b w:val="false"/>
          <w:i w:val="false"/>
          <w:color w:val="000000"/>
          <w:sz w:val="28"/>
        </w:rPr>
        <w:t>
      Сверху печатными заглавными буквами красного цвета жирным шрифтом Arial располагаются надпись "ҚАЗАҚСТАН РЕСПУБЛИКАСЫ ЖЕКЕ СОТ ОРЫНДАУШЫЛАРЫНЫҢ РЕСПУБЛИКАЛЫҚ ПАЛАТАСЫ" и печатными заглавными буквами красного цвета шрифтом Arial наименование региональной палаты.</w:t>
      </w:r>
    </w:p>
    <w:p>
      <w:pPr>
        <w:spacing w:after="0"/>
        <w:ind w:left="0"/>
        <w:jc w:val="both"/>
      </w:pPr>
      <w:r>
        <w:rPr>
          <w:rFonts w:ascii="Times New Roman"/>
          <w:b w:val="false"/>
          <w:i w:val="false"/>
          <w:color w:val="000000"/>
          <w:sz w:val="28"/>
        </w:rPr>
        <w:t>
      С левой стороны левой части вкладыша место для вклейки фотографии частного судебного исполнителя размером 3x4 см.</w:t>
      </w:r>
    </w:p>
    <w:p>
      <w:pPr>
        <w:spacing w:after="0"/>
        <w:ind w:left="0"/>
        <w:jc w:val="both"/>
      </w:pPr>
      <w:r>
        <w:rPr>
          <w:rFonts w:ascii="Times New Roman"/>
          <w:b w:val="false"/>
          <w:i w:val="false"/>
          <w:color w:val="000000"/>
          <w:sz w:val="28"/>
        </w:rPr>
        <w:t>
      Снизу левой части вкладыша с отступом по левому краю указывается должность, место для подписи, фамилия и инициалы руководителя региональной палаты (выполняется печатными буквами черного цвета, первая буква - заглавная, шрифт Arial).</w:t>
      </w:r>
    </w:p>
    <w:p>
      <w:pPr>
        <w:spacing w:after="0"/>
        <w:ind w:left="0"/>
        <w:jc w:val="both"/>
      </w:pPr>
      <w:r>
        <w:rPr>
          <w:rFonts w:ascii="Times New Roman"/>
          <w:b w:val="false"/>
          <w:i w:val="false"/>
          <w:color w:val="000000"/>
          <w:sz w:val="28"/>
        </w:rPr>
        <w:t>
      6. Правая часть вкладыша заполняется на русском языке.</w:t>
      </w:r>
    </w:p>
    <w:p>
      <w:pPr>
        <w:spacing w:after="0"/>
        <w:ind w:left="0"/>
        <w:jc w:val="both"/>
      </w:pPr>
      <w:r>
        <w:rPr>
          <w:rFonts w:ascii="Times New Roman"/>
          <w:b w:val="false"/>
          <w:i w:val="false"/>
          <w:color w:val="000000"/>
          <w:sz w:val="28"/>
        </w:rPr>
        <w:t>
      Сверху печатными заглавными буквами красного цвета жирным шрифтом Arial располагаются надпись "РЕСПУБЛИКАНСКАЯ ПАЛАТА ЧАСТНЫХ СУДЕБНЫХ ИСПОЛНИТЕЛЕЙ РЕСПУБЛИКИ КАЗАХСТАН" и печатными заглавными буквами красного цвета шрифтом Arial наименование региональной палаты.</w:t>
      </w:r>
    </w:p>
    <w:p>
      <w:pPr>
        <w:spacing w:after="0"/>
        <w:ind w:left="0"/>
        <w:jc w:val="both"/>
      </w:pPr>
      <w:r>
        <w:rPr>
          <w:rFonts w:ascii="Times New Roman"/>
          <w:b w:val="false"/>
          <w:i w:val="false"/>
          <w:color w:val="000000"/>
          <w:sz w:val="28"/>
        </w:rPr>
        <w:t>
      С левой стороны правой части вкладыша в круге голубого цвета диаметром 26 мм изображены весы, по бокам от весов с двух сторон лавровые веточки золотым цветом.</w:t>
      </w:r>
    </w:p>
    <w:p>
      <w:pPr>
        <w:spacing w:after="0"/>
        <w:ind w:left="0"/>
        <w:jc w:val="both"/>
      </w:pPr>
      <w:r>
        <w:rPr>
          <w:rFonts w:ascii="Times New Roman"/>
          <w:b w:val="false"/>
          <w:i w:val="false"/>
          <w:color w:val="000000"/>
          <w:sz w:val="28"/>
        </w:rPr>
        <w:t>
      Снизу правой части вкладыша номер лицензии и дата выдачи (выполняется цифрами, печатными буквами черного цвета, первая буква - заглавная, курсивным шрифтом Arial).</w:t>
      </w:r>
    </w:p>
    <w:p>
      <w:pPr>
        <w:spacing w:after="0"/>
        <w:ind w:left="0"/>
        <w:jc w:val="both"/>
      </w:pPr>
      <w:r>
        <w:rPr>
          <w:rFonts w:ascii="Times New Roman"/>
          <w:b w:val="false"/>
          <w:i w:val="false"/>
          <w:color w:val="000000"/>
          <w:sz w:val="28"/>
        </w:rPr>
        <w:t>
      7. С правой стороны левой и правой частей вкладыша по центру располагаются номер удостоверения (выполняется цифрами, печатными заглавными буквами красного цвета, шрифт Arial), фамилия (выполняется печатными заглавными буквами черного цвета, шрифт Arial), имя, отчество (выполняется печатными буквами черного цвета, первая буква - заглавная, шрифт Arial) частного судебного исполнителя, наименование исполнительного округа (выполняется печатными буквами черного цвета, первая буква - заглавная, курсивный шрифт Arial).</w:t>
      </w:r>
    </w:p>
    <w:p>
      <w:pPr>
        <w:spacing w:after="0"/>
        <w:ind w:left="0"/>
        <w:jc w:val="both"/>
      </w:pPr>
      <w:r>
        <w:rPr>
          <w:rFonts w:ascii="Times New Roman"/>
          <w:b w:val="false"/>
          <w:i w:val="false"/>
          <w:color w:val="000000"/>
          <w:sz w:val="28"/>
        </w:rPr>
        <w:t>
      8. После подписи удостоверения частного судебного исполнителя на правый нижний угол фотографической карточки накладывается оттиск печати региональной палаты, затем лицевая часть ламинируется и тыльной стороной приклеивается к внутренней части обложки удостоверения.</w:t>
      </w:r>
    </w:p>
    <w:p>
      <w:pPr>
        <w:spacing w:after="0"/>
        <w:ind w:left="0"/>
        <w:jc w:val="both"/>
      </w:pPr>
      <w:r>
        <w:rPr>
          <w:rFonts w:ascii="Times New Roman"/>
          <w:b w:val="false"/>
          <w:i w:val="false"/>
          <w:color w:val="000000"/>
          <w:sz w:val="28"/>
        </w:rPr>
        <w:t>
      9. Удостоверения не соответствующие установленным требованиям оформления, с помарками и подчистками считаются недействительными.".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126</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2011 года № 296</w:t>
            </w:r>
          </w:p>
        </w:tc>
      </w:tr>
    </w:tbl>
    <w:p>
      <w:pPr>
        <w:spacing w:after="0"/>
        <w:ind w:left="0"/>
        <w:jc w:val="left"/>
      </w:pPr>
      <w:r>
        <w:rPr>
          <w:rFonts w:ascii="Times New Roman"/>
          <w:b/>
          <w:i w:val="false"/>
          <w:color w:val="000000"/>
        </w:rPr>
        <w:t xml:space="preserve"> Образец личной печати частного судебного исполнителя    </w:t>
      </w:r>
    </w:p>
    <w:p>
      <w:pPr>
        <w:spacing w:after="0"/>
        <w:ind w:left="0"/>
        <w:jc w:val="both"/>
      </w:pPr>
      <w:r>
        <w:drawing>
          <wp:inline distT="0" distB="0" distL="0" distR="0">
            <wp:extent cx="35560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0" cy="3340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Описание личной печати частного судебного исполнителя</w:t>
      </w:r>
    </w:p>
    <w:p>
      <w:pPr>
        <w:spacing w:after="0"/>
        <w:ind w:left="0"/>
        <w:jc w:val="both"/>
      </w:pPr>
      <w:r>
        <w:rPr>
          <w:rFonts w:ascii="Times New Roman"/>
          <w:b w:val="false"/>
          <w:i w:val="false"/>
          <w:color w:val="000000"/>
          <w:sz w:val="28"/>
        </w:rPr>
        <w:t>
      1. Личная печать частного судебного исполнителя (далее - печать) изготавливается на специальном оборудовании, характеризуется высокой степенью защищенности от подделок, долговечностью и стойкостью к красителям. Диаметр печати составляет 40 мм.</w:t>
      </w:r>
    </w:p>
    <w:p>
      <w:pPr>
        <w:spacing w:after="0"/>
        <w:ind w:left="0"/>
        <w:jc w:val="both"/>
      </w:pPr>
      <w:r>
        <w:rPr>
          <w:rFonts w:ascii="Times New Roman"/>
          <w:b w:val="false"/>
          <w:i w:val="false"/>
          <w:color w:val="000000"/>
          <w:sz w:val="28"/>
        </w:rPr>
        <w:t>
      2. Содержание всех надписей печати частного судебного исполнителя производится на государственном языке.</w:t>
      </w:r>
    </w:p>
    <w:p>
      <w:pPr>
        <w:spacing w:after="0"/>
        <w:ind w:left="0"/>
        <w:jc w:val="both"/>
      </w:pPr>
      <w:r>
        <w:rPr>
          <w:rFonts w:ascii="Times New Roman"/>
          <w:b w:val="false"/>
          <w:i w:val="false"/>
          <w:color w:val="000000"/>
          <w:sz w:val="28"/>
        </w:rPr>
        <w:t>
      3. Текст печати частного судебного исполнителя состоит из наименования региональной палаты частных судебных исполнителей, наименования исполнительного округа частного судебного исполнителя, фамилии, имени, отчества частного судебного исполнителя, номера и даты выдачи лицензии. Написание фамилии, имени и отчества частного судебного исполнителя в тексте печати производится согласно документу, удостоверяющему личность.</w:t>
      </w:r>
    </w:p>
    <w:p>
      <w:pPr>
        <w:spacing w:after="0"/>
        <w:ind w:left="0"/>
        <w:jc w:val="both"/>
      </w:pPr>
      <w:r>
        <w:rPr>
          <w:rFonts w:ascii="Times New Roman"/>
          <w:b w:val="false"/>
          <w:i w:val="false"/>
          <w:color w:val="000000"/>
          <w:sz w:val="28"/>
        </w:rPr>
        <w:t>
      4. В тексте печати отображаются три ободка. Толщина линии первого (наружного) ободка составляет 0,4 мм. Толщина линии второго ободка составляет 0,25 мм. Толщина линии третьего ободка составляет 0,35 мм.</w:t>
      </w:r>
    </w:p>
    <w:p>
      <w:pPr>
        <w:spacing w:after="0"/>
        <w:ind w:left="0"/>
        <w:jc w:val="both"/>
      </w:pPr>
      <w:r>
        <w:rPr>
          <w:rFonts w:ascii="Times New Roman"/>
          <w:b w:val="false"/>
          <w:i w:val="false"/>
          <w:color w:val="000000"/>
          <w:sz w:val="28"/>
        </w:rPr>
        <w:t>
      5. Между вторым и третьим ободком изображаются:</w:t>
      </w:r>
    </w:p>
    <w:p>
      <w:pPr>
        <w:spacing w:after="0"/>
        <w:ind w:left="0"/>
        <w:jc w:val="both"/>
      </w:pPr>
      <w:r>
        <w:rPr>
          <w:rFonts w:ascii="Times New Roman"/>
          <w:b w:val="false"/>
          <w:i w:val="false"/>
          <w:color w:val="000000"/>
          <w:sz w:val="28"/>
        </w:rPr>
        <w:t xml:space="preserve">
      сверху печатными заглавными буквами шрифтом Tahoma наименование региональной палаты частных судебных исполнителей; </w:t>
      </w:r>
    </w:p>
    <w:p>
      <w:pPr>
        <w:spacing w:after="0"/>
        <w:ind w:left="0"/>
        <w:jc w:val="both"/>
      </w:pPr>
      <w:r>
        <w:rPr>
          <w:rFonts w:ascii="Times New Roman"/>
          <w:b w:val="false"/>
          <w:i w:val="false"/>
          <w:color w:val="000000"/>
          <w:sz w:val="28"/>
        </w:rPr>
        <w:t xml:space="preserve">
      в центре с двух сторон по бокам восьмиконечные звезды; </w:t>
      </w:r>
    </w:p>
    <w:p>
      <w:pPr>
        <w:spacing w:after="0"/>
        <w:ind w:left="0"/>
        <w:jc w:val="both"/>
      </w:pPr>
      <w:r>
        <w:rPr>
          <w:rFonts w:ascii="Times New Roman"/>
          <w:b w:val="false"/>
          <w:i w:val="false"/>
          <w:color w:val="000000"/>
          <w:sz w:val="28"/>
        </w:rPr>
        <w:t>
      снизу цифрами, печатными буквами, первая буква - заглавная, шрифт Tahoma номер лицензии и дата выдачи.</w:t>
      </w:r>
    </w:p>
    <w:p>
      <w:pPr>
        <w:spacing w:after="0"/>
        <w:ind w:left="0"/>
        <w:jc w:val="both"/>
      </w:pPr>
      <w:r>
        <w:rPr>
          <w:rFonts w:ascii="Times New Roman"/>
          <w:b w:val="false"/>
          <w:i w:val="false"/>
          <w:color w:val="000000"/>
          <w:sz w:val="28"/>
        </w:rPr>
        <w:t>
      6. Внутри третьего ободка изображаются: сверху печатными заглавными буквами шрифтом Tahoma наименования исполнительного округа частного судебного исполнителя; в центре весы, по бокам от весов с двух сторон лавровые веточки; снизу печатными заглавными буквами, шрифт Tahoma фамилия, печатными буквами, первая буква - заглавная, шрифт Tahoma имя, отчество частного судебного исполнителя.</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В случае изменения данных, содержащихся в утвержденном удостоверении частного судебного исполнителя и личной печати, частный судебный исполнитель в течение десяти рабочих дней вносит соответствующие изменения и в течение пяти рабочих дней после их изготовления, уведомляет территориальный орган Министерства юстиции Республики Казахстан с обязательным предоставлением оттиска личной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126</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прохождения стажировки у частного судебного исполнителя</w:t>
      </w:r>
    </w:p>
    <w:p>
      <w:pPr>
        <w:spacing w:after="0"/>
        <w:ind w:left="0"/>
        <w:jc w:val="both"/>
      </w:pPr>
      <w:r>
        <w:rPr>
          <w:rFonts w:ascii="Times New Roman"/>
          <w:b w:val="false"/>
          <w:i w:val="false"/>
          <w:color w:val="ff0000"/>
          <w:sz w:val="28"/>
        </w:rPr>
        <w:t xml:space="preserve">
      Сноска. Приложение 3 утратило силу приказом Министра юстиции РК от 26.11.2019 </w:t>
      </w:r>
      <w:r>
        <w:rPr>
          <w:rFonts w:ascii="Times New Roman"/>
          <w:b w:val="false"/>
          <w:i w:val="false"/>
          <w:color w:val="ff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