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9af0" w14:textId="77a9a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января 2015 года № 95. Зарегистрирован в Министерстве юстиции Республики Казахстан 20 марта 2015 года № 10519. Утратил силу приказом Министра по инвестициям и развитию Республики Казахстан от 22 мая 2018 года № 359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22.05.2018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Министерства по инвестициям и развитию Республики Казахстан (Ержанову А.К.) обеспечить: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Paу А.П.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энергетики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95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синхронизации работ систем электронного закупа</w:t>
      </w:r>
      <w:r>
        <w:br/>
      </w:r>
      <w:r>
        <w:rPr>
          <w:rFonts w:ascii="Times New Roman"/>
          <w:b/>
          <w:i w:val="false"/>
          <w:color w:val="000000"/>
        </w:rPr>
        <w:t>с работой реестра товаров, работ и услуг, используемых при</w:t>
      </w:r>
      <w:r>
        <w:br/>
      </w:r>
      <w:r>
        <w:rPr>
          <w:rFonts w:ascii="Times New Roman"/>
          <w:b/>
          <w:i w:val="false"/>
          <w:color w:val="000000"/>
        </w:rPr>
        <w:t>проведении операций по недропользованию, и их производителей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синхронизации работ систем электронного закупа с работой реестра товаров, работ и услуг, используемых при проведении операций по недропользованию, и их производителей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(далее - Закон) и определяют порядок синхронизации работ систем электронного закупа с работой 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 и услуг, используемых при проведении операций по недропользованию, и их производителей.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не распространяется на: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недропользователей, осуществляющих операции по разведке или добыче общераспространенных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недропользователей, приобретающих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юридических лиц, обладающих правом недропользования, пятьюдесятью и более процентами акций (долей участия) которых прямо или косвенно владеет национальный управляющий холдинг;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системы электронного закупа, расположенные полностью или частично в не казахстанском сегменте сети.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понятия и определения,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, а также следующие понятия: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заявитель - физическое или юридическое лицо, являющееся собственником и (или) владельцем системы электронных закупок и подавшее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заявка) на осуществление синхронизации работ систем электронного закупа с работой 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 и услуг, используемых при проведении операций по недропользованию, и их производителей (далее - Реестр).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не должен являться аффилиированным лицом юридическому лицу, осуществляющим комплексное информационно-технологическое, техническое сопровождение и расширение Реестра, и не являться им в течение пяти лет, предшествовавших дате подачи заявки, должностные лица и работники Заявителя не должны быть связаны подчиненностью с должностными лицами данного юридического лица или организаций — аффилиированных лиц данного юридического лица, и не быть связанными подчиненностью с данными лицами в течение пяти лет, предшествовавших дате подачи заявки;</w:t>
      </w:r>
    </w:p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пользователь - заявитель, уполномоченное лицо недропользователя или недропользователь, а также дочерние организаций недропользователя, которые будут использовать синхронизируемую систему для осуществления закупок в качестве заказчиков;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сервис - набор операций, которые реализуют определенную логику и доступны для сетевого взаимодействия через интерфейсы, основанные на передаче электронных сообщений;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 - уполномоченный орган в области государственной поддержки индустриально-инновационной деятельности.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 синхронизацией работ систем электронных закупок с работой </w:t>
      </w:r>
      <w:r>
        <w:rPr>
          <w:rFonts w:ascii="Times New Roman"/>
          <w:b w:val="false"/>
          <w:i w:val="false"/>
          <w:color w:val="000000"/>
          <w:sz w:val="28"/>
        </w:rPr>
        <w:t>Реестра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синхронизация) понимается передача посредством информационного взаимодействия в Реестр информации, подписанной ЭЦП пользователя в системе электронных закупок заявителя.</w:t>
      </w:r>
    </w:p>
    <w:bookmarkEnd w:id="17"/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Ввод в промышленную эксплуатацию синхронизации работ систем электронных закупок с работой Реестра осуществляется уполномоченным органом на основании положительного результата приемочных испытаний, проведенных совместно с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органами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нефти и газа и в сфере информатизации.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мероприятий по вводу в промышленную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эксплуатацию синхронизации работ систем электронных закупок с работой Реестра уполномоченный орган создает рабочую группу, в состав которой входят представители уполномоченного органа и уполномоченных органов в области нефти и газа и в сфере информатизации.</w:t>
      </w:r>
    </w:p>
    <w:bookmarkStart w:name="z1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синхронизации работ систем электронных</w:t>
      </w:r>
      <w:r>
        <w:br/>
      </w:r>
      <w:r>
        <w:rPr>
          <w:rFonts w:ascii="Times New Roman"/>
          <w:b/>
          <w:i w:val="false"/>
          <w:color w:val="000000"/>
        </w:rPr>
        <w:t>закупок с работой Реестра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Подача и рассмотрение заявки на осуществление синхронизации работ систем электронных закупок с работой Реестра реализуется в следующем порядке: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заявителем подается заявка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предоставлением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учредительных документов и 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либо свидетельства о государственной регистрации (перерегистрации)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используемых для функционирования системы электронных закупок программных и технических средств с указанием их технических характеристик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документов, подтверждающих право собственности заявителя на систему электронных закупок, в том числе на все программные и технические средства, указанные в перечнях,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аттестата соответствия информационной системы заявителя требованиям информационной безопасности и принятым на территории Республики Казахстан стандартам;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 документов иных пользователей, указанных в заявке, подтверждающие статус дочерней организации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должностных лицах и работниках заявителя по состоянию на дату подачи заявки, с указанием фамилии, имени, отчества, должности, даты приема на работу, номера и даты приказа о принятии на работу.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представляет документы и сведения, подтверждающие отсутствие его аффилиированности с юридическим лицом, осуществляющим комплексное информационно-технологическое, техническое сопровождение и расширение Реестра.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 течение двадцати рабочих дней с даты получения заявки осуществляет проверку соответствия заявки и прилагаемых к заявке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несоответствия, заявка возвращается заявителю с указанием причин возврата в течение вышеуказанного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заявки и приложенных документов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двадцати рабочих дней с даты получения заявки направляет соответствующее уведомление заявителю.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соответствующего уведомления заявитель совместно с уполномоченным органом проводит работы по осуществлению синхронизации работ систем электронных закупок с работой Реестра, включающие в себя разработку и публикацию сервисов на стороне Реестра и на стороне системы электронных закупок. Для проведения мероприятий по вводу синхронизации работ систем электронных закупок с работой Реестра в промышленную эксплуатацию уполномоченный орган может привлекать в качестве консультантов и (или) экспертов иные организации.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по осуществлению информационного взаимодействия оплачивает заявитель, выступающий инициатором осуществления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синхронизации.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Администрирование системы электронного закупа, синхронизированной с работой Реестра, выполняется исключительно заявителем. Система электронного закупа, синхронизированная с работой Реестра, должна быть полностью на государственном и русском языках.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ввода синхронизации в промышленную эксплуатацию уполномоченным органом совместно с заявителем проводятся следующие мероприятия: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испытаний синхронизации на стенде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опытной эксплуатации синхронизации в течение двадцати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результатов опытной эксплуатации, при необходимости доработки сервисов, разработанных в рамках синхронизации;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анализа нагрузок на Реестр при опытной эксплуатации, при необходимости доработки Реестра в течение 60 (шестьдесят) дней для уменьшения вероятности внештатных ситуаций и обеспечения бесперебойного работы синхронизации;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интенсивности информационных запросов к подключаемому сервису в промышленном режиме, нагрузочное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предварительных испытаний синхронизации. Предварительные испытания осуществляются посредством двухнедельного тестирования и последующего созыва рабочей группы для предварительного рассмотрения всех показателей и характеристик системы.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представления заявителем неполной информации рабочая группа отказывает в проведении синхронизации. При этом представленная заявка возвращается заявителю с указанием причин возврата.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Информация, из системы электронного закупа синхронизируемая в Реестре, должна передаваться в шифрованном виде, шифрование и дешифрование должно происходить с помощью уникальной кодовой фразы-ключа, сгенерированной уполномоченным органом, параметры и способ шифрования предоставляется уполномоченным органом и может меняться на регулярной основе с предварительным уведомлением заявителя за два рабочих дня до применения изменений.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данных должна осуществляться в течении часа с момента появления новых данных или изменения существующих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строгого контроля получаемых данных, обеспечения их целостности и предотвращения попыток манипуляции с исторической информацией, Реестр обрабатывает данные о закупках каждый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электронного закупа, синхронизированная с работой Реестра, должна иметь постоянную службу поддержки в рабочие дни, с единым телефоном связи и адресом электронной почты, с количеством параллельных линий не менее трех. Среднее время ответа (реакции) службы поддержки по телефону должно иметь не более 2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электронного закупа, синхронизированная с работой Реестра, и ее аппаратная платформа не может быть передана в аренду или предоставляться иным образом во владение и/или пользование третьими лицами за исключением пользователей, согласованных рабочей группой.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Аппаратная платформа синхронизированной системы электронных закупок должна находиться в собственности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одной физической аппаратной платформе не может находиться более одной синхронизированной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электронного закупа, синхронизированная с работой Реестра, должна быть расположена в казахстанском сегменте сети Интернет и не может менять свое физическое расположение (аппаратную составляющую и географическое расположение). Изменение аппаратной конфигурации допустимо лишь в случаях наращивания вычислительных возможностей. Изменение аппаратной конфигурации или географического расположения подключенной системы может быть осуществлено только после рассмотрения и утверждения изменений рабочей комиссией.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ввода синхронизации в промышленную эксплуатацию проводятся следующие мероприятия: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положительного результата предварительных испытаний синхронизации уполномоченный орган в течение пятнадцати рабочих дней с даты проведения предварительных испытаний созывает рабочую группу и проводит приемочные испытания информационного взаимодействия. Результаты приемочных испытаний оформляются в виде протокола. Протокол составляется в трех экземплярах (по одному для уполномоченного органа, рабочей группы и заявителя);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положительного результата приемочных испытаний уполномоченным органом в течение пяти рабочих дней с даты проведения приемочных испытаний составляется акт ввода информационного взаимодействия в промышленную эксплуатацию. Акт составляется в двух экземплярах (по одному для уполномоченного органа и заявителя).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ввода синхронизации в промышленную эксплуатацию, заявитель обеспечивает неизменность условий функционирования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информационного взаимодействия.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осуществляет проверку синхронизированной системы электронных закупок и прекращает синхронизацию в одностороннем порядке в случае несоответствия работы синхронизованной системы требованиям настоящих Правил или обнаружения несоответствия параметров (характеристик) подключенной системы параметрам (характеристикам), зафиксированным при ее утверждении рабочей группой.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Возобновление синхронизации в вышеуказанных случаях осуществляется в порядке, установленном настоящими Правилами, для проведения первичной синхронизации.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приказом и.о. Министра по инвестициям и развитию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синхронизации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электронных закупок с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товаров, работ и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недропользованию,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производителей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(наименование уполномоченного органа)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осуществление синхронизации работ систем электронных</w:t>
      </w:r>
      <w:r>
        <w:br/>
      </w:r>
      <w:r>
        <w:rPr>
          <w:rFonts w:ascii="Times New Roman"/>
          <w:b/>
          <w:i w:val="false"/>
          <w:color w:val="000000"/>
        </w:rPr>
        <w:t>закупок с работой реестра товаров, работ и услуг, используемых</w:t>
      </w:r>
      <w:r>
        <w:br/>
      </w:r>
      <w:r>
        <w:rPr>
          <w:rFonts w:ascii="Times New Roman"/>
          <w:b/>
          <w:i w:val="false"/>
          <w:color w:val="000000"/>
        </w:rPr>
        <w:t>при проведении операций по недропользованию, и их</w:t>
      </w:r>
      <w:r>
        <w:br/>
      </w:r>
      <w:r>
        <w:rPr>
          <w:rFonts w:ascii="Times New Roman"/>
          <w:b/>
          <w:i w:val="false"/>
          <w:color w:val="000000"/>
        </w:rPr>
        <w:t>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заявителя, 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заявляет о готовности осуществления синхронизации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системы электронных закупок)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работой реестра товаров, работ и услуг, используемых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операций но недропользованию, и их производителей.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Систему электронных закупок в соответствии с Правилами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товаров, работ и услуг при проведении операций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недропользованию посредством государственной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"Реестр товаров, работ и услуг, используемых при проведении операций по недропользованию, и их производителей",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24 июня 2010 года "О недрах и недропользовании".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/>
          <w:color w:val="000000"/>
          <w:sz w:val="28"/>
        </w:rPr>
        <w:t xml:space="preserve"> пользователя (ей) и реквизиты контрактов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Документация по системе электронных закупок на ______ листах прилагается.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заявителя, 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готов представить необходимые документы и провести работы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осуществлению синхронизации.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синхронизации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электронных закупок с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товаров, работ и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недропользованию,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производителей</w:t>
            </w:r>
          </w:p>
        </w:tc>
      </w:tr>
    </w:tbl>
    <w:bookmarkStart w:name="z3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технических средств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865"/>
        <w:gridCol w:w="2156"/>
        <w:gridCol w:w="838"/>
        <w:gridCol w:w="1457"/>
        <w:gridCol w:w="1613"/>
        <w:gridCol w:w="1071"/>
        <w:gridCol w:w="2624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Производитель, модель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Серийный/инвентарный номер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сертификата по ИБ (при наличии)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месторасположение 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(согласно технической)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функциональное назначение (согласно программной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методы защиты информации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Разработчик, название, версия (встроенного программного обеспечения)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синхронизации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электронных закупок с работой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реестра товаров, работ и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используемых 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 по недропользованию,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производителей</w:t>
            </w:r>
          </w:p>
        </w:tc>
      </w:tr>
    </w:tbl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программных средств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88"/>
        <w:gridCol w:w="988"/>
        <w:gridCol w:w="989"/>
        <w:gridCol w:w="2544"/>
        <w:gridCol w:w="1994"/>
        <w:gridCol w:w="2544"/>
        <w:gridCol w:w="1265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установки (из перечня технических средств)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(согласно программной документации)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функциональное назначение (согласно программной документации)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методы защиты информации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