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9929" w14:textId="a229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управлению объектом кондоминиума и содержанию общего имущества объекта кондоминиума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19 февраля 2015 года № 108. Зарегистрирован в Министерстве юстиции Республики Казахстан 26 марта 2015 года № 10528.</w:t>
      </w:r>
    </w:p>
    <w:p>
      <w:pPr>
        <w:spacing w:after="0"/>
        <w:ind w:left="0"/>
        <w:jc w:val="both"/>
      </w:pPr>
      <w:r>
        <w:rPr>
          <w:rFonts w:ascii="Times New Roman"/>
          <w:b w:val="false"/>
          <w:i w:val="false"/>
          <w:color w:val="ff0000"/>
          <w:sz w:val="28"/>
        </w:rPr>
        <w:t xml:space="preserve">
      Сноска. Заголовок - в редакции приказа Министра промышленности и строительства РК от 20.01.2024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0"/>
    <w:p>
      <w:pPr>
        <w:spacing w:after="0"/>
        <w:ind w:left="0"/>
        <w:jc w:val="both"/>
      </w:pPr>
      <w:r>
        <w:rPr>
          <w:rFonts w:ascii="Times New Roman"/>
          <w:b w:val="false"/>
          <w:i w:val="false"/>
          <w:color w:val="000000"/>
          <w:sz w:val="28"/>
        </w:rPr>
        <w:t xml:space="preserve">
      В соответствии с подпунктом 10-10)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индустрии и инфраструктурного развития РК от 14.04.2020 </w:t>
      </w:r>
      <w:r>
        <w:rPr>
          <w:rFonts w:ascii="Times New Roman"/>
          <w:b w:val="false"/>
          <w:i w:val="false"/>
          <w:color w:val="000000"/>
          <w:sz w:val="28"/>
        </w:rPr>
        <w:t>№ 202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по управлению объектом кондоминиума и содержанию общего имущества объекта кондоминиума.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промышленности и строительства РК от 20.01.2024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w:t>
      </w:r>
    </w:p>
    <w:bookmarkEnd w:id="2"/>
    <w:bookmarkStart w:name="z33"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34"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bookmarkEnd w:id="4"/>
    <w:bookmarkStart w:name="z35"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4"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6"/>
    <w:bookmarkStart w:name="z5" w:id="7"/>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2015 года № 108</w:t>
            </w:r>
          </w:p>
        </w:tc>
      </w:tr>
    </w:tbl>
    <w:bookmarkStart w:name="z7" w:id="8"/>
    <w:p>
      <w:pPr>
        <w:spacing w:after="0"/>
        <w:ind w:left="0"/>
        <w:jc w:val="left"/>
      </w:pPr>
      <w:r>
        <w:rPr>
          <w:rFonts w:ascii="Times New Roman"/>
          <w:b/>
          <w:i w:val="false"/>
          <w:color w:val="000000"/>
        </w:rPr>
        <w:t xml:space="preserve"> Правила</w:t>
      </w:r>
      <w:r>
        <w:br/>
      </w:r>
      <w:r>
        <w:rPr>
          <w:rFonts w:ascii="Times New Roman"/>
          <w:b/>
          <w:i w:val="false"/>
          <w:color w:val="000000"/>
        </w:rPr>
        <w:t>по управлению объектом кондоминиума и содержанию общего имущества объекта кондоминиума</w:t>
      </w:r>
    </w:p>
    <w:bookmarkEnd w:id="8"/>
    <w:p>
      <w:pPr>
        <w:spacing w:after="0"/>
        <w:ind w:left="0"/>
        <w:jc w:val="both"/>
      </w:pPr>
      <w:r>
        <w:rPr>
          <w:rFonts w:ascii="Times New Roman"/>
          <w:b w:val="false"/>
          <w:i w:val="false"/>
          <w:color w:val="ff0000"/>
          <w:sz w:val="28"/>
        </w:rPr>
        <w:t xml:space="preserve">
      Сноска. Правила - в редакции приказа Министра промышленности и строительства РК от 20.01.2024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 w:id="9"/>
    <w:p>
      <w:pPr>
        <w:spacing w:after="0"/>
        <w:ind w:left="0"/>
        <w:jc w:val="left"/>
      </w:pPr>
      <w:r>
        <w:rPr>
          <w:rFonts w:ascii="Times New Roman"/>
          <w:b/>
          <w:i w:val="false"/>
          <w:color w:val="000000"/>
        </w:rPr>
        <w:t xml:space="preserve"> Глава 1. Общие положения</w:t>
      </w:r>
    </w:p>
    <w:bookmarkEnd w:id="9"/>
    <w:bookmarkStart w:name="z37" w:id="10"/>
    <w:p>
      <w:pPr>
        <w:spacing w:after="0"/>
        <w:ind w:left="0"/>
        <w:jc w:val="both"/>
      </w:pPr>
      <w:r>
        <w:rPr>
          <w:rFonts w:ascii="Times New Roman"/>
          <w:b w:val="false"/>
          <w:i w:val="false"/>
          <w:color w:val="000000"/>
          <w:sz w:val="28"/>
        </w:rPr>
        <w:t xml:space="preserve">
      1. Настоящие Правила по управлению объектом кондоминиума и содержанию общего имущества объекта кондоминиума (далее - Правила) разработаны в соответствии с подпунктом 10-10)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(далее - Закон) и регулируют отношения, возникающие в процессе управления объектом кондоминиума и содержания общего имущества объекта кондоминиума, входящих в жилищный фонд Республики Казахстан.</w:t>
      </w:r>
    </w:p>
    <w:bookmarkEnd w:id="10"/>
    <w:bookmarkStart w:name="z38" w:id="11"/>
    <w:p>
      <w:pPr>
        <w:spacing w:after="0"/>
        <w:ind w:left="0"/>
        <w:jc w:val="both"/>
      </w:pPr>
      <w:r>
        <w:rPr>
          <w:rFonts w:ascii="Times New Roman"/>
          <w:b w:val="false"/>
          <w:i w:val="false"/>
          <w:color w:val="000000"/>
          <w:sz w:val="28"/>
        </w:rPr>
        <w:t>
      2. В Правилах используются следующие основные понятия:</w:t>
      </w:r>
    </w:p>
    <w:bookmarkEnd w:id="11"/>
    <w:bookmarkStart w:name="z39" w:id="12"/>
    <w:p>
      <w:pPr>
        <w:spacing w:after="0"/>
        <w:ind w:left="0"/>
        <w:jc w:val="both"/>
      </w:pPr>
      <w:r>
        <w:rPr>
          <w:rFonts w:ascii="Times New Roman"/>
          <w:b w:val="false"/>
          <w:i w:val="false"/>
          <w:color w:val="000000"/>
          <w:sz w:val="28"/>
        </w:rPr>
        <w:t>
      1)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2"/>
    <w:bookmarkStart w:name="z40" w:id="13"/>
    <w:p>
      <w:pPr>
        <w:spacing w:after="0"/>
        <w:ind w:left="0"/>
        <w:jc w:val="both"/>
      </w:pPr>
      <w:r>
        <w:rPr>
          <w:rFonts w:ascii="Times New Roman"/>
          <w:b w:val="false"/>
          <w:i w:val="false"/>
          <w:color w:val="000000"/>
          <w:sz w:val="28"/>
        </w:rPr>
        <w:t xml:space="preserve">
      2)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 </w:t>
      </w:r>
    </w:p>
    <w:bookmarkEnd w:id="13"/>
    <w:bookmarkStart w:name="z41" w:id="14"/>
    <w:p>
      <w:pPr>
        <w:spacing w:after="0"/>
        <w:ind w:left="0"/>
        <w:jc w:val="both"/>
      </w:pPr>
      <w:r>
        <w:rPr>
          <w:rFonts w:ascii="Times New Roman"/>
          <w:b w:val="false"/>
          <w:i w:val="false"/>
          <w:color w:val="000000"/>
          <w:sz w:val="28"/>
        </w:rPr>
        <w:t xml:space="preserve">
      3)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 </w:t>
      </w:r>
    </w:p>
    <w:bookmarkEnd w:id="14"/>
    <w:bookmarkStart w:name="z42" w:id="15"/>
    <w:p>
      <w:pPr>
        <w:spacing w:after="0"/>
        <w:ind w:left="0"/>
        <w:jc w:val="both"/>
      </w:pPr>
      <w:r>
        <w:rPr>
          <w:rFonts w:ascii="Times New Roman"/>
          <w:b w:val="false"/>
          <w:i w:val="false"/>
          <w:color w:val="000000"/>
          <w:sz w:val="28"/>
        </w:rPr>
        <w:t xml:space="preserve">
      4)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 </w:t>
      </w:r>
    </w:p>
    <w:bookmarkEnd w:id="15"/>
    <w:bookmarkStart w:name="z43" w:id="16"/>
    <w:p>
      <w:pPr>
        <w:spacing w:after="0"/>
        <w:ind w:left="0"/>
        <w:jc w:val="both"/>
      </w:pPr>
      <w:r>
        <w:rPr>
          <w:rFonts w:ascii="Times New Roman"/>
          <w:b w:val="false"/>
          <w:i w:val="false"/>
          <w:color w:val="000000"/>
          <w:sz w:val="28"/>
        </w:rPr>
        <w:t xml:space="preserve">
      5) расходы на управление объектом кондоминиума и содержание общего имущества объекта кондоминиума – обязательные затраты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 </w:t>
      </w:r>
    </w:p>
    <w:bookmarkEnd w:id="16"/>
    <w:bookmarkStart w:name="z44" w:id="17"/>
    <w:p>
      <w:pPr>
        <w:spacing w:after="0"/>
        <w:ind w:left="0"/>
        <w:jc w:val="both"/>
      </w:pPr>
      <w:r>
        <w:rPr>
          <w:rFonts w:ascii="Times New Roman"/>
          <w:b w:val="false"/>
          <w:i w:val="false"/>
          <w:color w:val="000000"/>
          <w:sz w:val="28"/>
        </w:rPr>
        <w:t>
      6)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bookmarkEnd w:id="17"/>
    <w:bookmarkStart w:name="z45" w:id="18"/>
    <w:p>
      <w:pPr>
        <w:spacing w:after="0"/>
        <w:ind w:left="0"/>
        <w:jc w:val="both"/>
      </w:pPr>
      <w:r>
        <w:rPr>
          <w:rFonts w:ascii="Times New Roman"/>
          <w:b w:val="false"/>
          <w:i w:val="false"/>
          <w:color w:val="000000"/>
          <w:sz w:val="28"/>
        </w:rPr>
        <w:t xml:space="preserve">
      7)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 </w:t>
      </w:r>
    </w:p>
    <w:bookmarkEnd w:id="18"/>
    <w:bookmarkStart w:name="z46" w:id="19"/>
    <w:p>
      <w:pPr>
        <w:spacing w:after="0"/>
        <w:ind w:left="0"/>
        <w:jc w:val="both"/>
      </w:pPr>
      <w:r>
        <w:rPr>
          <w:rFonts w:ascii="Times New Roman"/>
          <w:b w:val="false"/>
          <w:i w:val="false"/>
          <w:color w:val="000000"/>
          <w:sz w:val="28"/>
        </w:rPr>
        <w:t>
      8)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9"/>
    <w:bookmarkStart w:name="z47" w:id="20"/>
    <w:p>
      <w:pPr>
        <w:spacing w:after="0"/>
        <w:ind w:left="0"/>
        <w:jc w:val="both"/>
      </w:pPr>
      <w:r>
        <w:rPr>
          <w:rFonts w:ascii="Times New Roman"/>
          <w:b w:val="false"/>
          <w:i w:val="false"/>
          <w:color w:val="000000"/>
          <w:sz w:val="28"/>
        </w:rPr>
        <w:t>
      9)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парковочного места, кладовки или третьему лицу;</w:t>
      </w:r>
    </w:p>
    <w:bookmarkEnd w:id="20"/>
    <w:bookmarkStart w:name="z48" w:id="21"/>
    <w:p>
      <w:pPr>
        <w:spacing w:after="0"/>
        <w:ind w:left="0"/>
        <w:jc w:val="both"/>
      </w:pPr>
      <w:r>
        <w:rPr>
          <w:rFonts w:ascii="Times New Roman"/>
          <w:b w:val="false"/>
          <w:i w:val="false"/>
          <w:color w:val="000000"/>
          <w:sz w:val="28"/>
        </w:rPr>
        <w:t xml:space="preserve">
      10)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 </w:t>
      </w:r>
    </w:p>
    <w:bookmarkEnd w:id="21"/>
    <w:bookmarkStart w:name="z49" w:id="22"/>
    <w:p>
      <w:pPr>
        <w:spacing w:after="0"/>
        <w:ind w:left="0"/>
        <w:jc w:val="both"/>
      </w:pPr>
      <w:r>
        <w:rPr>
          <w:rFonts w:ascii="Times New Roman"/>
          <w:b w:val="false"/>
          <w:i w:val="false"/>
          <w:color w:val="000000"/>
          <w:sz w:val="28"/>
        </w:rPr>
        <w:t>
      11) управляющий многоквартирным жилым домом – гражданин Республики Казахстан, не являющийся собственником квартиры, нежилого помещения, парковочного места, кладовки в управляемом многоквартирном жилом доме, соответствующий квалификационным требованиям, утвержденным уполномоченным органом;</w:t>
      </w:r>
    </w:p>
    <w:bookmarkEnd w:id="22"/>
    <w:bookmarkStart w:name="z50" w:id="23"/>
    <w:p>
      <w:pPr>
        <w:spacing w:after="0"/>
        <w:ind w:left="0"/>
        <w:jc w:val="both"/>
      </w:pPr>
      <w:r>
        <w:rPr>
          <w:rFonts w:ascii="Times New Roman"/>
          <w:b w:val="false"/>
          <w:i w:val="false"/>
          <w:color w:val="000000"/>
          <w:sz w:val="28"/>
        </w:rPr>
        <w:t>
      12) совет многоквартирного жилого дома (далее – Совет дома) – коллегиальный орган управления объектом кондоминиума, избираемый из числа собственников квартир, нежилых помещений;</w:t>
      </w:r>
    </w:p>
    <w:bookmarkEnd w:id="23"/>
    <w:bookmarkStart w:name="z51" w:id="24"/>
    <w:p>
      <w:pPr>
        <w:spacing w:after="0"/>
        <w:ind w:left="0"/>
        <w:jc w:val="both"/>
      </w:pPr>
      <w:r>
        <w:rPr>
          <w:rFonts w:ascii="Times New Roman"/>
          <w:b w:val="false"/>
          <w:i w:val="false"/>
          <w:color w:val="000000"/>
          <w:sz w:val="28"/>
        </w:rPr>
        <w:t>
      13)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парковочные места, кладовки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4"/>
    <w:bookmarkStart w:name="z52" w:id="25"/>
    <w:p>
      <w:pPr>
        <w:spacing w:after="0"/>
        <w:ind w:left="0"/>
        <w:jc w:val="both"/>
      </w:pPr>
      <w:r>
        <w:rPr>
          <w:rFonts w:ascii="Times New Roman"/>
          <w:b w:val="false"/>
          <w:i w:val="false"/>
          <w:color w:val="000000"/>
          <w:sz w:val="28"/>
        </w:rPr>
        <w:t xml:space="preserve">
      14)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 </w:t>
      </w:r>
    </w:p>
    <w:bookmarkEnd w:id="25"/>
    <w:bookmarkStart w:name="z53" w:id="26"/>
    <w:p>
      <w:pPr>
        <w:spacing w:after="0"/>
        <w:ind w:left="0"/>
        <w:jc w:val="both"/>
      </w:pPr>
      <w:r>
        <w:rPr>
          <w:rFonts w:ascii="Times New Roman"/>
          <w:b w:val="false"/>
          <w:i w:val="false"/>
          <w:color w:val="000000"/>
          <w:sz w:val="28"/>
        </w:rPr>
        <w:t xml:space="preserve">
      15) объекты информатизации в сфере жилищных отношений и жилищно-коммунального хозяйства (далее – объекты информатизации ЖКХ) - электронные информационные ресурсы и информационные системы в сфере жилищных отношений и жилищно-коммунального хозяйства; </w:t>
      </w:r>
    </w:p>
    <w:bookmarkEnd w:id="26"/>
    <w:bookmarkStart w:name="z54" w:id="27"/>
    <w:p>
      <w:pPr>
        <w:spacing w:after="0"/>
        <w:ind w:left="0"/>
        <w:jc w:val="both"/>
      </w:pPr>
      <w:r>
        <w:rPr>
          <w:rFonts w:ascii="Times New Roman"/>
          <w:b w:val="false"/>
          <w:i w:val="false"/>
          <w:color w:val="000000"/>
          <w:sz w:val="28"/>
        </w:rPr>
        <w:t xml:space="preserve">
      16) субъекты информатизации в сфере жилищных отношений и жилищно-коммунального хозяйства (далее – субъекты информатизации ЖКХ) - уполномоченный орган, местные исполнительные органы, центр развития жилищно-коммунального хозяйства,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 </w:t>
      </w:r>
    </w:p>
    <w:bookmarkEnd w:id="27"/>
    <w:bookmarkStart w:name="z55" w:id="28"/>
    <w:p>
      <w:pPr>
        <w:spacing w:after="0"/>
        <w:ind w:left="0"/>
        <w:jc w:val="both"/>
      </w:pPr>
      <w:r>
        <w:rPr>
          <w:rFonts w:ascii="Times New Roman"/>
          <w:b w:val="false"/>
          <w:i w:val="false"/>
          <w:color w:val="000000"/>
          <w:sz w:val="28"/>
        </w:rPr>
        <w:t>
      17)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 в том числе посредством объектов информатизации ЖКХ;</w:t>
      </w:r>
    </w:p>
    <w:bookmarkEnd w:id="28"/>
    <w:bookmarkStart w:name="z56" w:id="29"/>
    <w:p>
      <w:pPr>
        <w:spacing w:after="0"/>
        <w:ind w:left="0"/>
        <w:jc w:val="both"/>
      </w:pPr>
      <w:r>
        <w:rPr>
          <w:rFonts w:ascii="Times New Roman"/>
          <w:b w:val="false"/>
          <w:i w:val="false"/>
          <w:color w:val="000000"/>
          <w:sz w:val="28"/>
        </w:rPr>
        <w:t>
      18) кладовка – место, предусмотренное проектно-сметной документацией многоквартирного жилого дома, не являющееся нежилым помещением, предназначенное для хранения имущества с соблюдением норм пожарной безопасности и иных требований, располагаемое вне квартиры, не имеющее в совокупности общедомовых инженерных систем, а также отдельной входной группы и находящееся в индивидуальной (раздельной) собственности;</w:t>
      </w:r>
    </w:p>
    <w:bookmarkEnd w:id="29"/>
    <w:bookmarkStart w:name="z57" w:id="30"/>
    <w:p>
      <w:pPr>
        <w:spacing w:after="0"/>
        <w:ind w:left="0"/>
        <w:jc w:val="both"/>
      </w:pPr>
      <w:r>
        <w:rPr>
          <w:rFonts w:ascii="Times New Roman"/>
          <w:b w:val="false"/>
          <w:i w:val="false"/>
          <w:color w:val="000000"/>
          <w:sz w:val="28"/>
        </w:rPr>
        <w:t>
      19) парковочное место – место для стоянки автотранспортного средства в паркинге, не являющееся нежилым помещением и находящееся в индивидуальной (раздельной) собственности.</w:t>
      </w:r>
    </w:p>
    <w:bookmarkEnd w:id="30"/>
    <w:bookmarkStart w:name="z58" w:id="31"/>
    <w:p>
      <w:pPr>
        <w:spacing w:after="0"/>
        <w:ind w:left="0"/>
        <w:jc w:val="left"/>
      </w:pPr>
      <w:r>
        <w:rPr>
          <w:rFonts w:ascii="Times New Roman"/>
          <w:b/>
          <w:i w:val="false"/>
          <w:color w:val="000000"/>
        </w:rPr>
        <w:t xml:space="preserve"> Глава 2. Управление объектом кондоминиума</w:t>
      </w:r>
    </w:p>
    <w:bookmarkEnd w:id="31"/>
    <w:bookmarkStart w:name="z59" w:id="32"/>
    <w:p>
      <w:pPr>
        <w:spacing w:after="0"/>
        <w:ind w:left="0"/>
        <w:jc w:val="both"/>
      </w:pPr>
      <w:r>
        <w:rPr>
          <w:rFonts w:ascii="Times New Roman"/>
          <w:b w:val="false"/>
          <w:i w:val="false"/>
          <w:color w:val="000000"/>
          <w:sz w:val="28"/>
        </w:rPr>
        <w:t>
      3.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одно объединение собственников имущества либо одно простое товарищество многоквартирного жилого дома (простое товарищество), если количество собственников квартир, нежилых помещений не превышает тридцати, либо осуществляется непосредственное совместное управление всеми собственниками квартир, нежилых помещений, если количество собственников квартир, нежилых помещений не превышает шестнадцати.</w:t>
      </w:r>
    </w:p>
    <w:bookmarkEnd w:id="32"/>
    <w:bookmarkStart w:name="z60" w:id="33"/>
    <w:p>
      <w:pPr>
        <w:spacing w:after="0"/>
        <w:ind w:left="0"/>
        <w:jc w:val="both"/>
      </w:pPr>
      <w:r>
        <w:rPr>
          <w:rFonts w:ascii="Times New Roman"/>
          <w:b w:val="false"/>
          <w:i w:val="false"/>
          <w:color w:val="000000"/>
          <w:sz w:val="28"/>
        </w:rPr>
        <w:t>
      4.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простое товарищество либо одно объединение собственников имущества при согласии большинства собственников квартир, нежилых помещений каждого многоквартирного жилого дома.</w:t>
      </w:r>
    </w:p>
    <w:bookmarkEnd w:id="33"/>
    <w:bookmarkStart w:name="z61" w:id="34"/>
    <w:p>
      <w:pPr>
        <w:spacing w:after="0"/>
        <w:ind w:left="0"/>
        <w:jc w:val="both"/>
      </w:pPr>
      <w:r>
        <w:rPr>
          <w:rFonts w:ascii="Times New Roman"/>
          <w:b w:val="false"/>
          <w:i w:val="false"/>
          <w:color w:val="000000"/>
          <w:sz w:val="28"/>
        </w:rPr>
        <w:t>
      5. Управление объектом кондоминиума осуществляется путем:</w:t>
      </w:r>
    </w:p>
    <w:bookmarkEnd w:id="34"/>
    <w:bookmarkStart w:name="z62" w:id="35"/>
    <w:p>
      <w:pPr>
        <w:spacing w:after="0"/>
        <w:ind w:left="0"/>
        <w:jc w:val="both"/>
      </w:pPr>
      <w:r>
        <w:rPr>
          <w:rFonts w:ascii="Times New Roman"/>
          <w:b w:val="false"/>
          <w:i w:val="false"/>
          <w:color w:val="000000"/>
          <w:sz w:val="28"/>
        </w:rPr>
        <w:t>
      1) планирования, составления текущих и перспективных планов для содержания общего имущества объекта кондоминиума;</w:t>
      </w:r>
    </w:p>
    <w:bookmarkEnd w:id="35"/>
    <w:bookmarkStart w:name="z63" w:id="36"/>
    <w:p>
      <w:pPr>
        <w:spacing w:after="0"/>
        <w:ind w:left="0"/>
        <w:jc w:val="both"/>
      </w:pPr>
      <w:r>
        <w:rPr>
          <w:rFonts w:ascii="Times New Roman"/>
          <w:b w:val="false"/>
          <w:i w:val="false"/>
          <w:color w:val="000000"/>
          <w:sz w:val="28"/>
        </w:rPr>
        <w:t>
      2) расчета годовой сметы расходов на управление объектом кондоминиума и содержание общего имущества объекта кондоминиума;</w:t>
      </w:r>
    </w:p>
    <w:bookmarkEnd w:id="36"/>
    <w:bookmarkStart w:name="z64" w:id="37"/>
    <w:p>
      <w:pPr>
        <w:spacing w:after="0"/>
        <w:ind w:left="0"/>
        <w:jc w:val="both"/>
      </w:pPr>
      <w:r>
        <w:rPr>
          <w:rFonts w:ascii="Times New Roman"/>
          <w:b w:val="false"/>
          <w:i w:val="false"/>
          <w:color w:val="000000"/>
          <w:sz w:val="28"/>
        </w:rPr>
        <w:t>
      3) расчета годовой сметы расходов на содержание парковочных мест, кладовки;</w:t>
      </w:r>
    </w:p>
    <w:bookmarkEnd w:id="37"/>
    <w:bookmarkStart w:name="z65" w:id="38"/>
    <w:p>
      <w:pPr>
        <w:spacing w:after="0"/>
        <w:ind w:left="0"/>
        <w:jc w:val="both"/>
      </w:pPr>
      <w:r>
        <w:rPr>
          <w:rFonts w:ascii="Times New Roman"/>
          <w:b w:val="false"/>
          <w:i w:val="false"/>
          <w:color w:val="000000"/>
          <w:sz w:val="28"/>
        </w:rPr>
        <w:t>
      4) организации и проведения собраний;</w:t>
      </w:r>
    </w:p>
    <w:bookmarkEnd w:id="38"/>
    <w:bookmarkStart w:name="z66" w:id="39"/>
    <w:p>
      <w:pPr>
        <w:spacing w:after="0"/>
        <w:ind w:left="0"/>
        <w:jc w:val="both"/>
      </w:pPr>
      <w:r>
        <w:rPr>
          <w:rFonts w:ascii="Times New Roman"/>
          <w:b w:val="false"/>
          <w:i w:val="false"/>
          <w:color w:val="000000"/>
          <w:sz w:val="28"/>
        </w:rPr>
        <w:t>
      5) контроля за исполнением договоров, заключенных с субъектами сервисной деятельности и организациями, предоставляющие коммунальные услуги.</w:t>
      </w:r>
    </w:p>
    <w:bookmarkEnd w:id="39"/>
    <w:bookmarkStart w:name="z67" w:id="40"/>
    <w:p>
      <w:pPr>
        <w:spacing w:after="0"/>
        <w:ind w:left="0"/>
        <w:jc w:val="both"/>
      </w:pPr>
      <w:r>
        <w:rPr>
          <w:rFonts w:ascii="Times New Roman"/>
          <w:b w:val="false"/>
          <w:i w:val="false"/>
          <w:color w:val="000000"/>
          <w:sz w:val="28"/>
        </w:rPr>
        <w:t>
      6. На управление объектом кондоминиума включаются следующие расходы:</w:t>
      </w:r>
    </w:p>
    <w:bookmarkEnd w:id="40"/>
    <w:bookmarkStart w:name="z68" w:id="41"/>
    <w:p>
      <w:pPr>
        <w:spacing w:after="0"/>
        <w:ind w:left="0"/>
        <w:jc w:val="both"/>
      </w:pPr>
      <w:r>
        <w:rPr>
          <w:rFonts w:ascii="Times New Roman"/>
          <w:b w:val="false"/>
          <w:i w:val="false"/>
          <w:color w:val="000000"/>
          <w:sz w:val="28"/>
        </w:rPr>
        <w:t>
      оплата труда (услуг) за управление объектом кондоминиума;</w:t>
      </w:r>
    </w:p>
    <w:bookmarkEnd w:id="41"/>
    <w:bookmarkStart w:name="z69" w:id="42"/>
    <w:p>
      <w:pPr>
        <w:spacing w:after="0"/>
        <w:ind w:left="0"/>
        <w:jc w:val="both"/>
      </w:pPr>
      <w:r>
        <w:rPr>
          <w:rFonts w:ascii="Times New Roman"/>
          <w:b w:val="false"/>
          <w:i w:val="false"/>
          <w:color w:val="000000"/>
          <w:sz w:val="28"/>
        </w:rPr>
        <w:t>
      оплата труда (услуг) за ведение бухгалтерского учета, статистической и налоговой отчетности;</w:t>
      </w:r>
    </w:p>
    <w:bookmarkEnd w:id="42"/>
    <w:bookmarkStart w:name="z70" w:id="43"/>
    <w:p>
      <w:pPr>
        <w:spacing w:after="0"/>
        <w:ind w:left="0"/>
        <w:jc w:val="both"/>
      </w:pPr>
      <w:r>
        <w:rPr>
          <w:rFonts w:ascii="Times New Roman"/>
          <w:b w:val="false"/>
          <w:i w:val="false"/>
          <w:color w:val="000000"/>
          <w:sz w:val="28"/>
        </w:rPr>
        <w:t>
      обязательные платежи в бюджет (налоги, взносы, отчисления и другое);</w:t>
      </w:r>
    </w:p>
    <w:bookmarkEnd w:id="43"/>
    <w:bookmarkStart w:name="z71" w:id="44"/>
    <w:p>
      <w:pPr>
        <w:spacing w:after="0"/>
        <w:ind w:left="0"/>
        <w:jc w:val="both"/>
      </w:pPr>
      <w:r>
        <w:rPr>
          <w:rFonts w:ascii="Times New Roman"/>
          <w:b w:val="false"/>
          <w:i w:val="false"/>
          <w:color w:val="000000"/>
          <w:sz w:val="28"/>
        </w:rPr>
        <w:t>
      банковские услуги;</w:t>
      </w:r>
    </w:p>
    <w:bookmarkEnd w:id="44"/>
    <w:bookmarkStart w:name="z72" w:id="45"/>
    <w:p>
      <w:pPr>
        <w:spacing w:after="0"/>
        <w:ind w:left="0"/>
        <w:jc w:val="both"/>
      </w:pPr>
      <w:r>
        <w:rPr>
          <w:rFonts w:ascii="Times New Roman"/>
          <w:b w:val="false"/>
          <w:i w:val="false"/>
          <w:color w:val="000000"/>
          <w:sz w:val="28"/>
        </w:rPr>
        <w:t>
      оплата за расчетно-кассовое обслуживание;</w:t>
      </w:r>
    </w:p>
    <w:bookmarkEnd w:id="45"/>
    <w:bookmarkStart w:name="z73" w:id="46"/>
    <w:p>
      <w:pPr>
        <w:spacing w:after="0"/>
        <w:ind w:left="0"/>
        <w:jc w:val="both"/>
      </w:pPr>
      <w:r>
        <w:rPr>
          <w:rFonts w:ascii="Times New Roman"/>
          <w:b w:val="false"/>
          <w:i w:val="false"/>
          <w:color w:val="000000"/>
          <w:sz w:val="28"/>
        </w:rPr>
        <w:t>
      расходы на содержание офиса (аренда, связь, интернет, канцелярские товары, оргтехника и ее содержание);</w:t>
      </w:r>
    </w:p>
    <w:bookmarkEnd w:id="46"/>
    <w:bookmarkStart w:name="z74" w:id="47"/>
    <w:p>
      <w:pPr>
        <w:spacing w:after="0"/>
        <w:ind w:left="0"/>
        <w:jc w:val="both"/>
      </w:pPr>
      <w:r>
        <w:rPr>
          <w:rFonts w:ascii="Times New Roman"/>
          <w:b w:val="false"/>
          <w:i w:val="false"/>
          <w:color w:val="000000"/>
          <w:sz w:val="28"/>
        </w:rPr>
        <w:t>
      обязательное страхование работников от несчастных случаев;</w:t>
      </w:r>
    </w:p>
    <w:bookmarkEnd w:id="47"/>
    <w:bookmarkStart w:name="z75" w:id="48"/>
    <w:p>
      <w:pPr>
        <w:spacing w:after="0"/>
        <w:ind w:left="0"/>
        <w:jc w:val="both"/>
      </w:pPr>
      <w:r>
        <w:rPr>
          <w:rFonts w:ascii="Times New Roman"/>
          <w:b w:val="false"/>
          <w:i w:val="false"/>
          <w:color w:val="000000"/>
          <w:sz w:val="28"/>
        </w:rPr>
        <w:t>
      оплата услуг за печать и обработку платежей по расходам на управление объектом кондоминиума и содержание общего имущества объекта кондоминиума, а также накопление за капитальный ремонт, целевой взнос;</w:t>
      </w:r>
    </w:p>
    <w:bookmarkEnd w:id="48"/>
    <w:bookmarkStart w:name="z76" w:id="49"/>
    <w:p>
      <w:pPr>
        <w:spacing w:after="0"/>
        <w:ind w:left="0"/>
        <w:jc w:val="both"/>
      </w:pPr>
      <w:r>
        <w:rPr>
          <w:rFonts w:ascii="Times New Roman"/>
          <w:b w:val="false"/>
          <w:i w:val="false"/>
          <w:color w:val="000000"/>
          <w:sz w:val="28"/>
        </w:rPr>
        <w:t>
      расходы, связанные с принудительным взысканием задолженности (нотариальные услуги, услуги почты, государственная пошлина и другое).</w:t>
      </w:r>
    </w:p>
    <w:bookmarkEnd w:id="49"/>
    <w:bookmarkStart w:name="z77" w:id="50"/>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либо все собственники квартир, нежилых помещений, при непосредственном совместном управлении осуществляют функции управления, определенные Законом без заключения договора с собственниками.</w:t>
      </w:r>
    </w:p>
    <w:bookmarkEnd w:id="50"/>
    <w:bookmarkStart w:name="z78" w:id="51"/>
    <w:p>
      <w:pPr>
        <w:spacing w:after="0"/>
        <w:ind w:left="0"/>
        <w:jc w:val="both"/>
      </w:pPr>
      <w:r>
        <w:rPr>
          <w:rFonts w:ascii="Times New Roman"/>
          <w:b w:val="false"/>
          <w:i w:val="false"/>
          <w:color w:val="000000"/>
          <w:sz w:val="28"/>
        </w:rPr>
        <w:t xml:space="preserve">
      8. 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подтверждающим квалификацию на осуществление функций по управлению объектом кондоминиума. </w:t>
      </w:r>
    </w:p>
    <w:bookmarkEnd w:id="51"/>
    <w:bookmarkStart w:name="z79" w:id="52"/>
    <w:p>
      <w:pPr>
        <w:spacing w:after="0"/>
        <w:ind w:left="0"/>
        <w:jc w:val="both"/>
      </w:pPr>
      <w:r>
        <w:rPr>
          <w:rFonts w:ascii="Times New Roman"/>
          <w:b w:val="false"/>
          <w:i w:val="false"/>
          <w:color w:val="000000"/>
          <w:sz w:val="28"/>
        </w:rPr>
        <w:t>
      9. В целях проведения электронного голосования при проведении собрания по инициативе совета дома либо председателя объединения собственников имущества, либо доверенного лица простого товарищества либо по требованию ревизионной комиссии (ревизора), либо по требованию не менее десяти процентов собственников квартир, нежилых помещений, либо по инициативе жилищной инспекции данные лица принимают решение о выборе объекта информатизации в сфере жилищных отношений и жилищно-коммунального хозяйства.</w:t>
      </w:r>
    </w:p>
    <w:bookmarkEnd w:id="52"/>
    <w:bookmarkStart w:name="z80" w:id="53"/>
    <w:p>
      <w:pPr>
        <w:spacing w:after="0"/>
        <w:ind w:left="0"/>
        <w:jc w:val="both"/>
      </w:pPr>
      <w:r>
        <w:rPr>
          <w:rFonts w:ascii="Times New Roman"/>
          <w:b w:val="false"/>
          <w:i w:val="false"/>
          <w:color w:val="000000"/>
          <w:sz w:val="28"/>
        </w:rPr>
        <w:t>
      10. Управление объектом кондоминиума осуществляется электронно посредством объектов информатизации ЖКХ субъектами информатизации ЖКХ, где на собрании собственники квартир, нежилых помещений принимают решение о выборе объекта информатизации ЖКХ либо делегировать такие полномочия совету дома.</w:t>
      </w:r>
    </w:p>
    <w:bookmarkEnd w:id="53"/>
    <w:bookmarkStart w:name="z81" w:id="54"/>
    <w:p>
      <w:pPr>
        <w:spacing w:after="0"/>
        <w:ind w:left="0"/>
        <w:jc w:val="both"/>
      </w:pPr>
      <w:r>
        <w:rPr>
          <w:rFonts w:ascii="Times New Roman"/>
          <w:b w:val="false"/>
          <w:i w:val="false"/>
          <w:color w:val="000000"/>
          <w:sz w:val="28"/>
        </w:rPr>
        <w:t>
      11. Председатель объединения собственников имущества в течение пятнадцати рабочих дней со дня избрания государственной регистрации объединения собственников имущества открывает в банке второго уровня:</w:t>
      </w:r>
    </w:p>
    <w:bookmarkEnd w:id="54"/>
    <w:bookmarkStart w:name="z82" w:id="55"/>
    <w:p>
      <w:pPr>
        <w:spacing w:after="0"/>
        <w:ind w:left="0"/>
        <w:jc w:val="both"/>
      </w:pPr>
      <w:r>
        <w:rPr>
          <w:rFonts w:ascii="Times New Roman"/>
          <w:b w:val="false"/>
          <w:i w:val="false"/>
          <w:color w:val="000000"/>
          <w:sz w:val="28"/>
        </w:rPr>
        <w:t>
      текущий счет для зачисления денег по расходам на управление объектом кондоминиума и содержание общего имущества объекта кондоминиума (текущий счет);</w:t>
      </w:r>
    </w:p>
    <w:bookmarkEnd w:id="55"/>
    <w:bookmarkStart w:name="z83" w:id="56"/>
    <w:p>
      <w:pPr>
        <w:spacing w:after="0"/>
        <w:ind w:left="0"/>
        <w:jc w:val="both"/>
      </w:pPr>
      <w:r>
        <w:rPr>
          <w:rFonts w:ascii="Times New Roman"/>
          <w:b w:val="false"/>
          <w:i w:val="false"/>
          <w:color w:val="000000"/>
          <w:sz w:val="28"/>
        </w:rPr>
        <w:t>
      сберегательный счет для накопления денег на капитальный ремонт общего имущества объекта кондоминиума (сберегательный счет).</w:t>
      </w:r>
    </w:p>
    <w:bookmarkEnd w:id="56"/>
    <w:bookmarkStart w:name="z84" w:id="57"/>
    <w:p>
      <w:pPr>
        <w:spacing w:after="0"/>
        <w:ind w:left="0"/>
        <w:jc w:val="both"/>
      </w:pPr>
      <w:r>
        <w:rPr>
          <w:rFonts w:ascii="Times New Roman"/>
          <w:b w:val="false"/>
          <w:i w:val="false"/>
          <w:color w:val="000000"/>
          <w:sz w:val="28"/>
        </w:rPr>
        <w:t xml:space="preserve">
      12. При управлении объектом кондоминиума осуществляется собственниками квартир, нежилых помещений самостоятельно без образования юридического лица в форме простого товарищества, открытие счетов в банках второго уровня осуществляется доверенным лицом простого товарищества на основании простой письменной доверенности,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Законом, в течение пятнадцати рабочих дней со дня подписания договора простого товарищества. </w:t>
      </w:r>
    </w:p>
    <w:bookmarkEnd w:id="57"/>
    <w:bookmarkStart w:name="z85" w:id="58"/>
    <w:p>
      <w:pPr>
        <w:spacing w:after="0"/>
        <w:ind w:left="0"/>
        <w:jc w:val="both"/>
      </w:pPr>
      <w:r>
        <w:rPr>
          <w:rFonts w:ascii="Times New Roman"/>
          <w:b w:val="false"/>
          <w:i w:val="false"/>
          <w:color w:val="000000"/>
          <w:sz w:val="28"/>
        </w:rPr>
        <w:t>
      Непосредственное совместное управление всеми собственниками квартир, нежилых помещений осуществляется без открытия текущих и сберегательных счетов в банках второго уровня.</w:t>
      </w:r>
    </w:p>
    <w:bookmarkEnd w:id="58"/>
    <w:bookmarkStart w:name="z86" w:id="59"/>
    <w:p>
      <w:pPr>
        <w:spacing w:after="0"/>
        <w:ind w:left="0"/>
        <w:jc w:val="both"/>
      </w:pPr>
      <w:r>
        <w:rPr>
          <w:rFonts w:ascii="Times New Roman"/>
          <w:b w:val="false"/>
          <w:i w:val="false"/>
          <w:color w:val="000000"/>
          <w:sz w:val="28"/>
        </w:rPr>
        <w:t xml:space="preserve">
      13.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либо все собственники квартир, нежилых помещений, при непосредственном совместном управлении комиссионно в составе членов совета дома, проводят осмотр и составляют Инвентарный перечень общего имущества объекта кондоминиума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акт осмотра объекта кондоминиума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59"/>
    <w:bookmarkStart w:name="z87" w:id="60"/>
    <w:p>
      <w:pPr>
        <w:spacing w:after="0"/>
        <w:ind w:left="0"/>
        <w:jc w:val="both"/>
      </w:pPr>
      <w:r>
        <w:rPr>
          <w:rFonts w:ascii="Times New Roman"/>
          <w:b w:val="false"/>
          <w:i w:val="false"/>
          <w:color w:val="000000"/>
          <w:sz w:val="28"/>
        </w:rPr>
        <w:t xml:space="preserve">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либо все собственники квартир, нежилых помещений, при непосредственном совместном управлении по результатам осмотра объекта кондоминиума представляет информацию о многоквартирном жилом доме, согласно приложениям 1, 2 в объект информатизации ЖКХ либо в информационную систему централизованного сбора и хранения электронных информационных ресурсов в сфере жилищных отношений и жилищно-коммунального хозяйства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утвержденных приказом исполняющего обязанности. Министра индустрии и инфраструктурного развития Республики Казахстан от 31 марта 2020 года № 172 (зарегистрирован в Реестре государственной регистрации нормативных правовых актов № 20245).</w:t>
      </w:r>
    </w:p>
    <w:bookmarkEnd w:id="60"/>
    <w:bookmarkStart w:name="z88" w:id="61"/>
    <w:p>
      <w:pPr>
        <w:spacing w:after="0"/>
        <w:ind w:left="0"/>
        <w:jc w:val="both"/>
      </w:pPr>
      <w:r>
        <w:rPr>
          <w:rFonts w:ascii="Times New Roman"/>
          <w:b w:val="false"/>
          <w:i w:val="false"/>
          <w:color w:val="000000"/>
          <w:sz w:val="28"/>
        </w:rPr>
        <w:t xml:space="preserve">
      14. На основании Инвентарного перечня и акта осмотра объекта кондоминиума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либо все собственники квартир, нежилых помещений, при непосредственном совместном управлении составляют годовую смету расходов на управление объектом кондоминиума и содержание общего имущества объекта кондоминиума и годовую смету на содержание парковочных мест, кладовок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сметы расходов на управление объектом кондоминиума и содержание общего имущества объекта кондоминиума и определяет размер расходов, утвержденной приказом исполняющего обязанности Министра индустрии и инфраструктурного развития Республики Казахстан от 30 марта 2020 года № 166 "Об утверждении Методики расчета сметы расходов на управление объектом кондоминиума и содержание общего имущества объекта кондоминиума, а также методики расчета минимального размера расходов на управление объектом кондоминиума и содержание общего имущества объекта кондоминиума" (зарегистрирован в Реестре государственной регистрации нормативных правовых актов за №20284).</w:t>
      </w:r>
    </w:p>
    <w:bookmarkEnd w:id="61"/>
    <w:bookmarkStart w:name="z89" w:id="62"/>
    <w:p>
      <w:pPr>
        <w:spacing w:after="0"/>
        <w:ind w:left="0"/>
        <w:jc w:val="both"/>
      </w:pPr>
      <w:r>
        <w:rPr>
          <w:rFonts w:ascii="Times New Roman"/>
          <w:b w:val="false"/>
          <w:i w:val="false"/>
          <w:color w:val="000000"/>
          <w:sz w:val="28"/>
        </w:rPr>
        <w:t xml:space="preserve">
      15.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либо все собственники квартир, нежилых помещений, при непосредственном совместном управлении представляют на рассмотрение Совету дома проекты годовых смет расходов и размеры ежемесячных взносов на управление объекта кондоминиума и содержание общего имущества объекта кондоминиума, а также на содержание парковочного места, кладовок которая утверждается на собрании собственников квартир, нежилых помещений, и на собрании собственников парковочных мест, кладовок в том числе путем голосования посредством объектов информатизации ЖКХ, выбранного на собрании либо Советом дома при условии делегирования. </w:t>
      </w:r>
    </w:p>
    <w:bookmarkEnd w:id="62"/>
    <w:bookmarkStart w:name="z90" w:id="63"/>
    <w:p>
      <w:pPr>
        <w:spacing w:after="0"/>
        <w:ind w:left="0"/>
        <w:jc w:val="both"/>
      </w:pPr>
      <w:r>
        <w:rPr>
          <w:rFonts w:ascii="Times New Roman"/>
          <w:b w:val="false"/>
          <w:i w:val="false"/>
          <w:color w:val="000000"/>
          <w:sz w:val="28"/>
        </w:rPr>
        <w:t>
      16. Размеры расходов на управление объектом кондоминиума и содержание общего имущества объекта кондоминиума, а также размер оплаты за содержание парковочного места, кладовки устанавливаются соразмерно доле собственника квартиры, нежилого помещения, парковочного места, кладовки в общем имуществе.</w:t>
      </w:r>
    </w:p>
    <w:bookmarkEnd w:id="63"/>
    <w:bookmarkStart w:name="z91" w:id="64"/>
    <w:p>
      <w:pPr>
        <w:spacing w:after="0"/>
        <w:ind w:left="0"/>
        <w:jc w:val="both"/>
      </w:pPr>
      <w:r>
        <w:rPr>
          <w:rFonts w:ascii="Times New Roman"/>
          <w:b w:val="false"/>
          <w:i w:val="false"/>
          <w:color w:val="000000"/>
          <w:sz w:val="28"/>
        </w:rPr>
        <w:t xml:space="preserve">
      17. Дополнительные расходы, не относящиеся к расходам на управление объектом кондоминиума и содержание общего имущества объекта кондоминиума, не возлагается на собственников квартир, нежилых помещений без их письменного согласия и (или) решения собрания. </w:t>
      </w:r>
    </w:p>
    <w:bookmarkEnd w:id="64"/>
    <w:bookmarkStart w:name="z92" w:id="65"/>
    <w:p>
      <w:pPr>
        <w:spacing w:after="0"/>
        <w:ind w:left="0"/>
        <w:jc w:val="both"/>
      </w:pPr>
      <w:r>
        <w:rPr>
          <w:rFonts w:ascii="Times New Roman"/>
          <w:b w:val="false"/>
          <w:i w:val="false"/>
          <w:color w:val="000000"/>
          <w:sz w:val="28"/>
        </w:rPr>
        <w:t>
      18. При необходимости проведения дополнительных ремонтных работ и иных мероприятий по содержанию общего имущества объектов кондоминиума, не предусмотренных в годовых сметах расходов, собственники квартир, нежилых помещений, парковочных мест, кладовок на собраниях, принимают решение о сборе целевых взносов и их размере, который оформляется протоколом.</w:t>
      </w:r>
    </w:p>
    <w:bookmarkEnd w:id="65"/>
    <w:bookmarkStart w:name="z93" w:id="66"/>
    <w:p>
      <w:pPr>
        <w:spacing w:after="0"/>
        <w:ind w:left="0"/>
        <w:jc w:val="both"/>
      </w:pPr>
      <w:r>
        <w:rPr>
          <w:rFonts w:ascii="Times New Roman"/>
          <w:b w:val="false"/>
          <w:i w:val="false"/>
          <w:color w:val="000000"/>
          <w:sz w:val="28"/>
        </w:rPr>
        <w:t>
      19.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предоставляет на рассмотрение Совету дома ежемесячные и годовые отчеты по управлению объектом кондоминиума и содержанию общего имущества объекта кондоминиума электронно через объекты информатизации ЖКХ и/или бумажно и представляет собственникам квартир, нежилых помещений до десятого числа месяца, следующего за отчетным периодом, и размещается в общедоступных местах.</w:t>
      </w:r>
    </w:p>
    <w:bookmarkEnd w:id="66"/>
    <w:bookmarkStart w:name="z94" w:id="67"/>
    <w:p>
      <w:pPr>
        <w:spacing w:after="0"/>
        <w:ind w:left="0"/>
        <w:jc w:val="both"/>
      </w:pPr>
      <w:r>
        <w:rPr>
          <w:rFonts w:ascii="Times New Roman"/>
          <w:b w:val="false"/>
          <w:i w:val="false"/>
          <w:color w:val="000000"/>
          <w:sz w:val="28"/>
        </w:rPr>
        <w:t>
      20. Коммунальные услуги, расходуемые на общедомовые нужды, определяются на основании показаний общедомовых приборов учета, а при их отсутствии - по установленной мощности либо по нормам потребления, утвержденным государственным органом, осуществляющим руководство в сферах естественных монополий и на регулируемых рынках.</w:t>
      </w:r>
    </w:p>
    <w:bookmarkEnd w:id="67"/>
    <w:bookmarkStart w:name="z95" w:id="68"/>
    <w:p>
      <w:pPr>
        <w:spacing w:after="0"/>
        <w:ind w:left="0"/>
        <w:jc w:val="both"/>
      </w:pPr>
      <w:r>
        <w:rPr>
          <w:rFonts w:ascii="Times New Roman"/>
          <w:b w:val="false"/>
          <w:i w:val="false"/>
          <w:color w:val="000000"/>
          <w:sz w:val="28"/>
        </w:rPr>
        <w:t>
      21. Не допускается выставление счетов (квитанций) собственникам квартир, нежилых помещений на оплату за коммунальные услуги, расходуемые на общедомовые нужды без указания показаний общедомовых счетчиков и количества потребления за оплачиваемый период.</w:t>
      </w:r>
    </w:p>
    <w:bookmarkEnd w:id="68"/>
    <w:bookmarkStart w:name="z96" w:id="69"/>
    <w:p>
      <w:pPr>
        <w:spacing w:after="0"/>
        <w:ind w:left="0"/>
        <w:jc w:val="both"/>
      </w:pPr>
      <w:r>
        <w:rPr>
          <w:rFonts w:ascii="Times New Roman"/>
          <w:b w:val="false"/>
          <w:i w:val="false"/>
          <w:color w:val="000000"/>
          <w:sz w:val="28"/>
        </w:rPr>
        <w:t xml:space="preserve">
      22. Не допускается использование средств, предусмотренных на коммунальные услуги, расходуемые на общедомовые нужды на другие цели, кроме как на оплату организациям предоставляющим коммунальные услуги электроснабжения, водоснабжения на основании заключенных договоров. </w:t>
      </w:r>
    </w:p>
    <w:bookmarkEnd w:id="69"/>
    <w:bookmarkStart w:name="z97" w:id="70"/>
    <w:p>
      <w:pPr>
        <w:spacing w:after="0"/>
        <w:ind w:left="0"/>
        <w:jc w:val="left"/>
      </w:pPr>
      <w:r>
        <w:rPr>
          <w:rFonts w:ascii="Times New Roman"/>
          <w:b/>
          <w:i w:val="false"/>
          <w:color w:val="000000"/>
        </w:rPr>
        <w:t xml:space="preserve"> Глава 3. Порядок передачи финансовой, технической документации и иных технических средств по объекту кондоминиума</w:t>
      </w:r>
    </w:p>
    <w:bookmarkEnd w:id="70"/>
    <w:bookmarkStart w:name="z98" w:id="71"/>
    <w:p>
      <w:pPr>
        <w:spacing w:after="0"/>
        <w:ind w:left="0"/>
        <w:jc w:val="both"/>
      </w:pPr>
      <w:r>
        <w:rPr>
          <w:rFonts w:ascii="Times New Roman"/>
          <w:b w:val="false"/>
          <w:i w:val="false"/>
          <w:color w:val="000000"/>
          <w:sz w:val="28"/>
        </w:rPr>
        <w:t xml:space="preserve">
      23. Председатель объединения собственников имущества или доверенное лицо простого товарищества либо всеми собственниками квартир, нежилых помещений, при непосредственном совместном управлении с момента создания юридического лица либо образования простого товарищества или при изменении формы управления объектом кондоминиума направляет в течение 3 рабочих дней кооперативу собственников помещений (квартир), потребительскому кооперативу собственников квартир, нежилых помещений, потребительскому кооперативу, выборным или наемным физическим лицам - управляющим жилыми домами (менеджерам) либо юридическим лицам, управляющим таким домом уведомление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w:t>
      </w:r>
    </w:p>
    <w:bookmarkEnd w:id="71"/>
    <w:bookmarkStart w:name="z99" w:id="72"/>
    <w:p>
      <w:pPr>
        <w:spacing w:after="0"/>
        <w:ind w:left="0"/>
        <w:jc w:val="both"/>
      </w:pPr>
      <w:r>
        <w:rPr>
          <w:rFonts w:ascii="Times New Roman"/>
          <w:b w:val="false"/>
          <w:i w:val="false"/>
          <w:color w:val="000000"/>
          <w:sz w:val="28"/>
        </w:rPr>
        <w:t>
      24. При переходе от одной формы управления, в другую форму управления предусмотренной статьей 42-1 Закона, в течение 3 рабочих дней направляется уведомление в жилищную инспекцию о создании объединения собственников имущества или об образовании простого товарищества или о непосредственном совместном управлении всеми собственниками квартир, нежилых помещений либо об изменении формы управления объектом кондоминиума.</w:t>
      </w:r>
    </w:p>
    <w:bookmarkEnd w:id="72"/>
    <w:bookmarkStart w:name="z100" w:id="73"/>
    <w:p>
      <w:pPr>
        <w:spacing w:after="0"/>
        <w:ind w:left="0"/>
        <w:jc w:val="both"/>
      </w:pPr>
      <w:r>
        <w:rPr>
          <w:rFonts w:ascii="Times New Roman"/>
          <w:b w:val="false"/>
          <w:i w:val="false"/>
          <w:color w:val="000000"/>
          <w:sz w:val="28"/>
        </w:rPr>
        <w:t xml:space="preserve">
      25. Уведомление, предусмотренное </w:t>
      </w:r>
      <w:r>
        <w:rPr>
          <w:rFonts w:ascii="Times New Roman"/>
          <w:b w:val="false"/>
          <w:i w:val="false"/>
          <w:color w:val="000000"/>
          <w:sz w:val="28"/>
        </w:rPr>
        <w:t>пунктом 24</w:t>
      </w:r>
      <w:r>
        <w:rPr>
          <w:rFonts w:ascii="Times New Roman"/>
          <w:b w:val="false"/>
          <w:i w:val="false"/>
          <w:color w:val="000000"/>
          <w:sz w:val="28"/>
        </w:rPr>
        <w:t xml:space="preserve"> настоящих Правил, должно содержать наименование формы управления объектом кондоминиума, образованной собственниками квартир, нежилых помещений многоквартирного жилого дома и место нахождения объекта кондоминиума.</w:t>
      </w:r>
    </w:p>
    <w:bookmarkEnd w:id="73"/>
    <w:bookmarkStart w:name="z101" w:id="74"/>
    <w:p>
      <w:pPr>
        <w:spacing w:after="0"/>
        <w:ind w:left="0"/>
        <w:jc w:val="both"/>
      </w:pPr>
      <w:r>
        <w:rPr>
          <w:rFonts w:ascii="Times New Roman"/>
          <w:b w:val="false"/>
          <w:i w:val="false"/>
          <w:color w:val="000000"/>
          <w:sz w:val="28"/>
        </w:rPr>
        <w:t xml:space="preserve">
      26. Лицо, с момента получения уведомления, а также его направившее, предусмотренные </w:t>
      </w:r>
      <w:r>
        <w:rPr>
          <w:rFonts w:ascii="Times New Roman"/>
          <w:b w:val="false"/>
          <w:i w:val="false"/>
          <w:color w:val="000000"/>
          <w:sz w:val="28"/>
        </w:rPr>
        <w:t>пунктом 23</w:t>
      </w:r>
      <w:r>
        <w:rPr>
          <w:rFonts w:ascii="Times New Roman"/>
          <w:b w:val="false"/>
          <w:i w:val="false"/>
          <w:color w:val="000000"/>
          <w:sz w:val="28"/>
        </w:rPr>
        <w:t xml:space="preserve"> настоящих Правил, в течение в 3 рабочих дней совместно составляют акт приема-передачи финансовой, технической документации и иных технических средств по объекту кондоминиума, утвержденной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w:t>
      </w:r>
    </w:p>
    <w:bookmarkEnd w:id="74"/>
    <w:bookmarkStart w:name="z102" w:id="75"/>
    <w:p>
      <w:pPr>
        <w:spacing w:after="0"/>
        <w:ind w:left="0"/>
        <w:jc w:val="both"/>
      </w:pPr>
      <w:r>
        <w:rPr>
          <w:rFonts w:ascii="Times New Roman"/>
          <w:b w:val="false"/>
          <w:i w:val="false"/>
          <w:color w:val="000000"/>
          <w:sz w:val="28"/>
        </w:rPr>
        <w:t xml:space="preserve">
      Передача совету дома или председателю объединения собственников имущества либо доверенному лицу простого товарищества финансовой, технической документации и иных технических средств по объекту кондоминиума и подписание акта приема-передачи осуществляется не позднее 3 рабочих дней с момента получения лицом уведомления, предусмотренное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75"/>
    <w:bookmarkStart w:name="z103" w:id="76"/>
    <w:p>
      <w:pPr>
        <w:spacing w:after="0"/>
        <w:ind w:left="0"/>
        <w:jc w:val="both"/>
      </w:pPr>
      <w:r>
        <w:rPr>
          <w:rFonts w:ascii="Times New Roman"/>
          <w:b w:val="false"/>
          <w:i w:val="false"/>
          <w:color w:val="000000"/>
          <w:sz w:val="28"/>
        </w:rPr>
        <w:t>
      Передача и (или) не передача новой форме управления объектом кондоминиума финансовой, технической документации и иных технических средств по объекту кондоминиума не освобождает от ответственности по:</w:t>
      </w:r>
    </w:p>
    <w:bookmarkEnd w:id="76"/>
    <w:bookmarkStart w:name="z104" w:id="77"/>
    <w:p>
      <w:pPr>
        <w:spacing w:after="0"/>
        <w:ind w:left="0"/>
        <w:jc w:val="both"/>
      </w:pPr>
      <w:r>
        <w:rPr>
          <w:rFonts w:ascii="Times New Roman"/>
          <w:b w:val="false"/>
          <w:i w:val="false"/>
          <w:color w:val="000000"/>
          <w:sz w:val="28"/>
        </w:rPr>
        <w:t>
      гарантийным обязательствам Заказчика (застройщика);</w:t>
      </w:r>
    </w:p>
    <w:bookmarkEnd w:id="77"/>
    <w:bookmarkStart w:name="z105" w:id="78"/>
    <w:p>
      <w:pPr>
        <w:spacing w:after="0"/>
        <w:ind w:left="0"/>
        <w:jc w:val="both"/>
      </w:pPr>
      <w:r>
        <w:rPr>
          <w:rFonts w:ascii="Times New Roman"/>
          <w:b w:val="false"/>
          <w:i w:val="false"/>
          <w:color w:val="000000"/>
          <w:sz w:val="28"/>
        </w:rPr>
        <w:t>
      действиям (бездействию) действующей (ранее действовавшей) формы управления объектом кондоминиума, приведшим к порче и (или) присвоению и (или) растрате вверенного общего имущества объекта кондоминиума.</w:t>
      </w:r>
    </w:p>
    <w:bookmarkEnd w:id="78"/>
    <w:bookmarkStart w:name="z106" w:id="79"/>
    <w:p>
      <w:pPr>
        <w:spacing w:after="0"/>
        <w:ind w:left="0"/>
        <w:jc w:val="both"/>
      </w:pPr>
      <w:r>
        <w:rPr>
          <w:rFonts w:ascii="Times New Roman"/>
          <w:b w:val="false"/>
          <w:i w:val="false"/>
          <w:color w:val="000000"/>
          <w:sz w:val="28"/>
        </w:rPr>
        <w:t xml:space="preserve">
      27. Имеющиеся разногласия по количественному и (или) качественному составу финансовой, технической документации и иных технических средств по объекту кондоминиума подлежащих передаче, отражаются в акте приема-передачи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9"/>
    <w:bookmarkStart w:name="z107" w:id="80"/>
    <w:p>
      <w:pPr>
        <w:spacing w:after="0"/>
        <w:ind w:left="0"/>
        <w:jc w:val="both"/>
      </w:pPr>
      <w:r>
        <w:rPr>
          <w:rFonts w:ascii="Times New Roman"/>
          <w:b w:val="false"/>
          <w:i w:val="false"/>
          <w:color w:val="000000"/>
          <w:sz w:val="28"/>
        </w:rPr>
        <w:t xml:space="preserve">
      28. Лицам, указанным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 не допускается использовать с текущего счета средства, предусмотренные на управление объектом кондоминиума и содержание общего имущества объекта кондоминиума, на содержание парковочного места, кладовки на иные цели не указанные в годовых сметах расходов. </w:t>
      </w:r>
    </w:p>
    <w:bookmarkEnd w:id="80"/>
    <w:bookmarkStart w:name="z108" w:id="81"/>
    <w:p>
      <w:pPr>
        <w:spacing w:after="0"/>
        <w:ind w:left="0"/>
        <w:jc w:val="left"/>
      </w:pPr>
      <w:r>
        <w:rPr>
          <w:rFonts w:ascii="Times New Roman"/>
          <w:b/>
          <w:i w:val="false"/>
          <w:color w:val="000000"/>
        </w:rPr>
        <w:t xml:space="preserve"> Глава 4. Содержание общего имущества объекта кондоминиума</w:t>
      </w:r>
    </w:p>
    <w:bookmarkEnd w:id="81"/>
    <w:bookmarkStart w:name="z109" w:id="82"/>
    <w:p>
      <w:pPr>
        <w:spacing w:after="0"/>
        <w:ind w:left="0"/>
        <w:jc w:val="both"/>
      </w:pPr>
      <w:r>
        <w:rPr>
          <w:rFonts w:ascii="Times New Roman"/>
          <w:b w:val="false"/>
          <w:i w:val="false"/>
          <w:color w:val="000000"/>
          <w:sz w:val="28"/>
        </w:rPr>
        <w:t>
      29. Общее имущество объекта кондоминиума должно содержаться в соответствии с требованиями Закона, строительных, санитарных, экологических, противопожарных и других обязательных норм и правил в состоянии, обеспечивающем:</w:t>
      </w:r>
    </w:p>
    <w:bookmarkEnd w:id="82"/>
    <w:bookmarkStart w:name="z110" w:id="83"/>
    <w:p>
      <w:pPr>
        <w:spacing w:after="0"/>
        <w:ind w:left="0"/>
        <w:jc w:val="both"/>
      </w:pPr>
      <w:r>
        <w:rPr>
          <w:rFonts w:ascii="Times New Roman"/>
          <w:b w:val="false"/>
          <w:i w:val="false"/>
          <w:color w:val="000000"/>
          <w:sz w:val="28"/>
        </w:rPr>
        <w:t>
      1) соблюдение прав и законных интересов собственников квартир, нежилых помещений, а также лиц участвующих в содержании общего имущества объекта кондоминиума;</w:t>
      </w:r>
    </w:p>
    <w:bookmarkEnd w:id="83"/>
    <w:bookmarkStart w:name="z111" w:id="84"/>
    <w:p>
      <w:pPr>
        <w:spacing w:after="0"/>
        <w:ind w:left="0"/>
        <w:jc w:val="both"/>
      </w:pPr>
      <w:r>
        <w:rPr>
          <w:rFonts w:ascii="Times New Roman"/>
          <w:b w:val="false"/>
          <w:i w:val="false"/>
          <w:color w:val="000000"/>
          <w:sz w:val="28"/>
        </w:rPr>
        <w:t>
      2) безопасность для жизни и здоровья граждан, сохранность имущества физических или юридических лиц и государственного имущества;</w:t>
      </w:r>
    </w:p>
    <w:bookmarkEnd w:id="84"/>
    <w:bookmarkStart w:name="z112" w:id="85"/>
    <w:p>
      <w:pPr>
        <w:spacing w:after="0"/>
        <w:ind w:left="0"/>
        <w:jc w:val="both"/>
      </w:pPr>
      <w:r>
        <w:rPr>
          <w:rFonts w:ascii="Times New Roman"/>
          <w:b w:val="false"/>
          <w:i w:val="false"/>
          <w:color w:val="000000"/>
          <w:sz w:val="28"/>
        </w:rPr>
        <w:t>
      3) постоянную готовность общедомовых инженерных систем и оборудований по предоставлению коммунальных услуг собственникам квартир, нежилых помещений в соответствии с Правилами предоставления коммунальных услуг, утверждаемые местными исполнительными органами городов республиканского значения, столицы, районов, городов областного значения, согласно статьи 10-3 Закона;</w:t>
      </w:r>
    </w:p>
    <w:bookmarkEnd w:id="85"/>
    <w:bookmarkStart w:name="z113" w:id="86"/>
    <w:p>
      <w:pPr>
        <w:spacing w:after="0"/>
        <w:ind w:left="0"/>
        <w:jc w:val="both"/>
      </w:pPr>
      <w:r>
        <w:rPr>
          <w:rFonts w:ascii="Times New Roman"/>
          <w:b w:val="false"/>
          <w:i w:val="false"/>
          <w:color w:val="000000"/>
          <w:sz w:val="28"/>
        </w:rPr>
        <w:t>
      4) соблюдение требований законодательства Республики Казахстан об энергосбережении и повышении энергетической эффективности.</w:t>
      </w:r>
    </w:p>
    <w:bookmarkEnd w:id="86"/>
    <w:bookmarkStart w:name="z114" w:id="87"/>
    <w:p>
      <w:pPr>
        <w:spacing w:after="0"/>
        <w:ind w:left="0"/>
        <w:jc w:val="both"/>
      </w:pPr>
      <w:r>
        <w:rPr>
          <w:rFonts w:ascii="Times New Roman"/>
          <w:b w:val="false"/>
          <w:i w:val="false"/>
          <w:color w:val="000000"/>
          <w:sz w:val="28"/>
        </w:rPr>
        <w:t xml:space="preserve">
      30. Содержание общего имущества объекта кондоминиума осуществляется субъектом сервисной деятельности на основании договора на срок не более одного года, заключенным между председателем объединения собственников имущества или доверенным лицом простого товарищества либо управляющим многоквартирным жилым домом либо управляющей компанией либо временной управляющей компанией и субъектом сервисной деятельности. </w:t>
      </w:r>
    </w:p>
    <w:bookmarkEnd w:id="87"/>
    <w:bookmarkStart w:name="z115" w:id="88"/>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88"/>
    <w:bookmarkStart w:name="z116" w:id="89"/>
    <w:p>
      <w:pPr>
        <w:spacing w:after="0"/>
        <w:ind w:left="0"/>
        <w:jc w:val="both"/>
      </w:pPr>
      <w:r>
        <w:rPr>
          <w:rFonts w:ascii="Times New Roman"/>
          <w:b w:val="false"/>
          <w:i w:val="false"/>
          <w:color w:val="000000"/>
          <w:sz w:val="28"/>
        </w:rPr>
        <w:t>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ежегодно выносит вопросы о перезаключении договора с действующим субъектом сервисной деятельности или выборе нового субъекта сервисной деятельности на собрание путем электронного голосования через объект информатизации ЖКХ или бумажно либо советом дома при условии делегирования таких полномочий.</w:t>
      </w:r>
    </w:p>
    <w:bookmarkEnd w:id="89"/>
    <w:bookmarkStart w:name="z117" w:id="90"/>
    <w:p>
      <w:pPr>
        <w:spacing w:after="0"/>
        <w:ind w:left="0"/>
        <w:jc w:val="both"/>
      </w:pPr>
      <w:r>
        <w:rPr>
          <w:rFonts w:ascii="Times New Roman"/>
          <w:b w:val="false"/>
          <w:i w:val="false"/>
          <w:color w:val="000000"/>
          <w:sz w:val="28"/>
        </w:rPr>
        <w:t>
      31. Содержание общего имущества объекта кондоминиума в зависимости от состава, конструктивных особенностей, степени физического износа и технического состояния, а также в зависимости от геодезических и природно-климатических условий расположения, включает в себя:</w:t>
      </w:r>
    </w:p>
    <w:bookmarkEnd w:id="90"/>
    <w:bookmarkStart w:name="z118" w:id="91"/>
    <w:p>
      <w:pPr>
        <w:spacing w:after="0"/>
        <w:ind w:left="0"/>
        <w:jc w:val="both"/>
      </w:pPr>
      <w:r>
        <w:rPr>
          <w:rFonts w:ascii="Times New Roman"/>
          <w:b w:val="false"/>
          <w:i w:val="false"/>
          <w:color w:val="000000"/>
          <w:sz w:val="28"/>
        </w:rPr>
        <w:t>
      1) дератизация, дезинсекция, дезинфекция подвальных помещений, паркингов и других мест пользования общего имущества объекта кондоминиума;</w:t>
      </w:r>
    </w:p>
    <w:bookmarkEnd w:id="91"/>
    <w:bookmarkStart w:name="z119" w:id="92"/>
    <w:p>
      <w:pPr>
        <w:spacing w:after="0"/>
        <w:ind w:left="0"/>
        <w:jc w:val="both"/>
      </w:pPr>
      <w:r>
        <w:rPr>
          <w:rFonts w:ascii="Times New Roman"/>
          <w:b w:val="false"/>
          <w:i w:val="false"/>
          <w:color w:val="000000"/>
          <w:sz w:val="28"/>
        </w:rPr>
        <w:t>
      2) техническое обслуживание, локализация аварийных случаев общедомовых инженерных систем (отопления, горячего и холодного водоснабжения, водоотведения, электроснабжения, газоснабжения, вентиляции) и оборудования объекта кондоминиума;</w:t>
      </w:r>
    </w:p>
    <w:bookmarkEnd w:id="92"/>
    <w:bookmarkStart w:name="z120" w:id="93"/>
    <w:p>
      <w:pPr>
        <w:spacing w:after="0"/>
        <w:ind w:left="0"/>
        <w:jc w:val="both"/>
      </w:pPr>
      <w:r>
        <w:rPr>
          <w:rFonts w:ascii="Times New Roman"/>
          <w:b w:val="false"/>
          <w:i w:val="false"/>
          <w:color w:val="000000"/>
          <w:sz w:val="28"/>
        </w:rPr>
        <w:t xml:space="preserve">
      3) подготовка общедомовых инженерных систем и оборудований к сезонной эксплуатации (промывка, опрессовка, регулировка, наладка и другое); </w:t>
      </w:r>
    </w:p>
    <w:bookmarkEnd w:id="93"/>
    <w:bookmarkStart w:name="z121" w:id="94"/>
    <w:p>
      <w:pPr>
        <w:spacing w:after="0"/>
        <w:ind w:left="0"/>
        <w:jc w:val="both"/>
      </w:pPr>
      <w:r>
        <w:rPr>
          <w:rFonts w:ascii="Times New Roman"/>
          <w:b w:val="false"/>
          <w:i w:val="false"/>
          <w:color w:val="000000"/>
          <w:sz w:val="28"/>
        </w:rPr>
        <w:t xml:space="preserve">
      4) обеспечение надлежащего санитарного состояния мест общего пользования общего имущества объекта кондоминиума (влажная уборка, подметание и мытье подъездов, холлов, лестничных маршей, лестничных площадок, лифтовых кабинок и другие санитарные мероприятия); </w:t>
      </w:r>
    </w:p>
    <w:bookmarkEnd w:id="94"/>
    <w:bookmarkStart w:name="z122" w:id="95"/>
    <w:p>
      <w:pPr>
        <w:spacing w:after="0"/>
        <w:ind w:left="0"/>
        <w:jc w:val="both"/>
      </w:pPr>
      <w:r>
        <w:rPr>
          <w:rFonts w:ascii="Times New Roman"/>
          <w:b w:val="false"/>
          <w:i w:val="false"/>
          <w:color w:val="000000"/>
          <w:sz w:val="28"/>
        </w:rPr>
        <w:t>
      5) обеспечение надлежащего санитарного состояния земельного участка придомовой территории объекта кондоминиума (озеленение (посадка, уход, снос, обрезка зеленых насаждений и газонов), санитарная очистка мусоропровода, очистка выгребных ям, уборка и побелка дворовых уборных, уборка листьев, снега и наледи, в том числе с крыши);</w:t>
      </w:r>
    </w:p>
    <w:bookmarkEnd w:id="95"/>
    <w:bookmarkStart w:name="z123" w:id="96"/>
    <w:p>
      <w:pPr>
        <w:spacing w:after="0"/>
        <w:ind w:left="0"/>
        <w:jc w:val="both"/>
      </w:pPr>
      <w:r>
        <w:rPr>
          <w:rFonts w:ascii="Times New Roman"/>
          <w:b w:val="false"/>
          <w:i w:val="false"/>
          <w:color w:val="000000"/>
          <w:sz w:val="28"/>
        </w:rPr>
        <w:t>
      6) приобретение, установка, сервисное обслуживание и поверка общедомовых приборов учета, а также систем учета теплопотребления и элементов автоматизированных систем регулирования (при необходимости);</w:t>
      </w:r>
    </w:p>
    <w:bookmarkEnd w:id="96"/>
    <w:bookmarkStart w:name="z124" w:id="97"/>
    <w:p>
      <w:pPr>
        <w:spacing w:after="0"/>
        <w:ind w:left="0"/>
        <w:jc w:val="both"/>
      </w:pPr>
      <w:r>
        <w:rPr>
          <w:rFonts w:ascii="Times New Roman"/>
          <w:b w:val="false"/>
          <w:i w:val="false"/>
          <w:color w:val="000000"/>
          <w:sz w:val="28"/>
        </w:rPr>
        <w:t>
      7) обеспечение безопасной эксплуатации опасных технических устройств, текущему ремонту и локализации аварийных случаев (обслуживание лифтов);</w:t>
      </w:r>
    </w:p>
    <w:bookmarkEnd w:id="97"/>
    <w:bookmarkStart w:name="z125" w:id="98"/>
    <w:p>
      <w:pPr>
        <w:spacing w:after="0"/>
        <w:ind w:left="0"/>
        <w:jc w:val="both"/>
      </w:pPr>
      <w:r>
        <w:rPr>
          <w:rFonts w:ascii="Times New Roman"/>
          <w:b w:val="false"/>
          <w:i w:val="false"/>
          <w:color w:val="000000"/>
          <w:sz w:val="28"/>
        </w:rPr>
        <w:t>
      8) противопожарные мероприятия, включая содержание противопожарного оборудования, приобретение и зарядку, перезарядку огнетушителей, пожарных рукавов, осуществление специальных надписей, указателей, оформление планов и схем эвакуации, за исключением приобретения и установки систем пожаротушения;</w:t>
      </w:r>
    </w:p>
    <w:bookmarkEnd w:id="98"/>
    <w:bookmarkStart w:name="z126" w:id="99"/>
    <w:p>
      <w:pPr>
        <w:spacing w:after="0"/>
        <w:ind w:left="0"/>
        <w:jc w:val="both"/>
      </w:pPr>
      <w:r>
        <w:rPr>
          <w:rFonts w:ascii="Times New Roman"/>
          <w:b w:val="false"/>
          <w:i w:val="false"/>
          <w:color w:val="000000"/>
          <w:sz w:val="28"/>
        </w:rPr>
        <w:t>
      9) содержание и техническое обслуживание слаботочных инженерных систем, состоящие из устройств сигнализации загазованности, задымления и затопления, систем автоматической пожарной сигнализации, систем автоматизации и диспетчеризации инженерного оборудования многоквартирного жилого дома, входящих в состав общего имущества объекта кондоминиума (домофонные системы и оборудование, видеонаблюдение), систем по оказанию услуг телефонной связи, телевидения и интернета, за исключением оборудования и кабеля, расположенного в квартире, нежилом помещении, кладовке;</w:t>
      </w:r>
    </w:p>
    <w:bookmarkEnd w:id="99"/>
    <w:bookmarkStart w:name="z127" w:id="100"/>
    <w:p>
      <w:pPr>
        <w:spacing w:after="0"/>
        <w:ind w:left="0"/>
        <w:jc w:val="both"/>
      </w:pPr>
      <w:r>
        <w:rPr>
          <w:rFonts w:ascii="Times New Roman"/>
          <w:b w:val="false"/>
          <w:i w:val="false"/>
          <w:color w:val="000000"/>
          <w:sz w:val="28"/>
        </w:rPr>
        <w:t>
      10) текущий ремонт общего имущества объекта кондоминиума (на основании дефектного акта);</w:t>
      </w:r>
    </w:p>
    <w:bookmarkEnd w:id="100"/>
    <w:bookmarkStart w:name="z128" w:id="101"/>
    <w:p>
      <w:pPr>
        <w:spacing w:after="0"/>
        <w:ind w:left="0"/>
        <w:jc w:val="both"/>
      </w:pPr>
      <w:r>
        <w:rPr>
          <w:rFonts w:ascii="Times New Roman"/>
          <w:b w:val="false"/>
          <w:i w:val="false"/>
          <w:color w:val="000000"/>
          <w:sz w:val="28"/>
        </w:rPr>
        <w:t>
      11) оплату коммунальных услуг, потребленных на содержание общего имущества объекта кондоминиума;</w:t>
      </w:r>
    </w:p>
    <w:bookmarkEnd w:id="101"/>
    <w:bookmarkStart w:name="z129" w:id="102"/>
    <w:p>
      <w:pPr>
        <w:spacing w:after="0"/>
        <w:ind w:left="0"/>
        <w:jc w:val="both"/>
      </w:pPr>
      <w:r>
        <w:rPr>
          <w:rFonts w:ascii="Times New Roman"/>
          <w:b w:val="false"/>
          <w:i w:val="false"/>
          <w:color w:val="000000"/>
          <w:sz w:val="28"/>
        </w:rPr>
        <w:t>
      12) установка домофонного оборудования (при необходимости);</w:t>
      </w:r>
    </w:p>
    <w:bookmarkEnd w:id="102"/>
    <w:bookmarkStart w:name="z130" w:id="103"/>
    <w:p>
      <w:pPr>
        <w:spacing w:after="0"/>
        <w:ind w:left="0"/>
        <w:jc w:val="both"/>
      </w:pPr>
      <w:r>
        <w:rPr>
          <w:rFonts w:ascii="Times New Roman"/>
          <w:b w:val="false"/>
          <w:i w:val="false"/>
          <w:color w:val="000000"/>
          <w:sz w:val="28"/>
        </w:rPr>
        <w:t>
      13) хозяйственные расходы (приобретение инвентаря, оборудования и материалов необходимого для содержания общего имущества объекта кондоминиума;</w:t>
      </w:r>
    </w:p>
    <w:bookmarkEnd w:id="103"/>
    <w:bookmarkStart w:name="z131" w:id="104"/>
    <w:p>
      <w:pPr>
        <w:spacing w:after="0"/>
        <w:ind w:left="0"/>
        <w:jc w:val="both"/>
      </w:pPr>
      <w:r>
        <w:rPr>
          <w:rFonts w:ascii="Times New Roman"/>
          <w:b w:val="false"/>
          <w:i w:val="false"/>
          <w:color w:val="000000"/>
          <w:sz w:val="28"/>
        </w:rPr>
        <w:t>
      14) вывоз крупногабаритного мусора (при необходимости).</w:t>
      </w:r>
    </w:p>
    <w:bookmarkEnd w:id="104"/>
    <w:bookmarkStart w:name="z132" w:id="105"/>
    <w:p>
      <w:pPr>
        <w:spacing w:after="0"/>
        <w:ind w:left="0"/>
        <w:jc w:val="both"/>
      </w:pPr>
      <w:r>
        <w:rPr>
          <w:rFonts w:ascii="Times New Roman"/>
          <w:b w:val="false"/>
          <w:i w:val="false"/>
          <w:color w:val="000000"/>
          <w:sz w:val="28"/>
        </w:rPr>
        <w:t>
      32. На каждый вид услуг по содержанию общего имущества объекта кондоминиума заключается отдельный договор с субъектами сервисной деятельности.</w:t>
      </w:r>
    </w:p>
    <w:bookmarkEnd w:id="105"/>
    <w:bookmarkStart w:name="z133" w:id="106"/>
    <w:p>
      <w:pPr>
        <w:spacing w:after="0"/>
        <w:ind w:left="0"/>
        <w:jc w:val="both"/>
      </w:pPr>
      <w:r>
        <w:rPr>
          <w:rFonts w:ascii="Times New Roman"/>
          <w:b w:val="false"/>
          <w:i w:val="false"/>
          <w:color w:val="000000"/>
          <w:sz w:val="28"/>
        </w:rPr>
        <w:t>
      Не допускается оказание услуг по содержанию общего имущества объекта кондоминиума путем заключения индивидуального договора между собственниками квартир, нежилых помещений, парковочных мест, кладовок и субъектом сервисной деятельности, если иное не предусмотрено Законом.</w:t>
      </w:r>
    </w:p>
    <w:bookmarkEnd w:id="106"/>
    <w:bookmarkStart w:name="z134" w:id="107"/>
    <w:p>
      <w:pPr>
        <w:spacing w:after="0"/>
        <w:ind w:left="0"/>
        <w:jc w:val="both"/>
      </w:pPr>
      <w:r>
        <w:rPr>
          <w:rFonts w:ascii="Times New Roman"/>
          <w:b w:val="false"/>
          <w:i w:val="false"/>
          <w:color w:val="000000"/>
          <w:sz w:val="28"/>
        </w:rPr>
        <w:t>
      33. Сумма договора об оказании услуги по содержанию общего имущества объекта кондоминиума и содержанию парковочных мест, кладовок не превышает суммы, утвержденных годовыми сметами;</w:t>
      </w:r>
    </w:p>
    <w:bookmarkEnd w:id="107"/>
    <w:bookmarkStart w:name="z135" w:id="108"/>
    <w:p>
      <w:pPr>
        <w:spacing w:after="0"/>
        <w:ind w:left="0"/>
        <w:jc w:val="both"/>
      </w:pPr>
      <w:r>
        <w:rPr>
          <w:rFonts w:ascii="Times New Roman"/>
          <w:b w:val="false"/>
          <w:i w:val="false"/>
          <w:color w:val="000000"/>
          <w:sz w:val="28"/>
        </w:rPr>
        <w:t>
      34. Текущий ремонт многоквартирного жилого дома проводится в соответствии с требованиями государственных нормативов в области архитектуры, градостроительства и строительства утвержденных, согласно статьи 28 Закона Республики Казахстан "Об архитектурной, градостроительной и строительной деятельности в Республике Казахстан".</w:t>
      </w:r>
    </w:p>
    <w:bookmarkEnd w:id="108"/>
    <w:bookmarkStart w:name="z136" w:id="109"/>
    <w:p>
      <w:pPr>
        <w:spacing w:after="0"/>
        <w:ind w:left="0"/>
        <w:jc w:val="both"/>
      </w:pPr>
      <w:r>
        <w:rPr>
          <w:rFonts w:ascii="Times New Roman"/>
          <w:b w:val="false"/>
          <w:i w:val="false"/>
          <w:color w:val="000000"/>
          <w:sz w:val="28"/>
        </w:rPr>
        <w:t xml:space="preserve">
      35. При проведении текущего ремонта общего имущества объекта кондоминиума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либо все собственники квартир, нежилых помещений, при непосредственном совместном управлении составляют дефектный акт с участием совета дома. </w:t>
      </w:r>
    </w:p>
    <w:bookmarkEnd w:id="109"/>
    <w:bookmarkStart w:name="z137" w:id="110"/>
    <w:p>
      <w:pPr>
        <w:spacing w:after="0"/>
        <w:ind w:left="0"/>
        <w:jc w:val="both"/>
      </w:pPr>
      <w:r>
        <w:rPr>
          <w:rFonts w:ascii="Times New Roman"/>
          <w:b w:val="false"/>
          <w:i w:val="false"/>
          <w:color w:val="000000"/>
          <w:sz w:val="28"/>
        </w:rPr>
        <w:t>
      После окончания текущего ремонта организация, проводившая текущий ремонт общего имущества объекта кондоминиума направляет акт выполненных работ для принятия выполненных работ совету дома, и предоставляет на подписание председателю объединения собственников имущества или доверенному лицу простого товарищества либо управляющему многоквартирным жилым домом либо управляющей компании либо ответственными лицами из числа собственников квартир, нежилых помещений, при непосредственном совместном управлении либо посредством объекта информатизации.</w:t>
      </w:r>
    </w:p>
    <w:bookmarkEnd w:id="110"/>
    <w:bookmarkStart w:name="z138" w:id="111"/>
    <w:p>
      <w:pPr>
        <w:spacing w:after="0"/>
        <w:ind w:left="0"/>
        <w:jc w:val="both"/>
      </w:pPr>
      <w:r>
        <w:rPr>
          <w:rFonts w:ascii="Times New Roman"/>
          <w:b w:val="false"/>
          <w:i w:val="false"/>
          <w:color w:val="000000"/>
          <w:sz w:val="28"/>
        </w:rPr>
        <w:t>
      36. Капитальный ремонт общего имущества объекта кондоминиума или отдельных его частей проводится в соответствии со статьей 50-3 Закона, а также в соответствии с порядком проведения капитального ремонта общего имущества объекта кондоминиума утвержденным уполномоченным органом.</w:t>
      </w:r>
    </w:p>
    <w:bookmarkEnd w:id="111"/>
    <w:bookmarkStart w:name="z139" w:id="112"/>
    <w:p>
      <w:pPr>
        <w:spacing w:after="0"/>
        <w:ind w:left="0"/>
        <w:jc w:val="both"/>
      </w:pPr>
      <w:r>
        <w:rPr>
          <w:rFonts w:ascii="Times New Roman"/>
          <w:b w:val="false"/>
          <w:i w:val="false"/>
          <w:color w:val="000000"/>
          <w:sz w:val="28"/>
        </w:rPr>
        <w:t>
      Принятие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и расходование денег, накопленных на сберегательном счете, осуществляется только по решению собрания, принятому при согласии большинства от общего числа собственников квартир, нежилых помещений и закрепленному протоколом собрания.</w:t>
      </w:r>
    </w:p>
    <w:bookmarkEnd w:id="112"/>
    <w:bookmarkStart w:name="z140" w:id="113"/>
    <w:p>
      <w:pPr>
        <w:spacing w:after="0"/>
        <w:ind w:left="0"/>
        <w:jc w:val="both"/>
      </w:pPr>
      <w:r>
        <w:rPr>
          <w:rFonts w:ascii="Times New Roman"/>
          <w:b w:val="false"/>
          <w:i w:val="false"/>
          <w:color w:val="000000"/>
          <w:sz w:val="28"/>
        </w:rPr>
        <w:t>
      37. Субъект сервисной деятельности при заключении договора с председателем объединения собственников имущества или доверенным лицом простого товарищества либо управляющим многоквартирным жилым домом либо управляющей компанией обеспечивает качественное оказание услуг по содержанию общего имущества объекта кондоминиума.</w:t>
      </w:r>
    </w:p>
    <w:bookmarkEnd w:id="113"/>
    <w:bookmarkStart w:name="z141" w:id="114"/>
    <w:p>
      <w:pPr>
        <w:spacing w:after="0"/>
        <w:ind w:left="0"/>
        <w:jc w:val="left"/>
      </w:pPr>
      <w:r>
        <w:rPr>
          <w:rFonts w:ascii="Times New Roman"/>
          <w:b/>
          <w:i w:val="false"/>
          <w:color w:val="000000"/>
        </w:rPr>
        <w:t xml:space="preserve"> Глава 5. Участие собственников квартир, нежилых помещений, нанимателей (поднанимателей) квартиры, арендаторов нежилого помещения в расходах на управление объектом кондоминиума и содержание общего имущества объекта кондоминиума</w:t>
      </w:r>
    </w:p>
    <w:bookmarkEnd w:id="114"/>
    <w:bookmarkStart w:name="z142" w:id="115"/>
    <w:p>
      <w:pPr>
        <w:spacing w:after="0"/>
        <w:ind w:left="0"/>
        <w:jc w:val="both"/>
      </w:pPr>
      <w:r>
        <w:rPr>
          <w:rFonts w:ascii="Times New Roman"/>
          <w:b w:val="false"/>
          <w:i w:val="false"/>
          <w:color w:val="000000"/>
          <w:sz w:val="28"/>
        </w:rPr>
        <w:t xml:space="preserve">
      38. Собственники квартир, нежилых помещений принимают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 </w:t>
      </w:r>
    </w:p>
    <w:bookmarkEnd w:id="115"/>
    <w:bookmarkStart w:name="z143" w:id="116"/>
    <w:p>
      <w:pPr>
        <w:spacing w:after="0"/>
        <w:ind w:left="0"/>
        <w:jc w:val="both"/>
      </w:pPr>
      <w:r>
        <w:rPr>
          <w:rFonts w:ascii="Times New Roman"/>
          <w:b w:val="false"/>
          <w:i w:val="false"/>
          <w:color w:val="000000"/>
          <w:sz w:val="28"/>
        </w:rPr>
        <w:t>
      39. Заказчик (застройщик) многоквартирного жилого дома, являющийся собственником квартир, нежилых помещений, парковочных мест, кладовок не входящих в состав общего имущества объекта кондоминиума, оплачивает расходы на управление объектом кондоминиума и содержание общего имущества объекта кондоминиума, расходы на капитальный ремонт общего имущества объекта кондоминиума, за содержание парковочного места, кладовки, а также целевые взносы.</w:t>
      </w:r>
    </w:p>
    <w:bookmarkEnd w:id="116"/>
    <w:bookmarkStart w:name="z144" w:id="117"/>
    <w:p>
      <w:pPr>
        <w:spacing w:after="0"/>
        <w:ind w:left="0"/>
        <w:jc w:val="both"/>
      </w:pPr>
      <w:r>
        <w:rPr>
          <w:rFonts w:ascii="Times New Roman"/>
          <w:b w:val="false"/>
          <w:i w:val="false"/>
          <w:color w:val="000000"/>
          <w:sz w:val="28"/>
        </w:rPr>
        <w:t>
      40. Собственники квартир, нежилых помещений:</w:t>
      </w:r>
    </w:p>
    <w:bookmarkEnd w:id="117"/>
    <w:bookmarkStart w:name="z145" w:id="118"/>
    <w:p>
      <w:pPr>
        <w:spacing w:after="0"/>
        <w:ind w:left="0"/>
        <w:jc w:val="both"/>
      </w:pPr>
      <w:r>
        <w:rPr>
          <w:rFonts w:ascii="Times New Roman"/>
          <w:b w:val="false"/>
          <w:i w:val="false"/>
          <w:color w:val="000000"/>
          <w:sz w:val="28"/>
        </w:rPr>
        <w:t>
      1) используют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bookmarkEnd w:id="118"/>
    <w:bookmarkStart w:name="z146" w:id="119"/>
    <w:p>
      <w:pPr>
        <w:spacing w:after="0"/>
        <w:ind w:left="0"/>
        <w:jc w:val="both"/>
      </w:pPr>
      <w:r>
        <w:rPr>
          <w:rFonts w:ascii="Times New Roman"/>
          <w:b w:val="false"/>
          <w:i w:val="false"/>
          <w:color w:val="000000"/>
          <w:sz w:val="28"/>
        </w:rPr>
        <w:t>
      2) участвуют во всех расходах на управление объектом кондоминиума, а также в целевых взносах и содержание общего имущества объекта кондоминиума;</w:t>
      </w:r>
    </w:p>
    <w:bookmarkEnd w:id="119"/>
    <w:bookmarkStart w:name="z147" w:id="120"/>
    <w:p>
      <w:pPr>
        <w:spacing w:after="0"/>
        <w:ind w:left="0"/>
        <w:jc w:val="both"/>
      </w:pPr>
      <w:r>
        <w:rPr>
          <w:rFonts w:ascii="Times New Roman"/>
          <w:b w:val="false"/>
          <w:i w:val="false"/>
          <w:color w:val="000000"/>
          <w:sz w:val="28"/>
        </w:rPr>
        <w:t>
      3) заключают индивидуальные договоры с поставщиками на каждый вид предоставляемых коммунальных услуг;</w:t>
      </w:r>
    </w:p>
    <w:bookmarkEnd w:id="120"/>
    <w:bookmarkStart w:name="z148" w:id="121"/>
    <w:p>
      <w:pPr>
        <w:spacing w:after="0"/>
        <w:ind w:left="0"/>
        <w:jc w:val="both"/>
      </w:pPr>
      <w:r>
        <w:rPr>
          <w:rFonts w:ascii="Times New Roman"/>
          <w:b w:val="false"/>
          <w:i w:val="false"/>
          <w:color w:val="000000"/>
          <w:sz w:val="28"/>
        </w:rPr>
        <w:t>
      4) обеспечивают сохранность общего имущества объекта кондоминиума;</w:t>
      </w:r>
    </w:p>
    <w:bookmarkEnd w:id="121"/>
    <w:bookmarkStart w:name="z149" w:id="122"/>
    <w:p>
      <w:pPr>
        <w:spacing w:after="0"/>
        <w:ind w:left="0"/>
        <w:jc w:val="both"/>
      </w:pPr>
      <w:r>
        <w:rPr>
          <w:rFonts w:ascii="Times New Roman"/>
          <w:b w:val="false"/>
          <w:i w:val="false"/>
          <w:color w:val="000000"/>
          <w:sz w:val="28"/>
        </w:rPr>
        <w:t>
      5) для накопления денег на проведение капитального ремонта общего имущества объекта кондоминиума ежемесячно перечисляют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bookmarkEnd w:id="122"/>
    <w:bookmarkStart w:name="z150" w:id="123"/>
    <w:p>
      <w:pPr>
        <w:spacing w:after="0"/>
        <w:ind w:left="0"/>
        <w:jc w:val="both"/>
      </w:pPr>
      <w:r>
        <w:rPr>
          <w:rFonts w:ascii="Times New Roman"/>
          <w:b w:val="false"/>
          <w:i w:val="false"/>
          <w:color w:val="000000"/>
          <w:sz w:val="28"/>
        </w:rPr>
        <w:t>
      41. Собственники парковочных мест, кладовок:</w:t>
      </w:r>
    </w:p>
    <w:bookmarkEnd w:id="123"/>
    <w:bookmarkStart w:name="z151" w:id="124"/>
    <w:p>
      <w:pPr>
        <w:spacing w:after="0"/>
        <w:ind w:left="0"/>
        <w:jc w:val="both"/>
      </w:pPr>
      <w:r>
        <w:rPr>
          <w:rFonts w:ascii="Times New Roman"/>
          <w:b w:val="false"/>
          <w:i w:val="false"/>
          <w:color w:val="000000"/>
          <w:sz w:val="28"/>
        </w:rPr>
        <w:t>
      1) используют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bookmarkEnd w:id="124"/>
    <w:bookmarkStart w:name="z152" w:id="125"/>
    <w:p>
      <w:pPr>
        <w:spacing w:after="0"/>
        <w:ind w:left="0"/>
        <w:jc w:val="both"/>
      </w:pPr>
      <w:r>
        <w:rPr>
          <w:rFonts w:ascii="Times New Roman"/>
          <w:b w:val="false"/>
          <w:i w:val="false"/>
          <w:color w:val="000000"/>
          <w:sz w:val="28"/>
        </w:rPr>
        <w:t>
      2) участвуют во всех расходах по содержанию парковочных мест, кладовок, а также в целевых взносах;</w:t>
      </w:r>
    </w:p>
    <w:bookmarkEnd w:id="125"/>
    <w:bookmarkStart w:name="z153" w:id="126"/>
    <w:p>
      <w:pPr>
        <w:spacing w:after="0"/>
        <w:ind w:left="0"/>
        <w:jc w:val="both"/>
      </w:pPr>
      <w:r>
        <w:rPr>
          <w:rFonts w:ascii="Times New Roman"/>
          <w:b w:val="false"/>
          <w:i w:val="false"/>
          <w:color w:val="000000"/>
          <w:sz w:val="28"/>
        </w:rPr>
        <w:t>
      3) обеспечивают сохранность общего имущества объекта кондоминиума.</w:t>
      </w:r>
    </w:p>
    <w:bookmarkEnd w:id="126"/>
    <w:bookmarkStart w:name="z154" w:id="127"/>
    <w:p>
      <w:pPr>
        <w:spacing w:after="0"/>
        <w:ind w:left="0"/>
        <w:jc w:val="both"/>
      </w:pPr>
      <w:r>
        <w:rPr>
          <w:rFonts w:ascii="Times New Roman"/>
          <w:b w:val="false"/>
          <w:i w:val="false"/>
          <w:color w:val="000000"/>
          <w:sz w:val="28"/>
        </w:rPr>
        <w:t>
      42. При переоборудовании и (или) перепланировке квартир, нежилых помещений требуется письменное согласие не менее двух третей от общего числа собственников квартир, нежилых помещений, если изменения затрагивают:</w:t>
      </w:r>
    </w:p>
    <w:bookmarkEnd w:id="127"/>
    <w:bookmarkStart w:name="z155" w:id="128"/>
    <w:p>
      <w:pPr>
        <w:spacing w:after="0"/>
        <w:ind w:left="0"/>
        <w:jc w:val="both"/>
      </w:pPr>
      <w:r>
        <w:rPr>
          <w:rFonts w:ascii="Times New Roman"/>
          <w:b w:val="false"/>
          <w:i w:val="false"/>
          <w:color w:val="000000"/>
          <w:sz w:val="28"/>
        </w:rPr>
        <w:t>
      несущие и (или) ограждающие конструкции;</w:t>
      </w:r>
    </w:p>
    <w:bookmarkEnd w:id="128"/>
    <w:bookmarkStart w:name="z156" w:id="129"/>
    <w:p>
      <w:pPr>
        <w:spacing w:after="0"/>
        <w:ind w:left="0"/>
        <w:jc w:val="both"/>
      </w:pPr>
      <w:r>
        <w:rPr>
          <w:rFonts w:ascii="Times New Roman"/>
          <w:b w:val="false"/>
          <w:i w:val="false"/>
          <w:color w:val="000000"/>
          <w:sz w:val="28"/>
        </w:rPr>
        <w:t>
      общедомовые инженерные системы;</w:t>
      </w:r>
    </w:p>
    <w:bookmarkEnd w:id="129"/>
    <w:bookmarkStart w:name="z157" w:id="130"/>
    <w:p>
      <w:pPr>
        <w:spacing w:after="0"/>
        <w:ind w:left="0"/>
        <w:jc w:val="both"/>
      </w:pPr>
      <w:r>
        <w:rPr>
          <w:rFonts w:ascii="Times New Roman"/>
          <w:b w:val="false"/>
          <w:i w:val="false"/>
          <w:color w:val="000000"/>
          <w:sz w:val="28"/>
        </w:rPr>
        <w:t>
      общее имущество объекта кондоминиума;</w:t>
      </w:r>
    </w:p>
    <w:bookmarkEnd w:id="130"/>
    <w:bookmarkStart w:name="z158" w:id="131"/>
    <w:p>
      <w:pPr>
        <w:spacing w:after="0"/>
        <w:ind w:left="0"/>
        <w:jc w:val="both"/>
      </w:pPr>
      <w:r>
        <w:rPr>
          <w:rFonts w:ascii="Times New Roman"/>
          <w:b w:val="false"/>
          <w:i w:val="false"/>
          <w:color w:val="000000"/>
          <w:sz w:val="28"/>
        </w:rPr>
        <w:t>
      функциональное назначение квартир, нежилых помещений.</w:t>
      </w:r>
    </w:p>
    <w:bookmarkEnd w:id="131"/>
    <w:bookmarkStart w:name="z159" w:id="132"/>
    <w:p>
      <w:pPr>
        <w:spacing w:after="0"/>
        <w:ind w:left="0"/>
        <w:jc w:val="both"/>
      </w:pPr>
      <w:r>
        <w:rPr>
          <w:rFonts w:ascii="Times New Roman"/>
          <w:b w:val="false"/>
          <w:i w:val="false"/>
          <w:color w:val="000000"/>
          <w:sz w:val="28"/>
        </w:rPr>
        <w:t>
      Когда изменения, указанные в части первой настоящего пункта, связаны с обеспечением доступа к жилищу лиц с инвалидностью, письменное согласие собственников квартир, нежилых помещений не требуется.</w:t>
      </w:r>
    </w:p>
    <w:bookmarkEnd w:id="132"/>
    <w:bookmarkStart w:name="z160" w:id="133"/>
    <w:p>
      <w:pPr>
        <w:spacing w:after="0"/>
        <w:ind w:left="0"/>
        <w:jc w:val="both"/>
      </w:pPr>
      <w:r>
        <w:rPr>
          <w:rFonts w:ascii="Times New Roman"/>
          <w:b w:val="false"/>
          <w:i w:val="false"/>
          <w:color w:val="000000"/>
          <w:sz w:val="28"/>
        </w:rPr>
        <w:t>
      43.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нежилого помещения,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133"/>
    <w:bookmarkStart w:name="z161" w:id="134"/>
    <w:p>
      <w:pPr>
        <w:spacing w:after="0"/>
        <w:ind w:left="0"/>
        <w:jc w:val="both"/>
      </w:pPr>
      <w:r>
        <w:rPr>
          <w:rFonts w:ascii="Times New Roman"/>
          <w:b w:val="false"/>
          <w:i w:val="false"/>
          <w:color w:val="000000"/>
          <w:sz w:val="28"/>
        </w:rPr>
        <w:t>
      44. Изменение конструктивной части и функционального назначения паркинга, входящего в состав общего имущества объекта кондоминиума, или парковочного места либо кладовки не допускается.</w:t>
      </w:r>
    </w:p>
    <w:bookmarkEnd w:id="134"/>
    <w:bookmarkStart w:name="z162" w:id="135"/>
    <w:p>
      <w:pPr>
        <w:spacing w:after="0"/>
        <w:ind w:left="0"/>
        <w:jc w:val="both"/>
      </w:pPr>
      <w:r>
        <w:rPr>
          <w:rFonts w:ascii="Times New Roman"/>
          <w:b w:val="false"/>
          <w:i w:val="false"/>
          <w:color w:val="000000"/>
          <w:sz w:val="28"/>
        </w:rPr>
        <w:t>
      45. Наниматель (поднаниматель) квартиры, арендатор нежилого помещения из частного жилищного фонда не голосует на собрании и не участвует в управлении объектом кондоминиума.</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управлению</w:t>
            </w:r>
            <w:r>
              <w:br/>
            </w:r>
            <w:r>
              <w:rPr>
                <w:rFonts w:ascii="Times New Roman"/>
                <w:b w:val="false"/>
                <w:i w:val="false"/>
                <w:color w:val="000000"/>
                <w:sz w:val="20"/>
              </w:rPr>
              <w:t>объектом кондоминиума и</w:t>
            </w:r>
            <w:r>
              <w:br/>
            </w:r>
            <w:r>
              <w:rPr>
                <w:rFonts w:ascii="Times New Roman"/>
                <w:b w:val="false"/>
                <w:i w:val="false"/>
                <w:color w:val="000000"/>
                <w:sz w:val="20"/>
              </w:rPr>
              <w:t>содержанию общего</w:t>
            </w:r>
            <w:r>
              <w:br/>
            </w:r>
            <w:r>
              <w:rPr>
                <w:rFonts w:ascii="Times New Roman"/>
                <w:b w:val="false"/>
                <w:i w:val="false"/>
                <w:color w:val="000000"/>
                <w:sz w:val="20"/>
              </w:rPr>
              <w:t>имущества объекта</w:t>
            </w:r>
            <w:r>
              <w:br/>
            </w:r>
            <w:r>
              <w:rPr>
                <w:rFonts w:ascii="Times New Roman"/>
                <w:b w:val="false"/>
                <w:i w:val="false"/>
                <w:color w:val="000000"/>
                <w:sz w:val="20"/>
              </w:rPr>
              <w:t>кондоминиума</w:t>
            </w:r>
          </w:p>
        </w:tc>
      </w:tr>
    </w:tbl>
    <w:bookmarkStart w:name="z164" w:id="136"/>
    <w:p>
      <w:pPr>
        <w:spacing w:after="0"/>
        <w:ind w:left="0"/>
        <w:jc w:val="left"/>
      </w:pPr>
      <w:r>
        <w:rPr>
          <w:rFonts w:ascii="Times New Roman"/>
          <w:b/>
          <w:i w:val="false"/>
          <w:color w:val="000000"/>
        </w:rPr>
        <w:t xml:space="preserve"> Инвентарный перечень общего имущества объекта кондоминиума</w:t>
      </w:r>
    </w:p>
    <w:bookmarkEnd w:id="136"/>
    <w:bookmarkStart w:name="z165" w:id="137"/>
    <w:p>
      <w:pPr>
        <w:spacing w:after="0"/>
        <w:ind w:left="0"/>
        <w:jc w:val="both"/>
      </w:pPr>
      <w:r>
        <w:rPr>
          <w:rFonts w:ascii="Times New Roman"/>
          <w:b w:val="false"/>
          <w:i w:val="false"/>
          <w:color w:val="000000"/>
          <w:sz w:val="28"/>
        </w:rPr>
        <w:t>
      Местонахождение объекта кондоминиума: _________________________</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Количественные характеристики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кондоминиума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этаж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земельного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этажей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подъездов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энергоаудита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капитального ремонта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принадлежность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организации, проводившее техническое обследование объекта кондоминиума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стены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силикатный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керамогранит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алюкобонд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фундаментные блоки строительные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подвала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фундаментные блоки строительные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Крыша (чердак)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Мусоропровод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козырьки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двери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энергосберегающих ламп: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Подъездные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тепловых вводов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автоматизированного теплового пункта (АТП):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ОПУТЭ (счетчик учета тепла)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водопровода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трубопровода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приборов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Токопроводящие жилы кабелей и 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распределительный силовой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6" w:id="138"/>
      <w:r>
        <w:rPr>
          <w:rFonts w:ascii="Times New Roman"/>
          <w:b w:val="false"/>
          <w:i w:val="false"/>
          <w:color w:val="000000"/>
          <w:sz w:val="28"/>
        </w:rPr>
        <w:t>
      Председатель объединение собственников имущества, доверенное лицо простого товарищетсва (управляющий многоквартирным жилым домом или управляющая компания):</w:t>
      </w:r>
    </w:p>
    <w:bookmarkEnd w:id="13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167" w:id="139"/>
      <w:r>
        <w:rPr>
          <w:rFonts w:ascii="Times New Roman"/>
          <w:b w:val="false"/>
          <w:i w:val="false"/>
          <w:color w:val="000000"/>
          <w:sz w:val="28"/>
        </w:rPr>
        <w:t>
      Совет дома:______________________________________________________</w:t>
      </w:r>
    </w:p>
    <w:bookmarkEnd w:id="139"/>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168" w:id="140"/>
      <w:r>
        <w:rPr>
          <w:rFonts w:ascii="Times New Roman"/>
          <w:b w:val="false"/>
          <w:i w:val="false"/>
          <w:color w:val="000000"/>
          <w:sz w:val="28"/>
        </w:rPr>
        <w:t>
      Совет дома: _____________________________________________________</w:t>
      </w:r>
    </w:p>
    <w:bookmarkEnd w:id="140"/>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bookmarkStart w:name="z169" w:id="141"/>
      <w:r>
        <w:rPr>
          <w:rFonts w:ascii="Times New Roman"/>
          <w:b w:val="false"/>
          <w:i w:val="false"/>
          <w:color w:val="000000"/>
          <w:sz w:val="28"/>
        </w:rPr>
        <w:t>
      Совет дома: _____________________________________________________</w:t>
      </w:r>
    </w:p>
    <w:bookmarkEnd w:id="141"/>
    <w:p>
      <w:pPr>
        <w:spacing w:after="0"/>
        <w:ind w:left="0"/>
        <w:jc w:val="both"/>
      </w:pPr>
      <w:r>
        <w:rPr>
          <w:rFonts w:ascii="Times New Roman"/>
          <w:b w:val="false"/>
          <w:i w:val="false"/>
          <w:color w:val="000000"/>
          <w:sz w:val="28"/>
        </w:rPr>
        <w:t xml:space="preserve">                          (Фамилия, имя, отчество подпись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управлению</w:t>
            </w:r>
            <w:r>
              <w:br/>
            </w:r>
            <w:r>
              <w:rPr>
                <w:rFonts w:ascii="Times New Roman"/>
                <w:b w:val="false"/>
                <w:i w:val="false"/>
                <w:color w:val="000000"/>
                <w:sz w:val="20"/>
              </w:rPr>
              <w:t>объектом кондоминиума и</w:t>
            </w:r>
            <w:r>
              <w:br/>
            </w:r>
            <w:r>
              <w:rPr>
                <w:rFonts w:ascii="Times New Roman"/>
                <w:b w:val="false"/>
                <w:i w:val="false"/>
                <w:color w:val="000000"/>
                <w:sz w:val="20"/>
              </w:rPr>
              <w:t>содержанию общего</w:t>
            </w:r>
            <w:r>
              <w:br/>
            </w:r>
            <w:r>
              <w:rPr>
                <w:rFonts w:ascii="Times New Roman"/>
                <w:b w:val="false"/>
                <w:i w:val="false"/>
                <w:color w:val="000000"/>
                <w:sz w:val="20"/>
              </w:rPr>
              <w:t>имущества объекта</w:t>
            </w:r>
            <w:r>
              <w:br/>
            </w:r>
            <w:r>
              <w:rPr>
                <w:rFonts w:ascii="Times New Roman"/>
                <w:b w:val="false"/>
                <w:i w:val="false"/>
                <w:color w:val="000000"/>
                <w:sz w:val="20"/>
              </w:rPr>
              <w:t>кондоминиума</w:t>
            </w:r>
          </w:p>
        </w:tc>
      </w:tr>
    </w:tbl>
    <w:bookmarkStart w:name="z171" w:id="142"/>
    <w:p>
      <w:pPr>
        <w:spacing w:after="0"/>
        <w:ind w:left="0"/>
        <w:jc w:val="left"/>
      </w:pPr>
      <w:r>
        <w:rPr>
          <w:rFonts w:ascii="Times New Roman"/>
          <w:b/>
          <w:i w:val="false"/>
          <w:color w:val="000000"/>
        </w:rPr>
        <w:t xml:space="preserve"> АКТ осмотра объекта кондоминиума</w:t>
      </w:r>
    </w:p>
    <w:bookmarkEnd w:id="142"/>
    <w:bookmarkStart w:name="z172" w:id="143"/>
    <w:p>
      <w:pPr>
        <w:spacing w:after="0"/>
        <w:ind w:left="0"/>
        <w:jc w:val="both"/>
      </w:pPr>
      <w:r>
        <w:rPr>
          <w:rFonts w:ascii="Times New Roman"/>
          <w:b w:val="false"/>
          <w:i w:val="false"/>
          <w:color w:val="000000"/>
          <w:sz w:val="28"/>
        </w:rPr>
        <w:t>
      город_________________________             "_____" ______________20____год</w:t>
      </w:r>
    </w:p>
    <w:bookmarkEnd w:id="143"/>
    <w:bookmarkStart w:name="z173" w:id="144"/>
    <w:p>
      <w:pPr>
        <w:spacing w:after="0"/>
        <w:ind w:left="0"/>
        <w:jc w:val="both"/>
      </w:pPr>
      <w:r>
        <w:rPr>
          <w:rFonts w:ascii="Times New Roman"/>
          <w:b w:val="false"/>
          <w:i w:val="false"/>
          <w:color w:val="000000"/>
          <w:sz w:val="28"/>
        </w:rPr>
        <w:t>
      Местонахождение объекта кондоминиума:___________________________</w:t>
      </w:r>
    </w:p>
    <w:bookmarkEnd w:id="144"/>
    <w:bookmarkStart w:name="z174" w:id="145"/>
    <w:p>
      <w:pPr>
        <w:spacing w:after="0"/>
        <w:ind w:left="0"/>
        <w:jc w:val="both"/>
      </w:pPr>
      <w:r>
        <w:rPr>
          <w:rFonts w:ascii="Times New Roman"/>
          <w:b w:val="false"/>
          <w:i w:val="false"/>
          <w:color w:val="000000"/>
          <w:sz w:val="28"/>
        </w:rPr>
        <w:t>
      1 Общие сведения:</w:t>
      </w:r>
    </w:p>
    <w:bookmarkEnd w:id="145"/>
    <w:bookmarkStart w:name="z175" w:id="146"/>
    <w:p>
      <w:pPr>
        <w:spacing w:after="0"/>
        <w:ind w:left="0"/>
        <w:jc w:val="both"/>
      </w:pPr>
      <w:r>
        <w:rPr>
          <w:rFonts w:ascii="Times New Roman"/>
          <w:b w:val="false"/>
          <w:i w:val="false"/>
          <w:color w:val="000000"/>
          <w:sz w:val="28"/>
        </w:rPr>
        <w:t>
      1.1 Год постройки ________________________________________________</w:t>
      </w:r>
    </w:p>
    <w:bookmarkEnd w:id="146"/>
    <w:bookmarkStart w:name="z176" w:id="147"/>
    <w:p>
      <w:pPr>
        <w:spacing w:after="0"/>
        <w:ind w:left="0"/>
        <w:jc w:val="both"/>
      </w:pPr>
      <w:r>
        <w:rPr>
          <w:rFonts w:ascii="Times New Roman"/>
          <w:b w:val="false"/>
          <w:i w:val="false"/>
          <w:color w:val="000000"/>
          <w:sz w:val="28"/>
        </w:rPr>
        <w:t>
      1.2 Материал стен ________________________________________________</w:t>
      </w:r>
    </w:p>
    <w:bookmarkEnd w:id="147"/>
    <w:bookmarkStart w:name="z177" w:id="148"/>
    <w:p>
      <w:pPr>
        <w:spacing w:after="0"/>
        <w:ind w:left="0"/>
        <w:jc w:val="both"/>
      </w:pPr>
      <w:r>
        <w:rPr>
          <w:rFonts w:ascii="Times New Roman"/>
          <w:b w:val="false"/>
          <w:i w:val="false"/>
          <w:color w:val="000000"/>
          <w:sz w:val="28"/>
        </w:rPr>
        <w:t>
      1.3 Количество этажей ____________________________________________</w:t>
      </w:r>
    </w:p>
    <w:bookmarkEnd w:id="148"/>
    <w:bookmarkStart w:name="z178" w:id="149"/>
    <w:p>
      <w:pPr>
        <w:spacing w:after="0"/>
        <w:ind w:left="0"/>
        <w:jc w:val="both"/>
      </w:pPr>
      <w:r>
        <w:rPr>
          <w:rFonts w:ascii="Times New Roman"/>
          <w:b w:val="false"/>
          <w:i w:val="false"/>
          <w:color w:val="000000"/>
          <w:sz w:val="28"/>
        </w:rPr>
        <w:t>
      1.4 Наличие технического подполья (этажа) ______________, электрощитовой ______,</w:t>
      </w:r>
    </w:p>
    <w:bookmarkEnd w:id="149"/>
    <w:bookmarkStart w:name="z179" w:id="150"/>
    <w:p>
      <w:pPr>
        <w:spacing w:after="0"/>
        <w:ind w:left="0"/>
        <w:jc w:val="both"/>
      </w:pPr>
      <w:r>
        <w:rPr>
          <w:rFonts w:ascii="Times New Roman"/>
          <w:b w:val="false"/>
          <w:i w:val="false"/>
          <w:color w:val="000000"/>
          <w:sz w:val="28"/>
        </w:rPr>
        <w:t>
      Бойлера ____________________________, теплового узла_______________</w:t>
      </w:r>
    </w:p>
    <w:bookmarkEnd w:id="150"/>
    <w:bookmarkStart w:name="z180" w:id="151"/>
    <w:p>
      <w:pPr>
        <w:spacing w:after="0"/>
        <w:ind w:left="0"/>
        <w:jc w:val="both"/>
      </w:pPr>
      <w:r>
        <w:rPr>
          <w:rFonts w:ascii="Times New Roman"/>
          <w:b w:val="false"/>
          <w:i w:val="false"/>
          <w:color w:val="000000"/>
          <w:sz w:val="28"/>
        </w:rPr>
        <w:t>
      1.5 Объем здания _________________________________________________________ метр3</w:t>
      </w:r>
    </w:p>
    <w:bookmarkEnd w:id="151"/>
    <w:bookmarkStart w:name="z181" w:id="152"/>
    <w:p>
      <w:pPr>
        <w:spacing w:after="0"/>
        <w:ind w:left="0"/>
        <w:jc w:val="both"/>
      </w:pPr>
      <w:r>
        <w:rPr>
          <w:rFonts w:ascii="Times New Roman"/>
          <w:b w:val="false"/>
          <w:i w:val="false"/>
          <w:color w:val="000000"/>
          <w:sz w:val="28"/>
        </w:rPr>
        <w:t>
      1.6 Стоимость восстановительная здания __________________ тысяч тенге</w:t>
      </w:r>
    </w:p>
    <w:bookmarkEnd w:id="152"/>
    <w:bookmarkStart w:name="z182" w:id="153"/>
    <w:p>
      <w:pPr>
        <w:spacing w:after="0"/>
        <w:ind w:left="0"/>
        <w:jc w:val="both"/>
      </w:pPr>
      <w:r>
        <w:rPr>
          <w:rFonts w:ascii="Times New Roman"/>
          <w:b w:val="false"/>
          <w:i w:val="false"/>
          <w:color w:val="000000"/>
          <w:sz w:val="28"/>
        </w:rPr>
        <w:t>
      Балансовая стоимость __________________________________ тысяч тенге</w:t>
      </w:r>
    </w:p>
    <w:bookmarkEnd w:id="153"/>
    <w:bookmarkStart w:name="z183" w:id="154"/>
    <w:p>
      <w:pPr>
        <w:spacing w:after="0"/>
        <w:ind w:left="0"/>
        <w:jc w:val="both"/>
      </w:pPr>
      <w:r>
        <w:rPr>
          <w:rFonts w:ascii="Times New Roman"/>
          <w:b w:val="false"/>
          <w:i w:val="false"/>
          <w:color w:val="000000"/>
          <w:sz w:val="28"/>
        </w:rPr>
        <w:t>
      1.7 Общая площадь здания ____________________________________метр2</w:t>
      </w:r>
    </w:p>
    <w:bookmarkEnd w:id="154"/>
    <w:bookmarkStart w:name="z184" w:id="155"/>
    <w:p>
      <w:pPr>
        <w:spacing w:after="0"/>
        <w:ind w:left="0"/>
        <w:jc w:val="both"/>
      </w:pPr>
      <w:r>
        <w:rPr>
          <w:rFonts w:ascii="Times New Roman"/>
          <w:b w:val="false"/>
          <w:i w:val="false"/>
          <w:color w:val="000000"/>
          <w:sz w:val="28"/>
        </w:rPr>
        <w:t>
      1.8 Общая площадь квартир ___________________________________ метр2</w:t>
      </w:r>
    </w:p>
    <w:bookmarkEnd w:id="155"/>
    <w:bookmarkStart w:name="z185" w:id="156"/>
    <w:p>
      <w:pPr>
        <w:spacing w:after="0"/>
        <w:ind w:left="0"/>
        <w:jc w:val="both"/>
      </w:pPr>
      <w:r>
        <w:rPr>
          <w:rFonts w:ascii="Times New Roman"/>
          <w:b w:val="false"/>
          <w:i w:val="false"/>
          <w:color w:val="000000"/>
          <w:sz w:val="28"/>
        </w:rPr>
        <w:t>
      1.9 Количество квартир/нежилых помещений _________________________</w:t>
      </w:r>
    </w:p>
    <w:bookmarkEnd w:id="156"/>
    <w:bookmarkStart w:name="z186" w:id="157"/>
    <w:p>
      <w:pPr>
        <w:spacing w:after="0"/>
        <w:ind w:left="0"/>
        <w:jc w:val="both"/>
      </w:pPr>
      <w:r>
        <w:rPr>
          <w:rFonts w:ascii="Times New Roman"/>
          <w:b w:val="false"/>
          <w:i w:val="false"/>
          <w:color w:val="000000"/>
          <w:sz w:val="28"/>
        </w:rPr>
        <w:t>
      1.10 Площадь нежилых помещений ____________________________ метр2</w:t>
      </w:r>
    </w:p>
    <w:bookmarkEnd w:id="157"/>
    <w:bookmarkStart w:name="z187" w:id="158"/>
    <w:p>
      <w:pPr>
        <w:spacing w:after="0"/>
        <w:ind w:left="0"/>
        <w:jc w:val="both"/>
      </w:pPr>
      <w:r>
        <w:rPr>
          <w:rFonts w:ascii="Times New Roman"/>
          <w:b w:val="false"/>
          <w:i w:val="false"/>
          <w:color w:val="000000"/>
          <w:sz w:val="28"/>
        </w:rPr>
        <w:t>
      Состав комиссии: _________________________________</w:t>
      </w:r>
    </w:p>
    <w:bookmarkEnd w:id="158"/>
    <w:bookmarkStart w:name="z188" w:id="159"/>
    <w:p>
      <w:pPr>
        <w:spacing w:after="0"/>
        <w:ind w:left="0"/>
        <w:jc w:val="both"/>
      </w:pPr>
      <w:r>
        <w:rPr>
          <w:rFonts w:ascii="Times New Roman"/>
          <w:b w:val="false"/>
          <w:i w:val="false"/>
          <w:color w:val="000000"/>
          <w:sz w:val="28"/>
        </w:rPr>
        <w:t>
      должность, фамилия, инициалы_____________________________________ произвели общий осмотр здания.</w:t>
      </w:r>
    </w:p>
    <w:bookmarkEnd w:id="159"/>
    <w:bookmarkStart w:name="z189" w:id="160"/>
    <w:p>
      <w:pPr>
        <w:spacing w:after="0"/>
        <w:ind w:left="0"/>
        <w:jc w:val="both"/>
      </w:pPr>
      <w:r>
        <w:rPr>
          <w:rFonts w:ascii="Times New Roman"/>
          <w:b w:val="false"/>
          <w:i w:val="false"/>
          <w:color w:val="000000"/>
          <w:sz w:val="28"/>
        </w:rPr>
        <w:t>
      Проверкой установлено:</w:t>
      </w:r>
    </w:p>
    <w:bookmarkEnd w:id="160"/>
    <w:bookmarkStart w:name="z190" w:id="161"/>
    <w:p>
      <w:pPr>
        <w:spacing w:after="0"/>
        <w:ind w:left="0"/>
        <w:jc w:val="both"/>
      </w:pPr>
      <w:r>
        <w:rPr>
          <w:rFonts w:ascii="Times New Roman"/>
          <w:b w:val="false"/>
          <w:i w:val="false"/>
          <w:color w:val="000000"/>
          <w:sz w:val="28"/>
        </w:rPr>
        <w:t>
      1. Техническое состояние конструктивных элементов здания следующее:</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зданий и конструкций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технического состояния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дефектов, выявленных в период осмотра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наружные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внутренние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Балконы, балконные ограждения и карнизы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Водосточные трубы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водостоки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Перегородки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Подвальные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Отмостка вокруг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Лестничные клетки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Отмостка и тротуары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отопления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горячего водоснабжения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холодного водоснабжения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приборы учета тепла, холодной и горячей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регулирования подачи тепловой энергии и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канализации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электроснабжения и освещения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Мусоропроводы, мусорокамеры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контейнерные для сбора мусора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дымоудаления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вентиляции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Циркуляционные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на крыше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 помещения,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элеваторные узлы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Бойлер, водоподогреватель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печи и газовые котлы, газовые водогрейные колонки, в том числе:</w:t>
            </w:r>
          </w:p>
          <w:p>
            <w:pPr>
              <w:spacing w:after="20"/>
              <w:ind w:left="20"/>
              <w:jc w:val="both"/>
            </w:pPr>
            <w:r>
              <w:rPr>
                <w:rFonts w:ascii="Times New Roman"/>
                <w:b w:val="false"/>
                <w:i w:val="false"/>
                <w:color w:val="000000"/>
                <w:sz w:val="20"/>
              </w:rPr>
              <w:t>
дымоходы, выходы от газового оборудования (даты составления актов допуска к эксплуатации печей)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Утепление общее, в том числе:</w:t>
            </w:r>
          </w:p>
          <w:p>
            <w:pPr>
              <w:spacing w:after="20"/>
              <w:ind w:left="20"/>
              <w:jc w:val="both"/>
            </w:pPr>
            <w:r>
              <w:rPr>
                <w:rFonts w:ascii="Times New Roman"/>
                <w:b w:val="false"/>
                <w:i w:val="false"/>
                <w:color w:val="000000"/>
                <w:sz w:val="20"/>
              </w:rPr>
              <w:t>
чердаков</w:t>
            </w:r>
          </w:p>
          <w:p>
            <w:pPr>
              <w:spacing w:after="20"/>
              <w:ind w:left="20"/>
              <w:jc w:val="both"/>
            </w:pPr>
            <w:r>
              <w:rPr>
                <w:rFonts w:ascii="Times New Roman"/>
                <w:b w:val="false"/>
                <w:i w:val="false"/>
                <w:color w:val="000000"/>
                <w:sz w:val="20"/>
              </w:rPr>
              <w:t>
подвалов</w:t>
            </w:r>
          </w:p>
          <w:p>
            <w:pPr>
              <w:spacing w:after="20"/>
              <w:ind w:left="20"/>
              <w:jc w:val="both"/>
            </w:pPr>
            <w:r>
              <w:rPr>
                <w:rFonts w:ascii="Times New Roman"/>
                <w:b w:val="false"/>
                <w:i w:val="false"/>
                <w:color w:val="000000"/>
                <w:sz w:val="20"/>
              </w:rPr>
              <w:t>
окон</w:t>
            </w:r>
          </w:p>
          <w:p>
            <w:pPr>
              <w:spacing w:after="20"/>
              <w:ind w:left="20"/>
              <w:jc w:val="both"/>
            </w:pPr>
            <w:r>
              <w:rPr>
                <w:rFonts w:ascii="Times New Roman"/>
                <w:b w:val="false"/>
                <w:i w:val="false"/>
                <w:color w:val="000000"/>
                <w:sz w:val="20"/>
              </w:rPr>
              <w:t>
дверей</w:t>
            </w:r>
          </w:p>
          <w:p>
            <w:pPr>
              <w:spacing w:after="20"/>
              <w:ind w:left="20"/>
              <w:jc w:val="both"/>
            </w:pPr>
            <w:r>
              <w:rPr>
                <w:rFonts w:ascii="Times New Roman"/>
                <w:b w:val="false"/>
                <w:i w:val="false"/>
                <w:color w:val="000000"/>
                <w:sz w:val="20"/>
              </w:rPr>
              <w:t>
мусоропроводов</w:t>
            </w:r>
          </w:p>
          <w:p>
            <w:pPr>
              <w:spacing w:after="20"/>
              <w:ind w:left="20"/>
              <w:jc w:val="both"/>
            </w:pPr>
            <w:r>
              <w:rPr>
                <w:rFonts w:ascii="Times New Roman"/>
                <w:b w:val="false"/>
                <w:i w:val="false"/>
                <w:color w:val="000000"/>
                <w:sz w:val="20"/>
              </w:rPr>
              <w:t>
инженерного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62"/>
    <w:p>
      <w:pPr>
        <w:spacing w:after="0"/>
        <w:ind w:left="0"/>
        <w:jc w:val="both"/>
      </w:pPr>
      <w:r>
        <w:rPr>
          <w:rFonts w:ascii="Times New Roman"/>
          <w:b w:val="false"/>
          <w:i w:val="false"/>
          <w:color w:val="000000"/>
          <w:sz w:val="28"/>
        </w:rPr>
        <w:t>
      2. На основании результатов осмотра комиссия считает, что:</w:t>
      </w:r>
    </w:p>
    <w:bookmarkEnd w:id="162"/>
    <w:bookmarkStart w:name="z192" w:id="163"/>
    <w:p>
      <w:pPr>
        <w:spacing w:after="0"/>
        <w:ind w:left="0"/>
        <w:jc w:val="both"/>
      </w:pPr>
      <w:r>
        <w:rPr>
          <w:rFonts w:ascii="Times New Roman"/>
          <w:b w:val="false"/>
          <w:i w:val="false"/>
          <w:color w:val="000000"/>
          <w:sz w:val="28"/>
        </w:rPr>
        <w:t>
      2.1 Здание находится в удовлетворительном состоянии и нуждается только в текущем ремонте.</w:t>
      </w:r>
    </w:p>
    <w:bookmarkEnd w:id="163"/>
    <w:bookmarkStart w:name="z193" w:id="164"/>
    <w:p>
      <w:pPr>
        <w:spacing w:after="0"/>
        <w:ind w:left="0"/>
        <w:jc w:val="both"/>
      </w:pPr>
      <w:r>
        <w:rPr>
          <w:rFonts w:ascii="Times New Roman"/>
          <w:b w:val="false"/>
          <w:i w:val="false"/>
          <w:color w:val="000000"/>
          <w:sz w:val="28"/>
        </w:rPr>
        <w:t>
      2.2 Здание требует капитального ремонта.</w:t>
      </w:r>
    </w:p>
    <w:bookmarkEnd w:id="164"/>
    <w:bookmarkStart w:name="z194" w:id="165"/>
    <w:p>
      <w:pPr>
        <w:spacing w:after="0"/>
        <w:ind w:left="0"/>
        <w:jc w:val="both"/>
      </w:pPr>
      <w:r>
        <w:rPr>
          <w:rFonts w:ascii="Times New Roman"/>
          <w:b w:val="false"/>
          <w:i w:val="false"/>
          <w:color w:val="000000"/>
          <w:sz w:val="28"/>
        </w:rPr>
        <w:t>
      Нужное подчеркнуть.</w:t>
      </w:r>
    </w:p>
    <w:bookmarkEnd w:id="165"/>
    <w:bookmarkStart w:name="z195" w:id="166"/>
    <w:p>
      <w:pPr>
        <w:spacing w:after="0"/>
        <w:ind w:left="0"/>
        <w:jc w:val="both"/>
      </w:pPr>
      <w:r>
        <w:rPr>
          <w:rFonts w:ascii="Times New Roman"/>
          <w:b w:val="false"/>
          <w:i w:val="false"/>
          <w:color w:val="000000"/>
          <w:sz w:val="28"/>
        </w:rPr>
        <w:t>
      3. Наличие актов за подписью представителей тепловых сетей и энергонадзора</w:t>
      </w:r>
    </w:p>
    <w:bookmarkEnd w:id="166"/>
    <w:bookmarkStart w:name="z196" w:id="167"/>
    <w:p>
      <w:pPr>
        <w:spacing w:after="0"/>
        <w:ind w:left="0"/>
        <w:jc w:val="both"/>
      </w:pPr>
      <w:r>
        <w:rPr>
          <w:rFonts w:ascii="Times New Roman"/>
          <w:b w:val="false"/>
          <w:i w:val="false"/>
          <w:color w:val="000000"/>
          <w:sz w:val="28"/>
        </w:rPr>
        <w:t>
      _________________________________________________________________</w:t>
      </w:r>
    </w:p>
    <w:bookmarkEnd w:id="167"/>
    <w:bookmarkStart w:name="z197" w:id="168"/>
    <w:p>
      <w:pPr>
        <w:spacing w:after="0"/>
        <w:ind w:left="0"/>
        <w:jc w:val="both"/>
      </w:pPr>
      <w:r>
        <w:rPr>
          <w:rFonts w:ascii="Times New Roman"/>
          <w:b w:val="false"/>
          <w:i w:val="false"/>
          <w:color w:val="000000"/>
          <w:sz w:val="28"/>
        </w:rPr>
        <w:t>
      номера актов и дата подписи</w:t>
      </w:r>
    </w:p>
    <w:bookmarkEnd w:id="168"/>
    <w:bookmarkStart w:name="z198" w:id="169"/>
    <w:p>
      <w:pPr>
        <w:spacing w:after="0"/>
        <w:ind w:left="0"/>
        <w:jc w:val="both"/>
      </w:pPr>
      <w:r>
        <w:rPr>
          <w:rFonts w:ascii="Times New Roman"/>
          <w:b w:val="false"/>
          <w:i w:val="false"/>
          <w:color w:val="000000"/>
          <w:sz w:val="28"/>
        </w:rPr>
        <w:t>
      Выводы и предложения____________________________________________</w:t>
      </w:r>
    </w:p>
    <w:bookmarkEnd w:id="169"/>
    <w:bookmarkStart w:name="z199" w:id="170"/>
    <w:p>
      <w:pPr>
        <w:spacing w:after="0"/>
        <w:ind w:left="0"/>
        <w:jc w:val="both"/>
      </w:pPr>
      <w:r>
        <w:rPr>
          <w:rFonts w:ascii="Times New Roman"/>
          <w:b w:val="false"/>
          <w:i w:val="false"/>
          <w:color w:val="000000"/>
          <w:sz w:val="28"/>
        </w:rPr>
        <w:t>
      _________________________________________________________________</w:t>
      </w:r>
    </w:p>
    <w:bookmarkEnd w:id="170"/>
    <w:bookmarkStart w:name="z200" w:id="171"/>
    <w:p>
      <w:pPr>
        <w:spacing w:after="0"/>
        <w:ind w:left="0"/>
        <w:jc w:val="both"/>
      </w:pPr>
      <w:r>
        <w:rPr>
          <w:rFonts w:ascii="Times New Roman"/>
          <w:b w:val="false"/>
          <w:i w:val="false"/>
          <w:color w:val="000000"/>
          <w:sz w:val="28"/>
        </w:rPr>
        <w:t>
      _________________________________________________________________</w:t>
      </w:r>
    </w:p>
    <w:bookmarkEnd w:id="171"/>
    <w:bookmarkStart w:name="z201" w:id="172"/>
    <w:p>
      <w:pPr>
        <w:spacing w:after="0"/>
        <w:ind w:left="0"/>
        <w:jc w:val="both"/>
      </w:pPr>
      <w:r>
        <w:rPr>
          <w:rFonts w:ascii="Times New Roman"/>
          <w:b w:val="false"/>
          <w:i w:val="false"/>
          <w:color w:val="000000"/>
          <w:sz w:val="28"/>
        </w:rPr>
        <w:t>
      Председатель комиссии ______________________________ подпись, инициалы, фамилия</w:t>
      </w:r>
    </w:p>
    <w:bookmarkEnd w:id="172"/>
    <w:bookmarkStart w:name="z202" w:id="173"/>
    <w:p>
      <w:pPr>
        <w:spacing w:after="0"/>
        <w:ind w:left="0"/>
        <w:jc w:val="both"/>
      </w:pPr>
      <w:r>
        <w:rPr>
          <w:rFonts w:ascii="Times New Roman"/>
          <w:b w:val="false"/>
          <w:i w:val="false"/>
          <w:color w:val="000000"/>
          <w:sz w:val="28"/>
        </w:rPr>
        <w:t>
      Члены комиссии: ____________________________________подпись, инициалы, фамилия</w:t>
      </w:r>
    </w:p>
    <w:bookmarkEnd w:id="173"/>
    <w:bookmarkStart w:name="z203" w:id="174"/>
    <w:p>
      <w:pPr>
        <w:spacing w:after="0"/>
        <w:ind w:left="0"/>
        <w:jc w:val="both"/>
      </w:pPr>
      <w:r>
        <w:rPr>
          <w:rFonts w:ascii="Times New Roman"/>
          <w:b w:val="false"/>
          <w:i w:val="false"/>
          <w:color w:val="000000"/>
          <w:sz w:val="28"/>
        </w:rPr>
        <w:t>
      ______________________ _____________________________подпись, инициалы, фамилия</w:t>
      </w:r>
    </w:p>
    <w:bookmarkEnd w:id="174"/>
    <w:bookmarkStart w:name="z204" w:id="175"/>
    <w:p>
      <w:pPr>
        <w:spacing w:after="0"/>
        <w:ind w:left="0"/>
        <w:jc w:val="both"/>
      </w:pPr>
      <w:r>
        <w:rPr>
          <w:rFonts w:ascii="Times New Roman"/>
          <w:b w:val="false"/>
          <w:i w:val="false"/>
          <w:color w:val="000000"/>
          <w:sz w:val="28"/>
        </w:rPr>
        <w:t>
      Примечание - В зависимости от назначения здания перечень элементов уточняется.</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управлению</w:t>
            </w:r>
            <w:r>
              <w:br/>
            </w:r>
            <w:r>
              <w:rPr>
                <w:rFonts w:ascii="Times New Roman"/>
                <w:b w:val="false"/>
                <w:i w:val="false"/>
                <w:color w:val="000000"/>
                <w:sz w:val="20"/>
              </w:rPr>
              <w:t>объектом кондоминиума и</w:t>
            </w:r>
            <w:r>
              <w:br/>
            </w:r>
            <w:r>
              <w:rPr>
                <w:rFonts w:ascii="Times New Roman"/>
                <w:b w:val="false"/>
                <w:i w:val="false"/>
                <w:color w:val="000000"/>
                <w:sz w:val="20"/>
              </w:rPr>
              <w:t>содержанию общего имущества</w:t>
            </w:r>
            <w:r>
              <w:br/>
            </w:r>
            <w:r>
              <w:rPr>
                <w:rFonts w:ascii="Times New Roman"/>
                <w:b w:val="false"/>
                <w:i w:val="false"/>
                <w:color w:val="000000"/>
                <w:sz w:val="20"/>
              </w:rPr>
              <w:t>объекта кондоминиума</w:t>
            </w:r>
          </w:p>
        </w:tc>
      </w:tr>
    </w:tbl>
    <w:bookmarkStart w:name="z206" w:id="176"/>
    <w:p>
      <w:pPr>
        <w:spacing w:after="0"/>
        <w:ind w:left="0"/>
        <w:jc w:val="left"/>
      </w:pPr>
      <w:r>
        <w:rPr>
          <w:rFonts w:ascii="Times New Roman"/>
          <w:b/>
          <w:i w:val="false"/>
          <w:color w:val="000000"/>
        </w:rPr>
        <w:t xml:space="preserve"> УВЕДОМЛЕНИЕ</w:t>
      </w:r>
    </w:p>
    <w:bookmarkEnd w:id="176"/>
    <w:bookmarkStart w:name="z207" w:id="177"/>
    <w:p>
      <w:pPr>
        <w:spacing w:after="0"/>
        <w:ind w:left="0"/>
        <w:jc w:val="both"/>
      </w:pPr>
      <w:r>
        <w:rPr>
          <w:rFonts w:ascii="Times New Roman"/>
          <w:b w:val="false"/>
          <w:i w:val="false"/>
          <w:color w:val="000000"/>
          <w:sz w:val="28"/>
        </w:rPr>
        <w:t>
      город __________                                     "____" _________20___ года</w:t>
      </w:r>
    </w:p>
    <w:bookmarkEnd w:id="177"/>
    <w:p>
      <w:pPr>
        <w:spacing w:after="0"/>
        <w:ind w:left="0"/>
        <w:jc w:val="both"/>
      </w:pPr>
      <w:bookmarkStart w:name="z208" w:id="178"/>
      <w:r>
        <w:rPr>
          <w:rFonts w:ascii="Times New Roman"/>
          <w:b w:val="false"/>
          <w:i w:val="false"/>
          <w:color w:val="000000"/>
          <w:sz w:val="28"/>
        </w:rPr>
        <w:t>
                                                       Кому:____________________</w:t>
      </w:r>
    </w:p>
    <w:bookmarkEnd w:id="178"/>
    <w:p>
      <w:pPr>
        <w:spacing w:after="0"/>
        <w:ind w:left="0"/>
        <w:jc w:val="both"/>
      </w:pPr>
      <w:r>
        <w:rPr>
          <w:rFonts w:ascii="Times New Roman"/>
          <w:b w:val="false"/>
          <w:i w:val="false"/>
          <w:color w:val="000000"/>
          <w:sz w:val="28"/>
        </w:rPr>
        <w:t xml:space="preserve">                                                        (наименование формы</w:t>
      </w:r>
    </w:p>
    <w:p>
      <w:pPr>
        <w:spacing w:after="0"/>
        <w:ind w:left="0"/>
        <w:jc w:val="both"/>
      </w:pPr>
      <w:r>
        <w:rPr>
          <w:rFonts w:ascii="Times New Roman"/>
          <w:b w:val="false"/>
          <w:i w:val="false"/>
          <w:color w:val="000000"/>
          <w:sz w:val="28"/>
        </w:rPr>
        <w:t xml:space="preserve">                                                       управления объектом</w:t>
      </w:r>
    </w:p>
    <w:p>
      <w:pPr>
        <w:spacing w:after="0"/>
        <w:ind w:left="0"/>
        <w:jc w:val="both"/>
      </w:pPr>
      <w:r>
        <w:rPr>
          <w:rFonts w:ascii="Times New Roman"/>
          <w:b w:val="false"/>
          <w:i w:val="false"/>
          <w:color w:val="000000"/>
          <w:sz w:val="28"/>
        </w:rPr>
        <w:t xml:space="preserve">                                                       кондоминиума, Фамилия, имя,</w:t>
      </w:r>
    </w:p>
    <w:p>
      <w:pPr>
        <w:spacing w:after="0"/>
        <w:ind w:left="0"/>
        <w:jc w:val="both"/>
      </w:pPr>
      <w:r>
        <w:rPr>
          <w:rFonts w:ascii="Times New Roman"/>
          <w:b w:val="false"/>
          <w:i w:val="false"/>
          <w:color w:val="000000"/>
          <w:sz w:val="28"/>
        </w:rPr>
        <w:t xml:space="preserve">                                                       отчество (при его наличии),</w:t>
      </w:r>
    </w:p>
    <w:p>
      <w:pPr>
        <w:spacing w:after="0"/>
        <w:ind w:left="0"/>
        <w:jc w:val="both"/>
      </w:pPr>
      <w:r>
        <w:rPr>
          <w:rFonts w:ascii="Times New Roman"/>
          <w:b w:val="false"/>
          <w:i w:val="false"/>
          <w:color w:val="000000"/>
          <w:sz w:val="28"/>
        </w:rPr>
        <w:t xml:space="preserve">                                                       адрес</w:t>
      </w:r>
    </w:p>
    <w:bookmarkStart w:name="z209" w:id="179"/>
    <w:p>
      <w:pPr>
        <w:spacing w:after="0"/>
        <w:ind w:left="0"/>
        <w:jc w:val="both"/>
      </w:pPr>
      <w:r>
        <w:rPr>
          <w:rFonts w:ascii="Times New Roman"/>
          <w:b w:val="false"/>
          <w:i w:val="false"/>
          <w:color w:val="000000"/>
          <w:sz w:val="28"/>
        </w:rPr>
        <w:t>
      Настоящим уведомляем Вас, что на состоявшемся собрании собственников квартир, нежилого помещения многоквартирного жилого дома по адресу: ________________ от "____" ______________20__ года (протокол №___) для управления многоквартирным жилым домом создано/образовано "Объединение собственников имущества/Простое товарищество", которое в установленном законом порядке зарегистрировано в территориальном органе юстиции города/района ________ (копия регистрационного документа прилагается) либо зарегистрировано в реестре жилищной инспекции.</w:t>
      </w:r>
    </w:p>
    <w:bookmarkEnd w:id="179"/>
    <w:bookmarkStart w:name="z210" w:id="180"/>
    <w:p>
      <w:pPr>
        <w:spacing w:after="0"/>
        <w:ind w:left="0"/>
        <w:jc w:val="both"/>
      </w:pPr>
      <w:r>
        <w:rPr>
          <w:rFonts w:ascii="Times New Roman"/>
          <w:b w:val="false"/>
          <w:i w:val="false"/>
          <w:color w:val="000000"/>
          <w:sz w:val="28"/>
        </w:rPr>
        <w:t xml:space="preserve">
      В соответствии с вышеизложенным, просим Вас в течение 3 рабочих дней с момента составления акта приема -передачи обеспечить передачу финансовой, технической документации и иные технические средства согласно </w:t>
      </w:r>
      <w:r>
        <w:rPr>
          <w:rFonts w:ascii="Times New Roman"/>
          <w:b w:val="false"/>
          <w:i w:val="false"/>
          <w:color w:val="000000"/>
          <w:sz w:val="28"/>
        </w:rPr>
        <w:t>приложению 4</w:t>
      </w:r>
      <w:r>
        <w:rPr>
          <w:rFonts w:ascii="Times New Roman"/>
          <w:b w:val="false"/>
          <w:i w:val="false"/>
          <w:color w:val="000000"/>
          <w:sz w:val="28"/>
        </w:rPr>
        <w:t xml:space="preserve"> Правил по управлению объектом кондоминиума и содержанию общего имущества объекта кондоминиума, утвержденых приказом Министра национальной экономики Республики Казахстан от 19 февраля 2015 года №108 (зарегистрирован в Реестре государственной регистрации нормативных правовых актов под № 10528).</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Объединение</w:t>
            </w:r>
          </w:p>
          <w:p>
            <w:pPr>
              <w:spacing w:after="20"/>
              <w:ind w:left="20"/>
              <w:jc w:val="both"/>
            </w:pPr>
            <w:r>
              <w:rPr>
                <w:rFonts w:ascii="Times New Roman"/>
                <w:b w:val="false"/>
                <w:i w:val="false"/>
                <w:color w:val="000000"/>
                <w:sz w:val="20"/>
              </w:rPr>
              <w:t>
собственников имущества /</w:t>
            </w:r>
          </w:p>
          <w:p>
            <w:pPr>
              <w:spacing w:after="20"/>
              <w:ind w:left="20"/>
              <w:jc w:val="both"/>
            </w:pPr>
            <w:r>
              <w:rPr>
                <w:rFonts w:ascii="Times New Roman"/>
                <w:b w:val="false"/>
                <w:i w:val="false"/>
                <w:color w:val="000000"/>
                <w:sz w:val="20"/>
              </w:rPr>
              <w:t>
доверенное лицо простого</w:t>
            </w:r>
          </w:p>
          <w:p>
            <w:pPr>
              <w:spacing w:after="20"/>
              <w:ind w:left="20"/>
              <w:jc w:val="both"/>
            </w:pPr>
            <w:r>
              <w:rPr>
                <w:rFonts w:ascii="Times New Roman"/>
                <w:b w:val="false"/>
                <w:i w:val="false"/>
                <w:color w:val="000000"/>
                <w:sz w:val="20"/>
              </w:rPr>
              <w:t>
товарищества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w:t>
            </w:r>
          </w:p>
          <w:p>
            <w:pPr>
              <w:spacing w:after="20"/>
              <w:ind w:left="20"/>
              <w:jc w:val="both"/>
            </w:pPr>
            <w:r>
              <w:rPr>
                <w:rFonts w:ascii="Times New Roman"/>
                <w:b w:val="false"/>
                <w:i w:val="false"/>
                <w:color w:val="000000"/>
                <w:sz w:val="20"/>
              </w:rPr>
              <w:t>
инициалы)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Совета дома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w:t>
            </w:r>
          </w:p>
          <w:p>
            <w:pPr>
              <w:spacing w:after="20"/>
              <w:ind w:left="20"/>
              <w:jc w:val="both"/>
            </w:pPr>
            <w:r>
              <w:rPr>
                <w:rFonts w:ascii="Times New Roman"/>
                <w:b w:val="false"/>
                <w:i w:val="false"/>
                <w:color w:val="000000"/>
                <w:sz w:val="20"/>
              </w:rPr>
              <w:t>
инициалы)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Совета дома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w:t>
            </w:r>
          </w:p>
          <w:p>
            <w:pPr>
              <w:spacing w:after="20"/>
              <w:ind w:left="20"/>
              <w:jc w:val="both"/>
            </w:pPr>
            <w:r>
              <w:rPr>
                <w:rFonts w:ascii="Times New Roman"/>
                <w:b w:val="false"/>
                <w:i w:val="false"/>
                <w:color w:val="000000"/>
                <w:sz w:val="20"/>
              </w:rPr>
              <w:t>
инициалы)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Совета дома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w:t>
            </w:r>
          </w:p>
          <w:p>
            <w:pPr>
              <w:spacing w:after="20"/>
              <w:ind w:left="20"/>
              <w:jc w:val="both"/>
            </w:pPr>
            <w:r>
              <w:rPr>
                <w:rFonts w:ascii="Times New Roman"/>
                <w:b w:val="false"/>
                <w:i w:val="false"/>
                <w:color w:val="000000"/>
                <w:sz w:val="20"/>
              </w:rPr>
              <w:t>
инициалы)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управлению</w:t>
            </w:r>
            <w:r>
              <w:br/>
            </w:r>
            <w:r>
              <w:rPr>
                <w:rFonts w:ascii="Times New Roman"/>
                <w:b w:val="false"/>
                <w:i w:val="false"/>
                <w:color w:val="000000"/>
                <w:sz w:val="20"/>
              </w:rPr>
              <w:t>объектом кондоминиума и</w:t>
            </w:r>
            <w:r>
              <w:br/>
            </w:r>
            <w:r>
              <w:rPr>
                <w:rFonts w:ascii="Times New Roman"/>
                <w:b w:val="false"/>
                <w:i w:val="false"/>
                <w:color w:val="000000"/>
                <w:sz w:val="20"/>
              </w:rPr>
              <w:t>содержанию общего имущества</w:t>
            </w:r>
            <w:r>
              <w:br/>
            </w:r>
            <w:r>
              <w:rPr>
                <w:rFonts w:ascii="Times New Roman"/>
                <w:b w:val="false"/>
                <w:i w:val="false"/>
                <w:color w:val="000000"/>
                <w:sz w:val="20"/>
              </w:rPr>
              <w:t>объекта кондоминиума</w:t>
            </w:r>
          </w:p>
        </w:tc>
      </w:tr>
    </w:tbl>
    <w:bookmarkStart w:name="z212" w:id="181"/>
    <w:p>
      <w:pPr>
        <w:spacing w:after="0"/>
        <w:ind w:left="0"/>
        <w:jc w:val="both"/>
      </w:pPr>
      <w:r>
        <w:rPr>
          <w:rFonts w:ascii="Times New Roman"/>
          <w:b w:val="false"/>
          <w:i w:val="false"/>
          <w:color w:val="000000"/>
          <w:sz w:val="28"/>
        </w:rPr>
        <w:t>
      город_______________                               "____" _____________год</w:t>
      </w:r>
    </w:p>
    <w:bookmarkEnd w:id="181"/>
    <w:bookmarkStart w:name="z213" w:id="182"/>
    <w:p>
      <w:pPr>
        <w:spacing w:after="0"/>
        <w:ind w:left="0"/>
        <w:jc w:val="left"/>
      </w:pPr>
      <w:r>
        <w:rPr>
          <w:rFonts w:ascii="Times New Roman"/>
          <w:b/>
          <w:i w:val="false"/>
          <w:color w:val="000000"/>
        </w:rPr>
        <w:t xml:space="preserve"> Акт приема-передачи финансовой, технической документации и иных технических средств по объекту кондоминиума, расположенному по адресу:</w:t>
      </w:r>
    </w:p>
    <w:bookmarkEnd w:id="182"/>
    <w:bookmarkStart w:name="z214" w:id="183"/>
    <w:p>
      <w:pPr>
        <w:spacing w:after="0"/>
        <w:ind w:left="0"/>
        <w:jc w:val="left"/>
      </w:pPr>
      <w:r>
        <w:rPr>
          <w:rFonts w:ascii="Times New Roman"/>
          <w:b/>
          <w:i w:val="false"/>
          <w:color w:val="000000"/>
        </w:rPr>
        <w:t xml:space="preserve"> ______________________</w:t>
      </w:r>
    </w:p>
    <w:bookmarkEnd w:id="183"/>
    <w:bookmarkStart w:name="z215" w:id="184"/>
    <w:p>
      <w:pPr>
        <w:spacing w:after="0"/>
        <w:ind w:left="0"/>
        <w:jc w:val="both"/>
      </w:pPr>
      <w:r>
        <w:rPr>
          <w:rFonts w:ascii="Times New Roman"/>
          <w:b w:val="false"/>
          <w:i w:val="false"/>
          <w:color w:val="000000"/>
          <w:sz w:val="28"/>
        </w:rPr>
        <w:t>
      Кооператив собственников помещений (квартир), потребительский кооператив собственников квартир, нежилых помещений, потребительский кооператив, выборные или наемные физические лица - управляющий жилыми домами (менеджерам) либо юридические лица, управляющий таким домом,</w:t>
      </w:r>
    </w:p>
    <w:bookmarkEnd w:id="184"/>
    <w:bookmarkStart w:name="z216" w:id="185"/>
    <w:p>
      <w:pPr>
        <w:spacing w:after="0"/>
        <w:ind w:left="0"/>
        <w:jc w:val="both"/>
      </w:pPr>
      <w:r>
        <w:rPr>
          <w:rFonts w:ascii="Times New Roman"/>
          <w:b w:val="false"/>
          <w:i w:val="false"/>
          <w:color w:val="000000"/>
          <w:sz w:val="28"/>
        </w:rPr>
        <w:t>
      Председатель объединения собственников имущества/ доверенное лицо</w:t>
      </w:r>
    </w:p>
    <w:bookmarkEnd w:id="185"/>
    <w:bookmarkStart w:name="z217" w:id="186"/>
    <w:p>
      <w:pPr>
        <w:spacing w:after="0"/>
        <w:ind w:left="0"/>
        <w:jc w:val="both"/>
      </w:pPr>
      <w:r>
        <w:rPr>
          <w:rFonts w:ascii="Times New Roman"/>
          <w:b w:val="false"/>
          <w:i w:val="false"/>
          <w:color w:val="000000"/>
          <w:sz w:val="28"/>
        </w:rPr>
        <w:t>
      Простого товарищества в лице</w:t>
      </w:r>
    </w:p>
    <w:bookmarkEnd w:id="186"/>
    <w:bookmarkStart w:name="z218" w:id="187"/>
    <w:p>
      <w:pPr>
        <w:spacing w:after="0"/>
        <w:ind w:left="0"/>
        <w:jc w:val="both"/>
      </w:pPr>
      <w:r>
        <w:rPr>
          <w:rFonts w:ascii="Times New Roman"/>
          <w:b w:val="false"/>
          <w:i w:val="false"/>
          <w:color w:val="000000"/>
          <w:sz w:val="28"/>
        </w:rPr>
        <w:t>
      ______________________________________,</w:t>
      </w:r>
    </w:p>
    <w:bookmarkEnd w:id="187"/>
    <w:bookmarkStart w:name="z219" w:id="188"/>
    <w:p>
      <w:pPr>
        <w:spacing w:after="0"/>
        <w:ind w:left="0"/>
        <w:jc w:val="both"/>
      </w:pPr>
      <w:r>
        <w:rPr>
          <w:rFonts w:ascii="Times New Roman"/>
          <w:b w:val="false"/>
          <w:i w:val="false"/>
          <w:color w:val="000000"/>
          <w:sz w:val="28"/>
        </w:rPr>
        <w:t>
      (Фамилия, имя, отчество (при его наличии)</w:t>
      </w:r>
    </w:p>
    <w:bookmarkEnd w:id="188"/>
    <w:bookmarkStart w:name="z220" w:id="189"/>
    <w:p>
      <w:pPr>
        <w:spacing w:after="0"/>
        <w:ind w:left="0"/>
        <w:jc w:val="both"/>
      </w:pPr>
      <w:r>
        <w:rPr>
          <w:rFonts w:ascii="Times New Roman"/>
          <w:b w:val="false"/>
          <w:i w:val="false"/>
          <w:color w:val="000000"/>
          <w:sz w:val="28"/>
        </w:rPr>
        <w:t>
      действующего на основании _____________ передает, а _______________________ (лицо уполномоченное собственниками) в соответствии с решением общего собрания собственников квартир и нежилых помещений протокол №_________ от _____________г. принимает следующие документы, связанные с управлением объектом кондоминиума, расположенного по адресу:_________________________________________________________</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передаваемых 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нотариальная 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оригинальная 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ксерокопия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документация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технические паспорта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-поэтажные планы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Чертежи и схемы инженерных коммуникаций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механического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электрического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санитарно-технического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иного оборудования, обслуживающего более одного помещения в доме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и акты установки и приемки в эксплуатацию общедомовых приборов учета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на инженерное, электрическое, механическое, санитарно-техническое оборудование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организациями предоставляющие коммунальные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произведенных замерах сопротивления, изоляции и фазыноль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Исполнительная и проектная документация, предъявляемая приемочной комиссии, в соответствии с которой осуществлено строительство дома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осмотра отдельных конструктивных элементов (крыши, ограждающих конструкций)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акт на земельный участок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 с обязательными приложениями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в которых указываются содержание и сфера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технологического оборудования (инструкции по эксплуатации) многоквартирного жилого дома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о приемке результатов работ по капитальному ремонту общего имущества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о приемке результатов работ по текущему ремонту общего имущества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освидетельствования скрытых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измерения шума и вибрации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документация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Письменные заявления, жалобы и предложения по вопросам качества содержания общего имущества в доме и предоставления коммунальных услуг, актуальные на дату передачи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(книга) учета заявлений, жалоб и предложений по вопросам качества содержания общего имущества в доме и предоставления коммунальных услуг, актуальные на дату передачи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договор найма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подготовки дома к сезонной эксплуатации, паспорта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устранения замечаний и нарушений от жилищной инспекции, имеющихся до момента передачи дома в управление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по передаче материальных ценностей, относящихся к общему имуществу дома (пожарные шланги, светильники, кожухи, аншлаги, номерные знаки, почтовые ящики и пр.)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заключенных договоров об оказании коммунальных услуг на содержание общего имущества объекта кондоминиума с организациями, предоставляющими коммунальные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заключенных договоров об оказании услуг с субъектами сервисной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управляющим или управляющей компанией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документация (первичные учетные документы, финансовую отчетность, документы, связанные с операциями по текущему счету) а также копии финансовой документации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при наличии на сберегательном счете, а также при сборе целевых взносов (по решению собрания)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собраний, листы голосования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актов приемки оказанных услуг по управлению объектом кондоминиума и содержанию общего имущества объекта кондоминиума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от помещений, входящих в состав общего имущества объекта кондоминиума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коды доступа к оборудованию, входящему в состав общего имущества объекта кондоминиума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технические средства и оборудование, необходимые для управления объектом кондоминиума и эксплуатации общего имущества объекта кондоминиума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Заверенные проектной организацией копии проектной документации многоквартирного жилого дома (без сметного раздела), получившей положительное заключение комплексной вневедомственной экспертизы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положительного заключения неведомственной экспертизы проектно-сметной документации и всех ее корректировок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Адрес:__________________________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Подпись_________________________</w:t>
            </w:r>
          </w:p>
          <w:p>
            <w:pPr>
              <w:spacing w:after="20"/>
              <w:ind w:left="20"/>
              <w:jc w:val="both"/>
            </w:pPr>
            <w:r>
              <w:rPr>
                <w:rFonts w:ascii="Times New Roman"/>
                <w:b w:val="false"/>
                <w:i w:val="false"/>
                <w:color w:val="000000"/>
                <w:sz w:val="20"/>
              </w:rPr>
              <w:t>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Адрес:__________________________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