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3a59" w14:textId="81d3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протокола собрания собственников помещений (квартир) и листа голосования при проведении письменного опроса собственников помещений (квартир), отчета по управлению объектом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марта 2015 года № 243. Зарегистрирован в Министерстве юстиции Республики Казахстан 30 марта 2015 года № 10573. Утратил силу приказом и.о. Министра индустрии и инфраструктурного развития Республики Казахстан от 30 марта 2020 года №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30.03.2020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10-2 Закона Республики Казахстан от 16 апреля 1997 года "О жилищных отношениях",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протокола собрания собственников помещений (квартир)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листа голосования при проведении письменного опроса собственников помещений (квартир)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отчета по управлению объектом кондоминиума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15 октября 2009 года № 124 "Об утверждении Типовых форм протокола собрания собственников помещений (квартир) и листа голосования при проведении письменного опроса собственников помещений (квартир), отчета по управлению объектом кондоминиума" (зарегистрированный в Реестре государственной регистрации нормативных правовых актов от 27 октября 2009 года за № 5831, опубликованный в собрании актов центральных исполнительных и иных центральных государственных органов Республики Казахстан № 12 в 2009 году).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</w:t>
      </w:r>
      <w:r>
        <w:br/>
      </w:r>
      <w:r>
        <w:rPr>
          <w:rFonts w:ascii="Times New Roman"/>
          <w:b/>
          <w:i w:val="false"/>
          <w:color w:val="000000"/>
        </w:rPr>
        <w:t>собрания собственников помещений (квартир)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объекта кондоминиума: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собственников помещений (квартир):__________________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присутствующих (по форме согласно приложению к протоколу): _________*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Вопрос об избрании председателя собрания собственников помещений (квартир):_________________________________________________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кандидатуре председателя собрания: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За________Против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 об избрании секретаря собрания собственников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помещений (квартир):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кандидатуре секретаря собрания: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За________Против________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Утверждение повестки дня собрания:__________________________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повестке дня собрания: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За________Против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собрания: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выступившие: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голосования: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(открытое голосование или закрытое голосование)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голосования на собрании (при проведении письменного опроса, указать сводные данные по листам голосования):_____________**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принятое голосованием ***: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 Председатель собрания: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 w:val="false"/>
          <w:i/>
          <w:color w:val="000000"/>
          <w:sz w:val="28"/>
        </w:rPr>
        <w:t>Собрание собственников помещений (квартир) правомочно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/>
          <w:color w:val="000000"/>
          <w:sz w:val="28"/>
        </w:rPr>
        <w:t xml:space="preserve"> не менее двух третей от общего числа собственников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квартир</w:t>
      </w:r>
      <w:r>
        <w:rPr>
          <w:rFonts w:ascii="Times New Roman"/>
          <w:b w:val="false"/>
          <w:i/>
          <w:color w:val="000000"/>
          <w:sz w:val="28"/>
        </w:rPr>
        <w:t>). При невозможности обеспечить кворум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собрания</w:t>
      </w:r>
      <w:r>
        <w:rPr>
          <w:rFonts w:ascii="Times New Roman"/>
          <w:b w:val="false"/>
          <w:i/>
          <w:color w:val="000000"/>
          <w:sz w:val="28"/>
        </w:rPr>
        <w:t xml:space="preserve"> собственников помещений (квартир) проводится письменный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опрос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</w:t>
      </w:r>
      <w:r>
        <w:rPr>
          <w:rFonts w:ascii="Times New Roman"/>
          <w:b w:val="false"/>
          <w:i/>
          <w:color w:val="000000"/>
          <w:sz w:val="28"/>
        </w:rPr>
        <w:t>Каждый собственник помещения (квартиры) при голосовании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имеет</w:t>
      </w:r>
      <w:r>
        <w:rPr>
          <w:rFonts w:ascii="Times New Roman"/>
          <w:b w:val="false"/>
          <w:i/>
          <w:color w:val="000000"/>
          <w:sz w:val="28"/>
        </w:rPr>
        <w:t xml:space="preserve"> один голос. Если собственнику принадлежит несколько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квартир</w:t>
      </w:r>
      <w:r>
        <w:rPr>
          <w:rFonts w:ascii="Times New Roman"/>
          <w:b w:val="false"/>
          <w:i/>
          <w:color w:val="000000"/>
          <w:sz w:val="28"/>
        </w:rPr>
        <w:t>), он имеет соответствующее количество голосов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</w:t>
      </w:r>
      <w:r>
        <w:rPr>
          <w:rFonts w:ascii="Times New Roman"/>
          <w:b w:val="false"/>
          <w:i/>
          <w:color w:val="000000"/>
          <w:sz w:val="28"/>
        </w:rPr>
        <w:t>Принятое решение является обязательным для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собственников</w:t>
      </w:r>
      <w:r>
        <w:rPr>
          <w:rFonts w:ascii="Times New Roman"/>
          <w:b w:val="false"/>
          <w:i/>
          <w:color w:val="000000"/>
          <w:sz w:val="28"/>
        </w:rPr>
        <w:t xml:space="preserve"> помещений (квартир) и является документом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рассмотрения</w:t>
      </w:r>
      <w:r>
        <w:rPr>
          <w:rFonts w:ascii="Times New Roman"/>
          <w:b w:val="false"/>
          <w:i/>
          <w:color w:val="000000"/>
          <w:sz w:val="28"/>
        </w:rPr>
        <w:t xml:space="preserve"> спорных и иных вопросов в судах и других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учреждениях</w:t>
      </w:r>
      <w:r>
        <w:rPr>
          <w:rFonts w:ascii="Times New Roman"/>
          <w:b w:val="false"/>
          <w:i/>
          <w:color w:val="000000"/>
          <w:sz w:val="28"/>
        </w:rPr>
        <w:t xml:space="preserve"> как волеизъявление собственников помещений (квартир),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также</w:t>
      </w:r>
      <w:r>
        <w:rPr>
          <w:rFonts w:ascii="Times New Roman"/>
          <w:b w:val="false"/>
          <w:i/>
          <w:color w:val="000000"/>
          <w:sz w:val="28"/>
        </w:rPr>
        <w:t xml:space="preserve"> служит основанием для расчета жилищной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(квартир)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Лист</w:t>
      </w:r>
      <w:r>
        <w:br/>
      </w:r>
      <w:r>
        <w:rPr>
          <w:rFonts w:ascii="Times New Roman"/>
          <w:b/>
          <w:i w:val="false"/>
          <w:color w:val="000000"/>
        </w:rPr>
        <w:t>регистрации собственников помещений (квартир),</w:t>
      </w:r>
      <w:r>
        <w:br/>
      </w:r>
      <w:r>
        <w:rPr>
          <w:rFonts w:ascii="Times New Roman"/>
          <w:b/>
          <w:i w:val="false"/>
          <w:color w:val="000000"/>
        </w:rPr>
        <w:t>участвовавших на собрании "__"_________ 20___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управления объектом кондоминиума: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кондоминиума: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4026"/>
        <w:gridCol w:w="5477"/>
        <w:gridCol w:w="1399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помещения (квартиры)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(Ф.И.О.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№ ___</w:t>
      </w:r>
      <w:r>
        <w:br/>
      </w:r>
      <w:r>
        <w:rPr>
          <w:rFonts w:ascii="Times New Roman"/>
          <w:b/>
          <w:i w:val="false"/>
          <w:color w:val="000000"/>
        </w:rPr>
        <w:t>голосования при проведении письменного опроса собственников                         помещений (квартир)*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управления объекта кондоминиума: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назначаемые</w:t>
      </w:r>
      <w:r>
        <w:rPr>
          <w:rFonts w:ascii="Times New Roman"/>
          <w:b w:val="false"/>
          <w:i/>
          <w:color w:val="000000"/>
          <w:sz w:val="28"/>
        </w:rPr>
        <w:t xml:space="preserve"> из числа собственников помещений (квартир)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725"/>
        <w:gridCol w:w="2876"/>
        <w:gridCol w:w="2876"/>
        <w:gridCol w:w="287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внесенные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"Против"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"Воздержусь"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собственника помещения (квартиры)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собственника помещения (квартиры)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собственника</w:t>
      </w:r>
      <w:r>
        <w:rPr>
          <w:rFonts w:ascii="Times New Roman"/>
          <w:b w:val="false"/>
          <w:i/>
          <w:color w:val="000000"/>
          <w:sz w:val="28"/>
        </w:rPr>
        <w:t xml:space="preserve"> помещения (квартиры)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ответственных</w:t>
      </w:r>
      <w:r>
        <w:rPr>
          <w:rFonts w:ascii="Times New Roman"/>
          <w:b w:val="false"/>
          <w:i/>
          <w:color w:val="000000"/>
          <w:sz w:val="28"/>
        </w:rPr>
        <w:t xml:space="preserve">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М.П. </w:t>
      </w:r>
      <w:r>
        <w:rPr>
          <w:rFonts w:ascii="Times New Roman"/>
          <w:b w:val="false"/>
          <w:i/>
          <w:color w:val="000000"/>
          <w:sz w:val="28"/>
        </w:rPr>
        <w:t xml:space="preserve">  (</w:t>
      </w:r>
      <w:r>
        <w:rPr>
          <w:rFonts w:ascii="Times New Roman"/>
          <w:b w:val="false"/>
          <w:i/>
          <w:color w:val="000000"/>
          <w:sz w:val="28"/>
        </w:rPr>
        <w:t>руководителя</w:t>
      </w:r>
      <w:r>
        <w:rPr>
          <w:rFonts w:ascii="Times New Roman"/>
          <w:b w:val="false"/>
          <w:i/>
          <w:color w:val="000000"/>
          <w:sz w:val="28"/>
        </w:rPr>
        <w:t xml:space="preserve"> органа управления объектом кондоминиума)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 w:val="false"/>
          <w:i/>
          <w:color w:val="000000"/>
          <w:sz w:val="28"/>
        </w:rPr>
        <w:t>Листы голосования являются обязательным приложением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протоколу</w:t>
      </w:r>
      <w:r>
        <w:rPr>
          <w:rFonts w:ascii="Times New Roman"/>
          <w:b w:val="false"/>
          <w:i/>
          <w:color w:val="000000"/>
          <w:sz w:val="28"/>
        </w:rPr>
        <w:t xml:space="preserve"> и хранятся совместно.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</w:t>
      </w:r>
      <w:r>
        <w:rPr>
          <w:rFonts w:ascii="Times New Roman"/>
          <w:b w:val="false"/>
          <w:i/>
          <w:color w:val="000000"/>
          <w:sz w:val="28"/>
        </w:rPr>
        <w:t>Ставится подпись собственника помещения (квартиры) в графе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"За", "Против" или "Воздержусь"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управлению</w:t>
      </w:r>
      <w:r>
        <w:br/>
      </w:r>
      <w:r>
        <w:rPr>
          <w:rFonts w:ascii="Times New Roman"/>
          <w:b/>
          <w:i w:val="false"/>
          <w:color w:val="000000"/>
        </w:rPr>
        <w:t>объектом кондоминиума</w:t>
      </w:r>
      <w:r>
        <w:br/>
      </w:r>
      <w:r>
        <w:rPr>
          <w:rFonts w:ascii="Times New Roman"/>
          <w:b/>
          <w:i w:val="false"/>
          <w:color w:val="000000"/>
        </w:rPr>
        <w:t>за период с "__"______ 20__ года по "___"_______ 20__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на текущем счете в банке второго уровня, на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перечисляются взносы (платежи) собственников помещений (квартир):___________________________________________________________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на сберегательном счете в банке второго уровня,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перечисляются взносы (платежи) собственников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(квартир):___________________________________________________________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итого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Ежемесячные взносы собственников помещений (квартир)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ремонт общего имущества: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Взносы собственников помещений (квартир) для накопления сумм на капитальный ремонт общего имущества (сберегательный счет):________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Плата за сданное в аренду (найм) общее имущество:___________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Иные поступления (добровольные частные инвестиции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другие):_____________________________________________________________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расходы: итого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Затраты на содержание штатного персонала:___________________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Обязательные платежи в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10 декабря 2008 года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июня 2013 года "О пенсионном обеспечении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Банковские услуги: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за расчетно-кассовое обслуживание:___________________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содержание офиса:________________________________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(с предоставлением подтверждающих копий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выполненных работ по заключенным договорам) по содержанию и ремонту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имущества объекта кондоминиума: итого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на эксплуатацию и ремонт общего имущества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кондоминиума (услуги по дезинфекции, детаризации, дезинсекция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подвальных помещений и других мест общего пользования; услуги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противопожарные мероприятия, включая содержание противопожарного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приобретение и зарядку огнетушителей,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надписей, указателей, оформление планов и схем эвакуации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тому подобное; услуги по обслуживанию систем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отопления, водоснабжения, водоотведения, электроснабжения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местах общего пользования, вентиляции и подготовке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отопительному сезону; услуги по устранению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покраска малых архитектурных форм и оград);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содержание земельного участка (услуги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озеленению (посадка, уход, обрезка зеленых насаждений и газонов);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очистка мусоропровода, придомовых территорий, вывоз мусора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неканализированных домах – очистка выгребных ям, уборка и побелка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дворовых уборных), снега и листьев; услуги по санитарной уборке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на приобретение, установку, эксплуатацию и поверку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общедомовых приборов учета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оплату коммунальных услуг, потребленных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накопление предстоящего капитального ремонта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накопление предстоящего капитального ремонта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объекта кондоминиума включаются сумма в размере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0,02-кратного месячного расчетного показателя, установленного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финансовый год законом о республиканском бюджете,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расчете на один квадратный метр полезной площади жилого (нежилого)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Хозяйственные расходы (приобретение инвентаря,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другие):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расходы, не связанные с эксплуатацией и содержанием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объекта кондоминиума (с указанием видов и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расходов): итого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(общая сумма):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М.П.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кондоминиума: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, Ф.И.О)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