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89d23e" w14:textId="889d23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организации и функционирования рынка электрической мощности</w:t>
      </w:r>
    </w:p>
    <w:p>
      <w:pPr>
        <w:spacing w:after="0"/>
        <w:ind w:left="0"/>
        <w:jc w:val="both"/>
      </w:pPr>
      <w:r>
        <w:rPr>
          <w:rFonts w:ascii="Times New Roman"/>
          <w:b w:val="false"/>
          <w:i w:val="false"/>
          <w:color w:val="000000"/>
          <w:sz w:val="28"/>
        </w:rPr>
        <w:t>Приказ Министра энергетики Республики Казахстан от 27 февраля 2015 года № 152. Зарегистрирован в Министерстве юстиции Республики Казахстан 2 апреля 2015 года № 10612.</w:t>
      </w:r>
    </w:p>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305)</w:t>
      </w:r>
      <w:r>
        <w:rPr>
          <w:rFonts w:ascii="Times New Roman"/>
          <w:b w:val="false"/>
          <w:i w:val="false"/>
          <w:color w:val="000000"/>
          <w:sz w:val="28"/>
        </w:rPr>
        <w:t xml:space="preserve"> пункта 15 Положения о Министерстве энергетики Республики Казахстан, утвержденного постановлением Правительства Республики Казахстан от 19 сентября 2014 года № 994, </w:t>
      </w:r>
      <w:r>
        <w:rPr>
          <w:rFonts w:ascii="Times New Roman"/>
          <w:b/>
          <w:i w:val="false"/>
          <w:color w:val="000000"/>
          <w:sz w:val="28"/>
        </w:rPr>
        <w:t>ПРИКАЗЫВАЮ:</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энергетики РК от 25.11.2024 </w:t>
      </w:r>
      <w:r>
        <w:rPr>
          <w:rFonts w:ascii="Times New Roman"/>
          <w:b w:val="false"/>
          <w:i w:val="false"/>
          <w:color w:val="000000"/>
          <w:sz w:val="28"/>
        </w:rPr>
        <w:t>№ 414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 w:id="0"/>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организации и функционирования рынка электрической мощности.</w:t>
      </w:r>
    </w:p>
    <w:bookmarkEnd w:id="0"/>
    <w:bookmarkStart w:name="z2" w:id="1"/>
    <w:p>
      <w:pPr>
        <w:spacing w:after="0"/>
        <w:ind w:left="0"/>
        <w:jc w:val="both"/>
      </w:pPr>
      <w:r>
        <w:rPr>
          <w:rFonts w:ascii="Times New Roman"/>
          <w:b w:val="false"/>
          <w:i w:val="false"/>
          <w:color w:val="000000"/>
          <w:sz w:val="28"/>
        </w:rPr>
        <w:t>
      2. Департаменту электроэнергетики Министерства энергетики Республики Казахстан в установленном законодательством Республики Казахстан порядке обеспечить:</w:t>
      </w:r>
    </w:p>
    <w:bookmarkEnd w:id="1"/>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направление на официальное опубликование настоящего приказа в течение десяти календарных дней после его государственной регистрации в Министерстве юстиции Республики Казахстан в периодические печатные издания и в информационно-правовую систему "Әділет";</w:t>
      </w:r>
    </w:p>
    <w:p>
      <w:pPr>
        <w:spacing w:after="0"/>
        <w:ind w:left="0"/>
        <w:jc w:val="both"/>
      </w:pPr>
      <w:r>
        <w:rPr>
          <w:rFonts w:ascii="Times New Roman"/>
          <w:b w:val="false"/>
          <w:i w:val="false"/>
          <w:color w:val="000000"/>
          <w:sz w:val="28"/>
        </w:rPr>
        <w:t>
      3) размещение настоящего приказа на официальном интернет-ресурсе Министерства энергетики Республики Казахстан и на интранет-портале государственных органов;</w:t>
      </w:r>
    </w:p>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 предусмотренных подпунктами 2) и 3) настоящего пункта.</w:t>
      </w:r>
    </w:p>
    <w:bookmarkStart w:name="z3" w:id="2"/>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энергетики Республики Казахстан.</w:t>
      </w:r>
    </w:p>
    <w:bookmarkEnd w:id="2"/>
    <w:bookmarkStart w:name="z4" w:id="3"/>
    <w:p>
      <w:pPr>
        <w:spacing w:after="0"/>
        <w:ind w:left="0"/>
        <w:jc w:val="both"/>
      </w:pPr>
      <w:r>
        <w:rPr>
          <w:rFonts w:ascii="Times New Roman"/>
          <w:b w:val="false"/>
          <w:i w:val="false"/>
          <w:color w:val="000000"/>
          <w:sz w:val="28"/>
        </w:rPr>
        <w:t xml:space="preserve">
      4. Настоящий приказ вводится в действие по истечении десяти календарных дней после дня его первого официального опубликования, за исключением </w:t>
      </w:r>
      <w:r>
        <w:rPr>
          <w:rFonts w:ascii="Times New Roman"/>
          <w:b w:val="false"/>
          <w:i w:val="false"/>
          <w:color w:val="000000"/>
          <w:sz w:val="28"/>
        </w:rPr>
        <w:t>пунктов 3</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Правил, которые вводятся в действие с 1 января 2019 года.</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в редакции приказа Министра энергетики РК от 30.11.2015 </w:t>
      </w:r>
      <w:r>
        <w:rPr>
          <w:rFonts w:ascii="Times New Roman"/>
          <w:b w:val="false"/>
          <w:i w:val="false"/>
          <w:color w:val="000000"/>
          <w:sz w:val="28"/>
        </w:rPr>
        <w:t>№ 676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 энергетики</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Школьник</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27 февраля 2015 года № 152</w:t>
            </w:r>
          </w:p>
        </w:tc>
      </w:tr>
    </w:tbl>
    <w:bookmarkStart w:name="z6" w:id="4"/>
    <w:p>
      <w:pPr>
        <w:spacing w:after="0"/>
        <w:ind w:left="0"/>
        <w:jc w:val="left"/>
      </w:pPr>
      <w:r>
        <w:rPr>
          <w:rFonts w:ascii="Times New Roman"/>
          <w:b/>
          <w:i w:val="false"/>
          <w:color w:val="000000"/>
        </w:rPr>
        <w:t xml:space="preserve"> Правила</w:t>
      </w:r>
      <w:r>
        <w:br/>
      </w:r>
      <w:r>
        <w:rPr>
          <w:rFonts w:ascii="Times New Roman"/>
          <w:b/>
          <w:i w:val="false"/>
          <w:color w:val="000000"/>
        </w:rPr>
        <w:t>организации и функционирования рынка электрической мощности</w:t>
      </w:r>
    </w:p>
    <w:bookmarkEnd w:id="4"/>
    <w:p>
      <w:pPr>
        <w:spacing w:after="0"/>
        <w:ind w:left="0"/>
        <w:jc w:val="both"/>
      </w:pPr>
      <w:r>
        <w:rPr>
          <w:rFonts w:ascii="Times New Roman"/>
          <w:b w:val="false"/>
          <w:i w:val="false"/>
          <w:color w:val="ff0000"/>
          <w:sz w:val="28"/>
        </w:rPr>
        <w:t xml:space="preserve">
      Сноска. Правила в редакции приказа Министра энергетики РК от 07.11.2018 </w:t>
      </w:r>
      <w:r>
        <w:rPr>
          <w:rFonts w:ascii="Times New Roman"/>
          <w:b w:val="false"/>
          <w:i w:val="false"/>
          <w:color w:val="ff0000"/>
          <w:sz w:val="28"/>
        </w:rPr>
        <w:t>№ 439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7" w:id="5"/>
    <w:p>
      <w:pPr>
        <w:spacing w:after="0"/>
        <w:ind w:left="0"/>
        <w:jc w:val="left"/>
      </w:pPr>
      <w:r>
        <w:rPr>
          <w:rFonts w:ascii="Times New Roman"/>
          <w:b/>
          <w:i w:val="false"/>
          <w:color w:val="000000"/>
        </w:rPr>
        <w:t xml:space="preserve"> Глава 1. Общие положения</w:t>
      </w:r>
    </w:p>
    <w:bookmarkEnd w:id="5"/>
    <w:bookmarkStart w:name="z8" w:id="6"/>
    <w:p>
      <w:pPr>
        <w:spacing w:after="0"/>
        <w:ind w:left="0"/>
        <w:jc w:val="both"/>
      </w:pPr>
      <w:r>
        <w:rPr>
          <w:rFonts w:ascii="Times New Roman"/>
          <w:b w:val="false"/>
          <w:i w:val="false"/>
          <w:color w:val="000000"/>
          <w:sz w:val="28"/>
        </w:rPr>
        <w:t xml:space="preserve">
      1. Настоящие Правила организации и функционирования рынка электрической мощности (далее – Правила) разработаны в соответствии с </w:t>
      </w:r>
      <w:r>
        <w:rPr>
          <w:rFonts w:ascii="Times New Roman"/>
          <w:b w:val="false"/>
          <w:i w:val="false"/>
          <w:color w:val="000000"/>
          <w:sz w:val="28"/>
        </w:rPr>
        <w:t>подпунктом 305)</w:t>
      </w:r>
      <w:r>
        <w:rPr>
          <w:rFonts w:ascii="Times New Roman"/>
          <w:b w:val="false"/>
          <w:i w:val="false"/>
          <w:color w:val="000000"/>
          <w:sz w:val="28"/>
        </w:rPr>
        <w:t xml:space="preserve"> пункта 15 Положения о Министерстве энергетики Республики Казахстан, утвержденного постановлением Правительства Республики Казахстан от 19 сентября 2014 года № 994 (далее – Положение), и определяют порядок организации и функционирования рынка электрической мощности.</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 в редакции приказа Министра энергетики РК от 25.11.2024 </w:t>
      </w:r>
      <w:r>
        <w:rPr>
          <w:rFonts w:ascii="Times New Roman"/>
          <w:b w:val="false"/>
          <w:i w:val="false"/>
          <w:color w:val="000000"/>
          <w:sz w:val="28"/>
        </w:rPr>
        <w:t>№ 414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 w:id="7"/>
    <w:p>
      <w:pPr>
        <w:spacing w:after="0"/>
        <w:ind w:left="0"/>
        <w:jc w:val="both"/>
      </w:pPr>
      <w:r>
        <w:rPr>
          <w:rFonts w:ascii="Times New Roman"/>
          <w:b w:val="false"/>
          <w:i w:val="false"/>
          <w:color w:val="000000"/>
          <w:sz w:val="28"/>
        </w:rPr>
        <w:t>
      2. В настоящих Правилах применяются следующие понятия и определения:</w:t>
      </w:r>
    </w:p>
    <w:bookmarkEnd w:id="7"/>
    <w:bookmarkStart w:name="z1167" w:id="8"/>
    <w:p>
      <w:pPr>
        <w:spacing w:after="0"/>
        <w:ind w:left="0"/>
        <w:jc w:val="both"/>
      </w:pPr>
      <w:r>
        <w:rPr>
          <w:rFonts w:ascii="Times New Roman"/>
          <w:b w:val="false"/>
          <w:i w:val="false"/>
          <w:color w:val="000000"/>
          <w:sz w:val="28"/>
        </w:rPr>
        <w:t>
      1) объем снижения – разница соответствующих энергопроизводящей организации аттестованной электрической мощности, определенной по результатам проведения внеочередных аттестаций электрических станций энергопроизводящей организации, и суммарной электрической мощности отпуска в сеть, в мегаваттах (далее – МВт);</w:t>
      </w:r>
    </w:p>
    <w:bookmarkEnd w:id="8"/>
    <w:bookmarkStart w:name="z1168" w:id="9"/>
    <w:p>
      <w:pPr>
        <w:spacing w:after="0"/>
        <w:ind w:left="0"/>
        <w:jc w:val="both"/>
      </w:pPr>
      <w:r>
        <w:rPr>
          <w:rFonts w:ascii="Times New Roman"/>
          <w:b w:val="false"/>
          <w:i w:val="false"/>
          <w:color w:val="000000"/>
          <w:sz w:val="28"/>
        </w:rPr>
        <w:t>
      2) метод смежного усреднения – метод определения (расчета) максимального за расчетный период (календарный месяц) значения электрической мощности потребления промышленного комплекса, в соответствии с которым максимальное за расчетный период (календарный месяц) значение электрической мощности потребления промышленного комплекса определяется как соответствующее среднее за все контрольные периоды данного расчетного периода (календарного месяца) значение нетто-мощности промышленного комплекса за вычетом импортируемой электрической мощности;</w:t>
      </w:r>
    </w:p>
    <w:bookmarkEnd w:id="9"/>
    <w:bookmarkStart w:name="z1169" w:id="10"/>
    <w:p>
      <w:pPr>
        <w:spacing w:after="0"/>
        <w:ind w:left="0"/>
        <w:jc w:val="both"/>
      </w:pPr>
      <w:r>
        <w:rPr>
          <w:rFonts w:ascii="Times New Roman"/>
          <w:b w:val="false"/>
          <w:i w:val="false"/>
          <w:color w:val="000000"/>
          <w:sz w:val="28"/>
        </w:rPr>
        <w:t>
      3) аттестованная электрическая мощность – сумма аттестованных электрических мощностей электрических станций по результатам соответствующих аттестаций, в МВт;</w:t>
      </w:r>
    </w:p>
    <w:bookmarkEnd w:id="10"/>
    <w:bookmarkStart w:name="z1170" w:id="11"/>
    <w:p>
      <w:pPr>
        <w:spacing w:after="0"/>
        <w:ind w:left="0"/>
        <w:jc w:val="both"/>
      </w:pPr>
      <w:r>
        <w:rPr>
          <w:rFonts w:ascii="Times New Roman"/>
          <w:b w:val="false"/>
          <w:i w:val="false"/>
          <w:color w:val="000000"/>
          <w:sz w:val="28"/>
        </w:rPr>
        <w:t>
      4) контрольный период – отрезок времени календарного дня с 17:00 до 23:00 часов местного времени (с понедельника по пятницу, кроме праздничных дней);</w:t>
      </w:r>
    </w:p>
    <w:bookmarkEnd w:id="11"/>
    <w:bookmarkStart w:name="z1171" w:id="12"/>
    <w:p>
      <w:pPr>
        <w:spacing w:after="0"/>
        <w:ind w:left="0"/>
        <w:jc w:val="both"/>
      </w:pPr>
      <w:r>
        <w:rPr>
          <w:rFonts w:ascii="Times New Roman"/>
          <w:b w:val="false"/>
          <w:i w:val="false"/>
          <w:color w:val="000000"/>
          <w:sz w:val="28"/>
        </w:rPr>
        <w:t>
      5) генерирующая установка – устройство, вырабатывающее электрическую энергию;</w:t>
      </w:r>
    </w:p>
    <w:bookmarkEnd w:id="12"/>
    <w:bookmarkStart w:name="z1172" w:id="13"/>
    <w:p>
      <w:pPr>
        <w:spacing w:after="0"/>
        <w:ind w:left="0"/>
        <w:jc w:val="both"/>
      </w:pPr>
      <w:r>
        <w:rPr>
          <w:rFonts w:ascii="Times New Roman"/>
          <w:b w:val="false"/>
          <w:i w:val="false"/>
          <w:color w:val="000000"/>
          <w:sz w:val="28"/>
        </w:rPr>
        <w:t>
      6) аттестация электрической мощности генерирующих установок – мероприятия, проводимые Системным оператором, которые направлены на определение значений аттестованной электрической мощности и аттестованных скоростей увеличения и уменьшения электрической мощности;</w:t>
      </w:r>
    </w:p>
    <w:bookmarkEnd w:id="13"/>
    <w:bookmarkStart w:name="z1173" w:id="14"/>
    <w:p>
      <w:pPr>
        <w:spacing w:after="0"/>
        <w:ind w:left="0"/>
        <w:jc w:val="both"/>
      </w:pPr>
      <w:r>
        <w:rPr>
          <w:rFonts w:ascii="Times New Roman"/>
          <w:b w:val="false"/>
          <w:i w:val="false"/>
          <w:color w:val="000000"/>
          <w:sz w:val="28"/>
        </w:rPr>
        <w:t>
      7) ведомость рабочих электрических мощностей генерации, технологических и технических минимумов – документ, составляемый Системным оператором на каждые сутки текущего и предстоящего расчетного периода (календарного месяца), в который включаются предоставленные энергопроизводящими организациями и согласованные Системным оператором значения рабочих электрических мощностей генерации, возможных электрических мощностей генерации, технологических и технических минимумов электрических станций энергопроизводящих организаций;</w:t>
      </w:r>
    </w:p>
    <w:bookmarkEnd w:id="14"/>
    <w:bookmarkStart w:name="z1174" w:id="15"/>
    <w:p>
      <w:pPr>
        <w:spacing w:after="0"/>
        <w:ind w:left="0"/>
        <w:jc w:val="both"/>
      </w:pPr>
      <w:r>
        <w:rPr>
          <w:rFonts w:ascii="Times New Roman"/>
          <w:b w:val="false"/>
          <w:i w:val="false"/>
          <w:color w:val="000000"/>
          <w:sz w:val="28"/>
        </w:rPr>
        <w:t xml:space="preserve">
      8) возможная электрическая мощность генерации – сумма рабочей электрической мощности генерации тепловых электрических станций энергопроизводящей организации (с учетом ограничений установленной электрической мощности и согласованных с Системным оператором плановых ремонтов) и той части соответствующей рабочей электрической мощности генерации энергопроизводящей организации, которая приходится на входящие в ее состав гидравлические электрические станции (по условиям обеспечения заданных бассейновыми инспекциями по регулированию использования и охране водных ресурсов расходов воды, в соответствии со </w:t>
      </w:r>
      <w:r>
        <w:rPr>
          <w:rFonts w:ascii="Times New Roman"/>
          <w:b w:val="false"/>
          <w:i w:val="false"/>
          <w:color w:val="000000"/>
          <w:sz w:val="28"/>
        </w:rPr>
        <w:t>статьей 40</w:t>
      </w:r>
      <w:r>
        <w:rPr>
          <w:rFonts w:ascii="Times New Roman"/>
          <w:b w:val="false"/>
          <w:i w:val="false"/>
          <w:color w:val="000000"/>
          <w:sz w:val="28"/>
        </w:rPr>
        <w:t xml:space="preserve"> Водного кодекса Республики Казахстан, в МВт;</w:t>
      </w:r>
    </w:p>
    <w:bookmarkEnd w:id="15"/>
    <w:bookmarkStart w:name="z1175" w:id="16"/>
    <w:p>
      <w:pPr>
        <w:spacing w:after="0"/>
        <w:ind w:left="0"/>
        <w:jc w:val="both"/>
      </w:pPr>
      <w:r>
        <w:rPr>
          <w:rFonts w:ascii="Times New Roman"/>
          <w:b w:val="false"/>
          <w:i w:val="false"/>
          <w:color w:val="000000"/>
          <w:sz w:val="28"/>
        </w:rPr>
        <w:t>
      9) суммарная электрическая мощность отпуска в сеть – суммарная электрическая мощность за вычетом учтенного в ней максимального в расчетном году значения электрической мощности собственных нужд электрических станций энергопроизводящей организации, в МВт;</w:t>
      </w:r>
    </w:p>
    <w:bookmarkEnd w:id="16"/>
    <w:bookmarkStart w:name="z1176" w:id="17"/>
    <w:p>
      <w:pPr>
        <w:spacing w:after="0"/>
        <w:ind w:left="0"/>
        <w:jc w:val="both"/>
      </w:pPr>
      <w:r>
        <w:rPr>
          <w:rFonts w:ascii="Times New Roman"/>
          <w:b w:val="false"/>
          <w:i w:val="false"/>
          <w:color w:val="000000"/>
          <w:sz w:val="28"/>
        </w:rPr>
        <w:t>
      10) суммарная вычитаемая электрическая мощность – сумма следующих параметров, указанных для соответствующего календарного года в действующих договорах о покупке услуги по поддержанию готовности электрической мощности энергопроизводящей организации или, в случае их отсутствия (не заключения), в одном из действующих двусторонних договоров по обеспечению электрической мощностью энергопроизводящей организации: максимального в расчетном году значения электрической мощности собственного потребления, максимальной в расчетном году электрической мощности поставок субъектам розничного рынка и максимальной в расчетном году электрической мощности экспорта, в МВт;</w:t>
      </w:r>
    </w:p>
    <w:bookmarkEnd w:id="17"/>
    <w:bookmarkStart w:name="z1177" w:id="18"/>
    <w:p>
      <w:pPr>
        <w:spacing w:after="0"/>
        <w:ind w:left="0"/>
        <w:jc w:val="both"/>
      </w:pPr>
      <w:r>
        <w:rPr>
          <w:rFonts w:ascii="Times New Roman"/>
          <w:b w:val="false"/>
          <w:i w:val="false"/>
          <w:color w:val="000000"/>
          <w:sz w:val="28"/>
        </w:rPr>
        <w:t>
      11) суммарная электрическая мощность – сумма договорного объема услуги по поддержанию и суммарной вычитаемой электрической мощности, в МВт;</w:t>
      </w:r>
    </w:p>
    <w:bookmarkEnd w:id="18"/>
    <w:bookmarkStart w:name="z1178" w:id="19"/>
    <w:p>
      <w:pPr>
        <w:spacing w:after="0"/>
        <w:ind w:left="0"/>
        <w:jc w:val="both"/>
      </w:pPr>
      <w:r>
        <w:rPr>
          <w:rFonts w:ascii="Times New Roman"/>
          <w:b w:val="false"/>
          <w:i w:val="false"/>
          <w:color w:val="000000"/>
          <w:sz w:val="28"/>
        </w:rPr>
        <w:t>
      12) плановый ремонт – плановый ремонт, включенный в согласованный с Системным оператором график ремонтов;</w:t>
      </w:r>
    </w:p>
    <w:bookmarkEnd w:id="19"/>
    <w:bookmarkStart w:name="z1179" w:id="20"/>
    <w:p>
      <w:pPr>
        <w:spacing w:after="0"/>
        <w:ind w:left="0"/>
        <w:jc w:val="both"/>
      </w:pPr>
      <w:r>
        <w:rPr>
          <w:rFonts w:ascii="Times New Roman"/>
          <w:b w:val="false"/>
          <w:i w:val="false"/>
          <w:color w:val="000000"/>
          <w:sz w:val="28"/>
        </w:rPr>
        <w:t>
      13) система балансирующего рынка – аппаратно-программный комплекс, предназначенный для подачи субъектами оптового рынка электрической энергии заявок на покупку и заявок на продажу, формирования суточного графика производства-потребления электрической энергии, определения объемов централизованных торгов электрической энергией для цифровых майнеров, определения объемов централизованных торгов электрической энергией для энергопроизводящих организаций, внесения согласованных системным оператором корректировок утвержденного суточного графика, формирования фактических значений производства-потребления электрической энергии субъектов оптового рынка электрической энергии, расчета почасовых дисбалансов электрической энергии, расчета почасовых цен купли-продажи электрической энергии на оптовом рынке электрической энергии, а также почасовых цен покупки (продажи) балансирующей электроэнергии и покупки (продажи) отрицательных дисбалансов;</w:t>
      </w:r>
    </w:p>
    <w:bookmarkEnd w:id="20"/>
    <w:bookmarkStart w:name="z1180" w:id="21"/>
    <w:p>
      <w:pPr>
        <w:spacing w:after="0"/>
        <w:ind w:left="0"/>
        <w:jc w:val="both"/>
      </w:pPr>
      <w:r>
        <w:rPr>
          <w:rFonts w:ascii="Times New Roman"/>
          <w:b w:val="false"/>
          <w:i w:val="false"/>
          <w:color w:val="000000"/>
          <w:sz w:val="28"/>
        </w:rPr>
        <w:t>
      14) ремонтная мощность – совокупная установленная электрическая мощность находящихся во всех видах ремонта (в состоянии вне резерва) генерирующих установок электрических станций энергопроизводящей организации;</w:t>
      </w:r>
    </w:p>
    <w:bookmarkEnd w:id="21"/>
    <w:bookmarkStart w:name="z1181" w:id="22"/>
    <w:p>
      <w:pPr>
        <w:spacing w:after="0"/>
        <w:ind w:left="0"/>
        <w:jc w:val="both"/>
      </w:pPr>
      <w:r>
        <w:rPr>
          <w:rFonts w:ascii="Times New Roman"/>
          <w:b w:val="false"/>
          <w:i w:val="false"/>
          <w:color w:val="000000"/>
          <w:sz w:val="28"/>
        </w:rPr>
        <w:t>
      15) импортируемая электрическая мощность – среднемесячная мощность электрической энергии, поставляемой из-за пределов территории Республики Казахстан;</w:t>
      </w:r>
    </w:p>
    <w:bookmarkEnd w:id="22"/>
    <w:bookmarkStart w:name="z1182" w:id="23"/>
    <w:p>
      <w:pPr>
        <w:spacing w:after="0"/>
        <w:ind w:left="0"/>
        <w:jc w:val="both"/>
      </w:pPr>
      <w:r>
        <w:rPr>
          <w:rFonts w:ascii="Times New Roman"/>
          <w:b w:val="false"/>
          <w:i w:val="false"/>
          <w:color w:val="000000"/>
          <w:sz w:val="28"/>
        </w:rPr>
        <w:t>
      16) потребители рынка мощности – энергоснабжающие, энергопередающие организации и потребители, являющиеся субъектами оптового рынка электрической энергии, в том числе, промышленные комплексы;</w:t>
      </w:r>
    </w:p>
    <w:bookmarkEnd w:id="23"/>
    <w:bookmarkStart w:name="z1183" w:id="24"/>
    <w:p>
      <w:pPr>
        <w:spacing w:after="0"/>
        <w:ind w:left="0"/>
        <w:jc w:val="both"/>
      </w:pPr>
      <w:r>
        <w:rPr>
          <w:rFonts w:ascii="Times New Roman"/>
          <w:b w:val="false"/>
          <w:i w:val="false"/>
          <w:color w:val="000000"/>
          <w:sz w:val="28"/>
        </w:rPr>
        <w:t>
      17) объем сокращения – разница соответствующих энергопроизводящей организации суммарной электрической мощности отпуска в сеть, увеличенной на значение договорного объема услуги по обеспечению электрической мощностью, и аттестованной электрической мощности, определенная по результатам проведения внеочередных аттестаций электрических станций энергопроизводящей организации, в МВт;</w:t>
      </w:r>
    </w:p>
    <w:bookmarkEnd w:id="24"/>
    <w:bookmarkStart w:name="z1184" w:id="25"/>
    <w:p>
      <w:pPr>
        <w:spacing w:after="0"/>
        <w:ind w:left="0"/>
        <w:jc w:val="both"/>
      </w:pPr>
      <w:r>
        <w:rPr>
          <w:rFonts w:ascii="Times New Roman"/>
          <w:b w:val="false"/>
          <w:i w:val="false"/>
          <w:color w:val="000000"/>
          <w:sz w:val="28"/>
        </w:rPr>
        <w:t>
      18) номинальный плановый ремонтный период – отрезок времени, необходимый для проведения планового ремонта соответствующей генерирующей установки в типовом объеме, длительностью не более ста восьмидесяти календарных дней в рамках соответствующего календарного года;</w:t>
      </w:r>
    </w:p>
    <w:bookmarkEnd w:id="25"/>
    <w:bookmarkStart w:name="z1185" w:id="26"/>
    <w:p>
      <w:pPr>
        <w:spacing w:after="0"/>
        <w:ind w:left="0"/>
        <w:jc w:val="both"/>
      </w:pPr>
      <w:r>
        <w:rPr>
          <w:rFonts w:ascii="Times New Roman"/>
          <w:b w:val="false"/>
          <w:i w:val="false"/>
          <w:color w:val="000000"/>
          <w:sz w:val="28"/>
        </w:rPr>
        <w:t>
      19) оператор рынка централизованной торговли – организация, осуществляющая централизованные торги электрической энергией, включая спот-торги электрической энергией, и услугой по поддержанию готовности электрической мощности;</w:t>
      </w:r>
    </w:p>
    <w:bookmarkEnd w:id="26"/>
    <w:bookmarkStart w:name="z1186" w:id="27"/>
    <w:p>
      <w:pPr>
        <w:spacing w:after="0"/>
        <w:ind w:left="0"/>
        <w:jc w:val="both"/>
      </w:pPr>
      <w:r>
        <w:rPr>
          <w:rFonts w:ascii="Times New Roman"/>
          <w:b w:val="false"/>
          <w:i w:val="false"/>
          <w:color w:val="000000"/>
          <w:sz w:val="28"/>
        </w:rPr>
        <w:t>
      20) промышленный комплекс – оптовые потребители, обеспечивающиеся электрической энергией от имеющихся в их составе на праве собственности, аренды или ином вещном праве генерирующих источников;</w:t>
      </w:r>
    </w:p>
    <w:bookmarkEnd w:id="27"/>
    <w:bookmarkStart w:name="z1187" w:id="28"/>
    <w:p>
      <w:pPr>
        <w:spacing w:after="0"/>
        <w:ind w:left="0"/>
        <w:jc w:val="both"/>
      </w:pPr>
      <w:r>
        <w:rPr>
          <w:rFonts w:ascii="Times New Roman"/>
          <w:b w:val="false"/>
          <w:i w:val="false"/>
          <w:color w:val="000000"/>
          <w:sz w:val="28"/>
        </w:rPr>
        <w:t>
      21) нетто-мощность промышленного комплекса – электрическая мощность, представляющая из себя разность электрической мощности потребления промышленного комплекса и электрической мощности отпуска в сеть электрических станций, входящих в состав промышленного комплекса, с учетом покупки у расчетно-финансового центра электрической энергии, произведенной объектами по использованию возобновляемых источников энергии, в качестве условного потребителя электрической энергии от возобновляемых источников энергии (отрицательные значения данной разницы приравниваются к нулю);</w:t>
      </w:r>
    </w:p>
    <w:bookmarkEnd w:id="28"/>
    <w:bookmarkStart w:name="z1188" w:id="29"/>
    <w:p>
      <w:pPr>
        <w:spacing w:after="0"/>
        <w:ind w:left="0"/>
        <w:jc w:val="both"/>
      </w:pPr>
      <w:r>
        <w:rPr>
          <w:rFonts w:ascii="Times New Roman"/>
          <w:b w:val="false"/>
          <w:i w:val="false"/>
          <w:color w:val="000000"/>
          <w:sz w:val="28"/>
        </w:rPr>
        <w:t>
      22) допустимый объем продажи мощности на торгах – разница аттестованной электрической мощности и не продаваемой на торгах электрической мощности энергопроизводящей организации, в МВт;</w:t>
      </w:r>
    </w:p>
    <w:bookmarkEnd w:id="29"/>
    <w:bookmarkStart w:name="z1189" w:id="30"/>
    <w:p>
      <w:pPr>
        <w:spacing w:after="0"/>
        <w:ind w:left="0"/>
        <w:jc w:val="both"/>
      </w:pPr>
      <w:r>
        <w:rPr>
          <w:rFonts w:ascii="Times New Roman"/>
          <w:b w:val="false"/>
          <w:i w:val="false"/>
          <w:color w:val="000000"/>
          <w:sz w:val="28"/>
        </w:rPr>
        <w:t>
      23) не продаваемая на торгах электрическая мощность – сумма подтвержденных по результатам соответствующих аттестаций объемов услуги по поддержанию готовности электрической мощности, указанных для соответствующего календарного года в действующих договорах о покупке услуги по поддержанию готовности электрической мощности энергопроизводящей организации, заключенных согласно подпунктам 1), 2), 3), 4), 5) и 6) пункта 11 настоящих Правил, и суммарной вычитаемой электрической мощности, уменьшенной на сумму значений электрических мощностей собственных нужд электрических станций энергопроизводящей организации, зафиксированных по результатам соответствующих аттестаций, в МВт;</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24) исключен приказом Министра энергетики РК от 30.06.2023 </w:t>
      </w:r>
      <w:r>
        <w:rPr>
          <w:rFonts w:ascii="Times New Roman"/>
          <w:b w:val="false"/>
          <w:i w:val="false"/>
          <w:color w:val="000000"/>
          <w:sz w:val="28"/>
        </w:rPr>
        <w:t>№ 248</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bookmarkStart w:name="z1191" w:id="31"/>
    <w:p>
      <w:pPr>
        <w:spacing w:after="0"/>
        <w:ind w:left="0"/>
        <w:jc w:val="both"/>
      </w:pPr>
      <w:r>
        <w:rPr>
          <w:rFonts w:ascii="Times New Roman"/>
          <w:b w:val="false"/>
          <w:i w:val="false"/>
          <w:color w:val="000000"/>
          <w:sz w:val="28"/>
        </w:rPr>
        <w:t xml:space="preserve">
      25) технический минимум – сумма минимальных допустимых электрических мощностей генерирующих установок: для конденсационных, теплофикационных, газотурбинных и парогазовых электрических станций - по условиям обеспечения стабильности их работы согласно соответствующим паспортным данным, для гидравлических электрических станций по условиям обеспечения, заданным расходам воды бассейновыми инспекциями по регулированию использования и охране водных ресурсов расходов воды, в соответствии со </w:t>
      </w:r>
      <w:r>
        <w:rPr>
          <w:rFonts w:ascii="Times New Roman"/>
          <w:b w:val="false"/>
          <w:i w:val="false"/>
          <w:color w:val="000000"/>
          <w:sz w:val="28"/>
        </w:rPr>
        <w:t>статьей 40</w:t>
      </w:r>
      <w:r>
        <w:rPr>
          <w:rFonts w:ascii="Times New Roman"/>
          <w:b w:val="false"/>
          <w:i w:val="false"/>
          <w:color w:val="000000"/>
          <w:sz w:val="28"/>
        </w:rPr>
        <w:t xml:space="preserve"> Водного кодекса Республики Казахстан, в МВт;</w:t>
      </w:r>
    </w:p>
    <w:bookmarkEnd w:id="31"/>
    <w:bookmarkStart w:name="z1192" w:id="32"/>
    <w:p>
      <w:pPr>
        <w:spacing w:after="0"/>
        <w:ind w:left="0"/>
        <w:jc w:val="both"/>
      </w:pPr>
      <w:r>
        <w:rPr>
          <w:rFonts w:ascii="Times New Roman"/>
          <w:b w:val="false"/>
          <w:i w:val="false"/>
          <w:color w:val="000000"/>
          <w:sz w:val="28"/>
        </w:rPr>
        <w:t>
      26) технологический минимум – сумма минимальных электрических мощностей генерирующих установок (при заданном уровне их тепловой нагрузки), в МВт;</w:t>
      </w:r>
    </w:p>
    <w:bookmarkEnd w:id="32"/>
    <w:bookmarkStart w:name="z1193" w:id="33"/>
    <w:p>
      <w:pPr>
        <w:spacing w:after="0"/>
        <w:ind w:left="0"/>
        <w:jc w:val="both"/>
      </w:pPr>
      <w:r>
        <w:rPr>
          <w:rFonts w:ascii="Times New Roman"/>
          <w:b w:val="false"/>
          <w:i w:val="false"/>
          <w:color w:val="000000"/>
          <w:sz w:val="28"/>
        </w:rPr>
        <w:t>
      27) метод полного усреднения – метод определения (расчета) максимального за расчетный период (календарный месяц) значения электрической мощности потребления энергопередающей организации, в соответствии с которым максимальное за расчетный период (календарный месяц) значение электрической мощности потребления энергопередающей организации определяется как среднее за данный расчетный период (календарный месяц) значение электрической мощности потребления энергопередающей организации для покрытия потерь электрической энергии в собственных сетях и на хозяйственные нужды за вычетом импортируемой электрической мощности;</w:t>
      </w:r>
    </w:p>
    <w:bookmarkEnd w:id="33"/>
    <w:bookmarkStart w:name="z1194" w:id="34"/>
    <w:p>
      <w:pPr>
        <w:spacing w:after="0"/>
        <w:ind w:left="0"/>
        <w:jc w:val="both"/>
      </w:pPr>
      <w:r>
        <w:rPr>
          <w:rFonts w:ascii="Times New Roman"/>
          <w:b w:val="false"/>
          <w:i w:val="false"/>
          <w:color w:val="000000"/>
          <w:sz w:val="28"/>
        </w:rPr>
        <w:t xml:space="preserve">
      28) реестр групп лиц – формируемый уполномоченным органом и размещаемый на официальном интернет-ресурсе уполномоченного органа перечень энергопроизводящих организаций и потребителей, входящих в одну группу лиц, при условии наличия контроля в соответствии с частями второй и третьей </w:t>
      </w:r>
      <w:r>
        <w:rPr>
          <w:rFonts w:ascii="Times New Roman"/>
          <w:b w:val="false"/>
          <w:i w:val="false"/>
          <w:color w:val="000000"/>
          <w:sz w:val="28"/>
        </w:rPr>
        <w:t>пункта 1-1</w:t>
      </w:r>
      <w:r>
        <w:rPr>
          <w:rFonts w:ascii="Times New Roman"/>
          <w:b w:val="false"/>
          <w:i w:val="false"/>
          <w:color w:val="000000"/>
          <w:sz w:val="28"/>
        </w:rPr>
        <w:t xml:space="preserve"> статьи 9 Закона Республики Казахстан "Об электроэнергетике" (далее – Закон);</w:t>
      </w:r>
    </w:p>
    <w:bookmarkEnd w:id="34"/>
    <w:bookmarkStart w:name="z1195" w:id="35"/>
    <w:p>
      <w:pPr>
        <w:spacing w:after="0"/>
        <w:ind w:left="0"/>
        <w:jc w:val="both"/>
      </w:pPr>
      <w:r>
        <w:rPr>
          <w:rFonts w:ascii="Times New Roman"/>
          <w:b w:val="false"/>
          <w:i w:val="false"/>
          <w:color w:val="000000"/>
          <w:sz w:val="28"/>
        </w:rPr>
        <w:t>
      29) уполномоченный орган – государственный орган, осуществляющий руководство в области электроэнергетики;</w:t>
      </w:r>
    </w:p>
    <w:bookmarkEnd w:id="35"/>
    <w:bookmarkStart w:name="z1196" w:id="36"/>
    <w:p>
      <w:pPr>
        <w:spacing w:after="0"/>
        <w:ind w:left="0"/>
        <w:jc w:val="both"/>
      </w:pPr>
      <w:r>
        <w:rPr>
          <w:rFonts w:ascii="Times New Roman"/>
          <w:b w:val="false"/>
          <w:i w:val="false"/>
          <w:color w:val="000000"/>
          <w:sz w:val="28"/>
        </w:rPr>
        <w:t>
      30) договорной объем услуги по поддержанию – сумма объемов услуги по поддержанию готовности электрической мощности, указанных для соответствующего календарного года в действующих договорах о покупке услуги по поддержанию готовности электрической мощности энергопроизводящей организации, в МВт;</w:t>
      </w:r>
    </w:p>
    <w:bookmarkEnd w:id="36"/>
    <w:bookmarkStart w:name="z1197" w:id="37"/>
    <w:p>
      <w:pPr>
        <w:spacing w:after="0"/>
        <w:ind w:left="0"/>
        <w:jc w:val="both"/>
      </w:pPr>
      <w:r>
        <w:rPr>
          <w:rFonts w:ascii="Times New Roman"/>
          <w:b w:val="false"/>
          <w:i w:val="false"/>
          <w:color w:val="000000"/>
          <w:sz w:val="28"/>
        </w:rPr>
        <w:t>
      31) объем аккумулирования – положительное значение разницы фактической суммарной оплаты услуги по обеспечению готовности электрической мощности к несению нагрузки единого закупщика, которую потребители рынка мощности осуществили за все предыдущие расчетные периоды (календарные месяцы) текущего календарного года, и фактической суммарной оплаты услуги по поддержанию готовности электрической мощности энергопроизводящих организаций, которую осуществил единый закупщик за все предыдущие расчетные периоды (календарные месяцы) текущего календарного года;</w:t>
      </w:r>
    </w:p>
    <w:bookmarkEnd w:id="37"/>
    <w:bookmarkStart w:name="z1198" w:id="38"/>
    <w:p>
      <w:pPr>
        <w:spacing w:after="0"/>
        <w:ind w:left="0"/>
        <w:jc w:val="both"/>
      </w:pPr>
      <w:r>
        <w:rPr>
          <w:rFonts w:ascii="Times New Roman"/>
          <w:b w:val="false"/>
          <w:i w:val="false"/>
          <w:color w:val="000000"/>
          <w:sz w:val="28"/>
        </w:rPr>
        <w:t>
      32) метод частичного усреднения – метод определения (расчета) максимального за расчетный период (календарный месяц) значения электрической мощности потребления потребителя рынка мощности, в соответствии с которым максимальное за расчетный период (календарный месяц) значение электрической мощности потребления потребителя рынка мощности определяется как соответствующее среднее за все контрольные периоды данного расчетного периода (календарного месяца) значение электрической мощности потребления потребителя рынка мощности за вычетом импортируемой электрической мощности;</w:t>
      </w:r>
    </w:p>
    <w:bookmarkEnd w:id="38"/>
    <w:bookmarkStart w:name="z1199" w:id="39"/>
    <w:p>
      <w:pPr>
        <w:spacing w:after="0"/>
        <w:ind w:left="0"/>
        <w:jc w:val="both"/>
      </w:pPr>
      <w:r>
        <w:rPr>
          <w:rFonts w:ascii="Times New Roman"/>
          <w:b w:val="false"/>
          <w:i w:val="false"/>
          <w:color w:val="000000"/>
          <w:sz w:val="28"/>
        </w:rPr>
        <w:t>
      33) аттестованная скорость уменьшения электрической мощности – среднее значение скорости уменьшения электрической мощности электрической станцией энергопроизводящей организации за время прохождения электрической станцией третьего этапа аттестации электрической мощности генерирующих установок, в МВт/минут;</w:t>
      </w:r>
    </w:p>
    <w:bookmarkEnd w:id="39"/>
    <w:bookmarkStart w:name="z1200" w:id="40"/>
    <w:p>
      <w:pPr>
        <w:spacing w:after="0"/>
        <w:ind w:left="0"/>
        <w:jc w:val="both"/>
      </w:pPr>
      <w:r>
        <w:rPr>
          <w:rFonts w:ascii="Times New Roman"/>
          <w:b w:val="false"/>
          <w:i w:val="false"/>
          <w:color w:val="000000"/>
          <w:sz w:val="28"/>
        </w:rPr>
        <w:t>
      34) аттестованная скорость увеличения электрической мощности – среднее значение скорости увеличения электрической мощности генерирующих установок электрической станции энергопроизводящей организации за время прохождения электрической станцией первого этапа аттестации электрической мощности генерирующих установок, в МВт/минут;</w:t>
      </w:r>
    </w:p>
    <w:bookmarkEnd w:id="40"/>
    <w:bookmarkStart w:name="z1201" w:id="41"/>
    <w:p>
      <w:pPr>
        <w:spacing w:after="0"/>
        <w:ind w:left="0"/>
        <w:jc w:val="both"/>
      </w:pPr>
      <w:r>
        <w:rPr>
          <w:rFonts w:ascii="Times New Roman"/>
          <w:b w:val="false"/>
          <w:i w:val="false"/>
          <w:color w:val="000000"/>
          <w:sz w:val="28"/>
        </w:rPr>
        <w:t>
      35) услуга по обеспечению электрической мощностью – услуга, оказываемая энергопроизводящими организациями потребителям, входящим с ними в одну группу лиц, включенную в реестр групп лиц, по обеспечению электрической мощностью;</w:t>
      </w:r>
    </w:p>
    <w:bookmarkEnd w:id="41"/>
    <w:bookmarkStart w:name="z1202" w:id="42"/>
    <w:p>
      <w:pPr>
        <w:spacing w:after="0"/>
        <w:ind w:left="0"/>
        <w:jc w:val="both"/>
      </w:pPr>
      <w:r>
        <w:rPr>
          <w:rFonts w:ascii="Times New Roman"/>
          <w:b w:val="false"/>
          <w:i w:val="false"/>
          <w:color w:val="000000"/>
          <w:sz w:val="28"/>
        </w:rPr>
        <w:t>
      36) договорной объем услуги по обеспечению электрической мощностью – сумма объемов услуги по обеспечению электрической мощностью, указанных для соответствующего календарного года в действующих двусторонних договорах по обеспечению электрической мощностью между энергопроизводящей организацией и потребителями, входящими с ней в одну группу лиц, включенную в реестр групп лиц, в МВт;</w:t>
      </w:r>
    </w:p>
    <w:bookmarkEnd w:id="42"/>
    <w:bookmarkStart w:name="z1203" w:id="43"/>
    <w:p>
      <w:pPr>
        <w:spacing w:after="0"/>
        <w:ind w:left="0"/>
        <w:jc w:val="both"/>
      </w:pPr>
      <w:r>
        <w:rPr>
          <w:rFonts w:ascii="Times New Roman"/>
          <w:b w:val="false"/>
          <w:i w:val="false"/>
          <w:color w:val="000000"/>
          <w:sz w:val="28"/>
        </w:rPr>
        <w:t>
      37) централизованные торги электрической мощностью – процесс, направленный на заключение договоров на оказание услуг по поддержанию готовности электрической мощности между энергопроизводящими организациями и единым закупщиком, в электронной системе торговли;</w:t>
      </w:r>
    </w:p>
    <w:bookmarkEnd w:id="43"/>
    <w:bookmarkStart w:name="z1204" w:id="44"/>
    <w:p>
      <w:pPr>
        <w:spacing w:after="0"/>
        <w:ind w:left="0"/>
        <w:jc w:val="both"/>
      </w:pPr>
      <w:r>
        <w:rPr>
          <w:rFonts w:ascii="Times New Roman"/>
          <w:b w:val="false"/>
          <w:i w:val="false"/>
          <w:color w:val="000000"/>
          <w:sz w:val="28"/>
        </w:rPr>
        <w:t>
      38) график проведения централизованных торгов электрической мощностью – расписание с указанием даты, времени начала и окончания проведения централизованных торгов электрической мощностью;</w:t>
      </w:r>
    </w:p>
    <w:bookmarkEnd w:id="44"/>
    <w:bookmarkStart w:name="z1205" w:id="45"/>
    <w:p>
      <w:pPr>
        <w:spacing w:after="0"/>
        <w:ind w:left="0"/>
        <w:jc w:val="both"/>
      </w:pPr>
      <w:r>
        <w:rPr>
          <w:rFonts w:ascii="Times New Roman"/>
          <w:b w:val="false"/>
          <w:i w:val="false"/>
          <w:color w:val="000000"/>
          <w:sz w:val="28"/>
        </w:rPr>
        <w:t>
      39) аттестованная электрическая мощность электрической станции – среднее за время фиксации значение электрической мощности отпуска в сеть генерирующих установок электрической станции энергопроизводящей организации, в МВт;</w:t>
      </w:r>
    </w:p>
    <w:bookmarkEnd w:id="45"/>
    <w:bookmarkStart w:name="z1206" w:id="46"/>
    <w:p>
      <w:pPr>
        <w:spacing w:after="0"/>
        <w:ind w:left="0"/>
        <w:jc w:val="both"/>
      </w:pPr>
      <w:r>
        <w:rPr>
          <w:rFonts w:ascii="Times New Roman"/>
          <w:b w:val="false"/>
          <w:i w:val="false"/>
          <w:color w:val="000000"/>
          <w:sz w:val="28"/>
        </w:rPr>
        <w:t>
      40) электрическая мощность собственных нужд электрической станции – электрическая мощность, представляющая из себя разность электрической мощности генерации и электрической мощности отпуска в сеть генерирующих установок электрической станции;</w:t>
      </w:r>
    </w:p>
    <w:bookmarkEnd w:id="46"/>
    <w:bookmarkStart w:name="z1207" w:id="47"/>
    <w:p>
      <w:pPr>
        <w:spacing w:after="0"/>
        <w:ind w:left="0"/>
        <w:jc w:val="both"/>
      </w:pPr>
      <w:r>
        <w:rPr>
          <w:rFonts w:ascii="Times New Roman"/>
          <w:b w:val="false"/>
          <w:i w:val="false"/>
          <w:color w:val="000000"/>
          <w:sz w:val="28"/>
        </w:rPr>
        <w:t>
      41) электрическая мощность собственного потребления энергопроизводящей организации – электрическая мощность, представляющая из себя сумму электрической мощности потребления предприятиями и объединениями, входящими в состав энергопроизводящей организации и не являющимися отдельными юридическими лицами, и электрической мощности собственных, хозяйственных и иных нужд электрических станций, входящих в состав энергопроизводящей организации.</w:t>
      </w:r>
    </w:p>
    <w:bookmarkEnd w:id="47"/>
    <w:bookmarkStart w:name="z1208" w:id="48"/>
    <w:p>
      <w:pPr>
        <w:spacing w:after="0"/>
        <w:ind w:left="0"/>
        <w:jc w:val="both"/>
      </w:pPr>
      <w:r>
        <w:rPr>
          <w:rFonts w:ascii="Times New Roman"/>
          <w:b w:val="false"/>
          <w:i w:val="false"/>
          <w:color w:val="000000"/>
          <w:sz w:val="28"/>
        </w:rPr>
        <w:t>
      Иные понятия и определения, использованные в настоящих Правилах, применяются в соответствии с законодательством Республики Казахстан в области электроэнергетики.</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приказа и.о. Министра энергетики РК от 30.11.2022 </w:t>
      </w:r>
      <w:r>
        <w:rPr>
          <w:rFonts w:ascii="Times New Roman"/>
          <w:b w:val="false"/>
          <w:i w:val="false"/>
          <w:color w:val="000000"/>
          <w:sz w:val="28"/>
        </w:rPr>
        <w:t>№ 388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приказами Министра энергетики РК от 30.06.2023 </w:t>
      </w:r>
      <w:r>
        <w:rPr>
          <w:rFonts w:ascii="Times New Roman"/>
          <w:b w:val="false"/>
          <w:i w:val="false"/>
          <w:color w:val="000000"/>
          <w:sz w:val="28"/>
        </w:rPr>
        <w:t>№ 248</w:t>
      </w:r>
      <w:r>
        <w:rPr>
          <w:rFonts w:ascii="Times New Roman"/>
          <w:b w:val="false"/>
          <w:i w:val="false"/>
          <w:color w:val="ff0000"/>
          <w:sz w:val="28"/>
        </w:rPr>
        <w:t xml:space="preserve"> (вводится в действие с 01.07.2023); от 17.11.2023 </w:t>
      </w:r>
      <w:r>
        <w:rPr>
          <w:rFonts w:ascii="Times New Roman"/>
          <w:b w:val="false"/>
          <w:i w:val="false"/>
          <w:color w:val="000000"/>
          <w:sz w:val="28"/>
        </w:rPr>
        <w:t>№ 405</w:t>
      </w:r>
      <w:r>
        <w:rPr>
          <w:rFonts w:ascii="Times New Roman"/>
          <w:b w:val="false"/>
          <w:i w:val="false"/>
          <w:color w:val="ff0000"/>
          <w:sz w:val="28"/>
        </w:rPr>
        <w:t xml:space="preserve"> (вводится в действие после дня его первого официального опубликования); от 25.11.2024 </w:t>
      </w:r>
      <w:r>
        <w:rPr>
          <w:rFonts w:ascii="Times New Roman"/>
          <w:b w:val="false"/>
          <w:i w:val="false"/>
          <w:color w:val="000000"/>
          <w:sz w:val="28"/>
        </w:rPr>
        <w:t>№ 414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45" w:id="49"/>
    <w:p>
      <w:pPr>
        <w:spacing w:after="0"/>
        <w:ind w:left="0"/>
        <w:jc w:val="left"/>
      </w:pPr>
      <w:r>
        <w:rPr>
          <w:rFonts w:ascii="Times New Roman"/>
          <w:b/>
          <w:i w:val="false"/>
          <w:color w:val="000000"/>
        </w:rPr>
        <w:t xml:space="preserve"> Глава 2. Порядок организации и функционирования рынка электрической мощности</w:t>
      </w:r>
    </w:p>
    <w:bookmarkEnd w:id="49"/>
    <w:bookmarkStart w:name="z46" w:id="50"/>
    <w:p>
      <w:pPr>
        <w:spacing w:after="0"/>
        <w:ind w:left="0"/>
        <w:jc w:val="left"/>
      </w:pPr>
      <w:r>
        <w:rPr>
          <w:rFonts w:ascii="Times New Roman"/>
          <w:b/>
          <w:i w:val="false"/>
          <w:color w:val="000000"/>
        </w:rPr>
        <w:t xml:space="preserve"> Параграф 1. Общие положения</w:t>
      </w:r>
    </w:p>
    <w:bookmarkEnd w:id="50"/>
    <w:bookmarkStart w:name="z47" w:id="51"/>
    <w:p>
      <w:pPr>
        <w:spacing w:after="0"/>
        <w:ind w:left="0"/>
        <w:jc w:val="both"/>
      </w:pPr>
      <w:r>
        <w:rPr>
          <w:rFonts w:ascii="Times New Roman"/>
          <w:b w:val="false"/>
          <w:i w:val="false"/>
          <w:color w:val="000000"/>
          <w:sz w:val="28"/>
        </w:rPr>
        <w:t>
      3. Участниками рынка электрической мощности являются: системный оператор, единый закупщик, энергопроизводящие организации, потребители рынка мощности, оператор рынка централизованной торговли.</w:t>
      </w:r>
    </w:p>
    <w:bookmarkEnd w:id="51"/>
    <w:bookmarkStart w:name="z48" w:id="52"/>
    <w:p>
      <w:pPr>
        <w:spacing w:after="0"/>
        <w:ind w:left="0"/>
        <w:jc w:val="both"/>
      </w:pPr>
      <w:r>
        <w:rPr>
          <w:rFonts w:ascii="Times New Roman"/>
          <w:b w:val="false"/>
          <w:i w:val="false"/>
          <w:color w:val="000000"/>
          <w:sz w:val="28"/>
        </w:rPr>
        <w:t>
      4. Договор о покупке услуги по поддержанию готовности электрической мощности и договор на оказание услуги по обеспечению готовности электрической мощности к несению нагрузки заключаются на основании типовых договоров, разрабатываемых и утверждаемых уполномоченным органом.</w:t>
      </w:r>
    </w:p>
    <w:bookmarkEnd w:id="52"/>
    <w:bookmarkStart w:name="z49" w:id="53"/>
    <w:p>
      <w:pPr>
        <w:spacing w:after="0"/>
        <w:ind w:left="0"/>
        <w:jc w:val="left"/>
      </w:pPr>
      <w:r>
        <w:rPr>
          <w:rFonts w:ascii="Times New Roman"/>
          <w:b/>
          <w:i w:val="false"/>
          <w:color w:val="000000"/>
        </w:rPr>
        <w:t xml:space="preserve"> Параграф 2. Участие Системного оператора в рынке электрической мощности и порядок разработки прогнозного спроса на электрическую мощность на предстоящий и последующий календарные годы</w:t>
      </w:r>
    </w:p>
    <w:bookmarkEnd w:id="53"/>
    <w:bookmarkStart w:name="z50" w:id="54"/>
    <w:p>
      <w:pPr>
        <w:spacing w:after="0"/>
        <w:ind w:left="0"/>
        <w:jc w:val="both"/>
      </w:pPr>
      <w:r>
        <w:rPr>
          <w:rFonts w:ascii="Times New Roman"/>
          <w:b w:val="false"/>
          <w:i w:val="false"/>
          <w:color w:val="000000"/>
          <w:sz w:val="28"/>
        </w:rPr>
        <w:t xml:space="preserve">
      5. Перечень потребителей рынка мощности размещается на интернет-ресурсе системного оператора и актуализируется системным оператором по факту изменения состава потребителей рынка мощности. </w:t>
      </w:r>
    </w:p>
    <w:bookmarkEnd w:id="54"/>
    <w:p>
      <w:pPr>
        <w:spacing w:after="0"/>
        <w:ind w:left="0"/>
        <w:jc w:val="both"/>
      </w:pPr>
      <w:r>
        <w:rPr>
          <w:rFonts w:ascii="Times New Roman"/>
          <w:b w:val="false"/>
          <w:i w:val="false"/>
          <w:color w:val="000000"/>
          <w:sz w:val="28"/>
        </w:rPr>
        <w:t>
      Системный оператор направляет единому закупщику информацию о включенных и исключенных потребителях рынка мощности из вышеуказанного перечня.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приказа и.о. Министра энергетики РК от 30.11.2022 </w:t>
      </w:r>
      <w:r>
        <w:rPr>
          <w:rFonts w:ascii="Times New Roman"/>
          <w:b w:val="false"/>
          <w:i w:val="false"/>
          <w:color w:val="000000"/>
          <w:sz w:val="28"/>
        </w:rPr>
        <w:t>№ 388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2" w:id="55"/>
    <w:p>
      <w:pPr>
        <w:spacing w:after="0"/>
        <w:ind w:left="0"/>
        <w:jc w:val="both"/>
      </w:pPr>
      <w:r>
        <w:rPr>
          <w:rFonts w:ascii="Times New Roman"/>
          <w:b w:val="false"/>
          <w:i w:val="false"/>
          <w:color w:val="000000"/>
          <w:sz w:val="28"/>
        </w:rPr>
        <w:t>
      6. Системный оператор в срок не позднее первого октября года, предшествующего расчетному, разрабатывает прогнозный спрос на электрическую мощность на предстоящий и последующий календарные годы на основе прогнозных заявок потребителей рынка мощности с учетом необходимой величины резерва электрической мощности и среднегодовой электрической мощности потребления для компенсации технологического расхода, на собственные и хозяйственные нужды национальной электрической сети.</w:t>
      </w:r>
    </w:p>
    <w:bookmarkEnd w:id="55"/>
    <w:bookmarkStart w:name="z53" w:id="56"/>
    <w:p>
      <w:pPr>
        <w:spacing w:after="0"/>
        <w:ind w:left="0"/>
        <w:jc w:val="both"/>
      </w:pPr>
      <w:r>
        <w:rPr>
          <w:rFonts w:ascii="Times New Roman"/>
          <w:b w:val="false"/>
          <w:i w:val="false"/>
          <w:color w:val="000000"/>
          <w:sz w:val="28"/>
        </w:rPr>
        <w:t>
      7. Прогнозный спрос на электрическую мощность на предстоящий и последующий календарные годы разрабатывается Системным оператором в разбивке по зонам единой электроэнергетической системы Республики Казахстан (далее – ЕЭС РК) в следующем порядке:</w:t>
      </w:r>
    </w:p>
    <w:bookmarkEnd w:id="56"/>
    <w:bookmarkStart w:name="z1448" w:id="57"/>
    <w:p>
      <w:pPr>
        <w:spacing w:after="0"/>
        <w:ind w:left="0"/>
        <w:jc w:val="both"/>
      </w:pPr>
      <w:r>
        <w:rPr>
          <w:rFonts w:ascii="Times New Roman"/>
          <w:b w:val="false"/>
          <w:i w:val="false"/>
          <w:color w:val="000000"/>
          <w:sz w:val="28"/>
        </w:rPr>
        <w:t>
      1) отдельно для каждого месяца предстоящего календарного года рассчитывается сумма соответствующих данному месяцу мощностей потребления, указанных в прогнозных заявках на потребление, направленных Системному оператору потребителями рынка мощности в текущем календарном году согласно пункту 48 настоящих Правил, для областей, входящих в Северную и Южную зоны ЕЭС РК;</w:t>
      </w:r>
    </w:p>
    <w:bookmarkEnd w:id="57"/>
    <w:bookmarkStart w:name="z1449" w:id="58"/>
    <w:p>
      <w:pPr>
        <w:spacing w:after="0"/>
        <w:ind w:left="0"/>
        <w:jc w:val="both"/>
      </w:pPr>
      <w:r>
        <w:rPr>
          <w:rFonts w:ascii="Times New Roman"/>
          <w:b w:val="false"/>
          <w:i w:val="false"/>
          <w:color w:val="000000"/>
          <w:sz w:val="28"/>
        </w:rPr>
        <w:t>
      2) отдельно для каждого месяца предстоящего календарного года рассчитывается сумма соответствующих данному месяцу мощностей потребления, указанных в прогнозных заявках на потребление, направленных Системному оператору потребителями рынка мощности в текущем календарном году согласно пункту 48 настоящих Правил, для областей, входящих в Западную зону ЕЭС РК;</w:t>
      </w:r>
    </w:p>
    <w:bookmarkEnd w:id="58"/>
    <w:bookmarkStart w:name="z1450" w:id="59"/>
    <w:p>
      <w:pPr>
        <w:spacing w:after="0"/>
        <w:ind w:left="0"/>
        <w:jc w:val="both"/>
      </w:pPr>
      <w:r>
        <w:rPr>
          <w:rFonts w:ascii="Times New Roman"/>
          <w:b w:val="false"/>
          <w:i w:val="false"/>
          <w:color w:val="000000"/>
          <w:sz w:val="28"/>
        </w:rPr>
        <w:t>
      3) определяется наибольшая из сумм, рассчитанных в соответствии с подпунктом 1) настоящего пункта (далее – совмещенный максимум Северной и Южной зон ЕЭС РК), а также месяц, соответствующий совмещенному максимуму Северной и Южной зон ЕЭС РК (далее – месяц максимума Северной и Южной зон ЕЭС РК);</w:t>
      </w:r>
    </w:p>
    <w:bookmarkEnd w:id="59"/>
    <w:bookmarkStart w:name="z1451" w:id="60"/>
    <w:p>
      <w:pPr>
        <w:spacing w:after="0"/>
        <w:ind w:left="0"/>
        <w:jc w:val="both"/>
      </w:pPr>
      <w:r>
        <w:rPr>
          <w:rFonts w:ascii="Times New Roman"/>
          <w:b w:val="false"/>
          <w:i w:val="false"/>
          <w:color w:val="000000"/>
          <w:sz w:val="28"/>
        </w:rPr>
        <w:t>
      4) определяется наибольшая из сумм, рассчитанных в соответствии с подпунктом 2) настоящего пункта (далее – совмещенный максимум Западной зоны ЕЭС РК), а также месяц, соответствующий совмещенному максимуму Западной зоны ЕЭС РК (далее – месяц максимума Западной зоны ЕЭС РК);</w:t>
      </w:r>
    </w:p>
    <w:bookmarkEnd w:id="60"/>
    <w:bookmarkStart w:name="z1452" w:id="61"/>
    <w:p>
      <w:pPr>
        <w:spacing w:after="0"/>
        <w:ind w:left="0"/>
        <w:jc w:val="both"/>
      </w:pPr>
      <w:r>
        <w:rPr>
          <w:rFonts w:ascii="Times New Roman"/>
          <w:b w:val="false"/>
          <w:i w:val="false"/>
          <w:color w:val="000000"/>
          <w:sz w:val="28"/>
        </w:rPr>
        <w:t>
      5) для месяца максимума Северной и Южной зон ЕЭС РК определяется совмещенный максимум Северной зоны ЕЭС РК как сумма соответствующих данному месяцу и данной зоне ЕЭС РК мощностей потребления, указанных в прогнозных заявках на потребление, направленных Системному оператору потребителями рынка мощности в текущем календарном году согласно пункту 48 настоящих Правил;</w:t>
      </w:r>
    </w:p>
    <w:bookmarkEnd w:id="61"/>
    <w:bookmarkStart w:name="z1453" w:id="62"/>
    <w:p>
      <w:pPr>
        <w:spacing w:after="0"/>
        <w:ind w:left="0"/>
        <w:jc w:val="both"/>
      </w:pPr>
      <w:r>
        <w:rPr>
          <w:rFonts w:ascii="Times New Roman"/>
          <w:b w:val="false"/>
          <w:i w:val="false"/>
          <w:color w:val="000000"/>
          <w:sz w:val="28"/>
        </w:rPr>
        <w:t>
      6) определяется значение прогнозного спроса на электрическую мощность на предстоящий календарный год по Северной зоне ЕЭС РК как значение совмещенного максимума Северной зоны ЕЭС РК, увеличенное на семнадцать процентов;</w:t>
      </w:r>
    </w:p>
    <w:bookmarkEnd w:id="62"/>
    <w:bookmarkStart w:name="z1454" w:id="63"/>
    <w:p>
      <w:pPr>
        <w:spacing w:after="0"/>
        <w:ind w:left="0"/>
        <w:jc w:val="both"/>
      </w:pPr>
      <w:r>
        <w:rPr>
          <w:rFonts w:ascii="Times New Roman"/>
          <w:b w:val="false"/>
          <w:i w:val="false"/>
          <w:color w:val="000000"/>
          <w:sz w:val="28"/>
        </w:rPr>
        <w:t>
      7) для месяца максимума Северной и Южной зон ЕЭС РК определяется совмещенный максимум Южной зоны ЕЭС РК как сумма соответствующих данному месяцу и данной зоне ЕЭС РК мощностей потребления, указанных в прогнозных заявках на потребление, направленных Системному оператору потребителями рынка мощности в текущем календарном году согласно пункту 48 настоящих Правил;</w:t>
      </w:r>
    </w:p>
    <w:bookmarkEnd w:id="63"/>
    <w:bookmarkStart w:name="z1455" w:id="64"/>
    <w:p>
      <w:pPr>
        <w:spacing w:after="0"/>
        <w:ind w:left="0"/>
        <w:jc w:val="both"/>
      </w:pPr>
      <w:r>
        <w:rPr>
          <w:rFonts w:ascii="Times New Roman"/>
          <w:b w:val="false"/>
          <w:i w:val="false"/>
          <w:color w:val="000000"/>
          <w:sz w:val="28"/>
        </w:rPr>
        <w:t>
      8) определяется значение прогнозного спроса на электрическую мощность на предстоящий календарный год по Южной зоне ЕЭС РК как значение совмещенного максимума Южной зоны ЕЭС РК, увеличенное на семнадцать процентов;</w:t>
      </w:r>
    </w:p>
    <w:bookmarkEnd w:id="64"/>
    <w:bookmarkStart w:name="z1456" w:id="65"/>
    <w:p>
      <w:pPr>
        <w:spacing w:after="0"/>
        <w:ind w:left="0"/>
        <w:jc w:val="both"/>
      </w:pPr>
      <w:r>
        <w:rPr>
          <w:rFonts w:ascii="Times New Roman"/>
          <w:b w:val="false"/>
          <w:i w:val="false"/>
          <w:color w:val="000000"/>
          <w:sz w:val="28"/>
        </w:rPr>
        <w:t>
      9) для месяца максимума Западной зоны ЕЭС РК определяется совмещенный максимум Западно-Казахстанской и Атырауской областей Западной зоны ЕЭС РК как сумма соответствующих данному месяцу и данным областям Западной зоны ЕЭС РК мощностей потребления, указанных в прогнозных заявках на потребление, направленных Системному оператору потребителями рынка мощности в текущем календарном году согласно пункту 48 настоящих Правил;</w:t>
      </w:r>
    </w:p>
    <w:bookmarkEnd w:id="65"/>
    <w:bookmarkStart w:name="z1457" w:id="66"/>
    <w:p>
      <w:pPr>
        <w:spacing w:after="0"/>
        <w:ind w:left="0"/>
        <w:jc w:val="both"/>
      </w:pPr>
      <w:r>
        <w:rPr>
          <w:rFonts w:ascii="Times New Roman"/>
          <w:b w:val="false"/>
          <w:i w:val="false"/>
          <w:color w:val="000000"/>
          <w:sz w:val="28"/>
        </w:rPr>
        <w:t>
      10) для месяца максимума Западной зоны ЕЭС РК определяется совмещенный максимум Мангистауской области Западной зоны ЕЭС РК как сумма соответствующих данному месяцу и данной области Западной зоны ЕЭС РК мощностей потребления, указанных в прогнозных заявках на потребление, направленных Системному оператору потребителями рынка мощности в текущем календарном году согласно пункту 48 настоящих Правил;</w:t>
      </w:r>
    </w:p>
    <w:bookmarkEnd w:id="66"/>
    <w:bookmarkStart w:name="z1458" w:id="67"/>
    <w:p>
      <w:pPr>
        <w:spacing w:after="0"/>
        <w:ind w:left="0"/>
        <w:jc w:val="both"/>
      </w:pPr>
      <w:r>
        <w:rPr>
          <w:rFonts w:ascii="Times New Roman"/>
          <w:b w:val="false"/>
          <w:i w:val="false"/>
          <w:color w:val="000000"/>
          <w:sz w:val="28"/>
        </w:rPr>
        <w:t>
      11) определяется значение прогнозного спроса на электрическую мощность на предстоящий календарный год в совокупности по Западно-Казахстанской и Атырауской областям Западной зоны ЕЭС РК как значение совмещенного максимума Западно-Казахстанской и Атырауской областей Западной зоны ЕЭС РК, увеличенное на семнадцать процентов;</w:t>
      </w:r>
    </w:p>
    <w:bookmarkEnd w:id="67"/>
    <w:bookmarkStart w:name="z1459" w:id="68"/>
    <w:p>
      <w:pPr>
        <w:spacing w:after="0"/>
        <w:ind w:left="0"/>
        <w:jc w:val="both"/>
      </w:pPr>
      <w:r>
        <w:rPr>
          <w:rFonts w:ascii="Times New Roman"/>
          <w:b w:val="false"/>
          <w:i w:val="false"/>
          <w:color w:val="000000"/>
          <w:sz w:val="28"/>
        </w:rPr>
        <w:t>
      12) определяется значение прогнозного спроса на электрическую мощность на предстоящий календарный год по Мангистауской области Западной зоны ЕЭС РК как значение совмещенного максимума Мангистауской области Западной зоны ЕЭС РК, увеличенное на семнадцать процентов;</w:t>
      </w:r>
    </w:p>
    <w:bookmarkEnd w:id="68"/>
    <w:bookmarkStart w:name="z1460" w:id="69"/>
    <w:p>
      <w:pPr>
        <w:spacing w:after="0"/>
        <w:ind w:left="0"/>
        <w:jc w:val="both"/>
      </w:pPr>
      <w:r>
        <w:rPr>
          <w:rFonts w:ascii="Times New Roman"/>
          <w:b w:val="false"/>
          <w:i w:val="false"/>
          <w:color w:val="000000"/>
          <w:sz w:val="28"/>
        </w:rPr>
        <w:t>
      13) прогнозный спрос на электрическую мощность разрабатывается на предстоящий и последующий календарные годы с указанием в нем определенных в соответствии с настоящим пунктом значений прогнозных спросов на электрическую мощность на предстоящий календарный год по Северной зоне ЕЭС РК, по Южной зоне ЕЭС РК, в совокупности по Западно-Казахстанской и Атырауской областям Западной зоны ЕЭС РК, по Мангистауской области Западной зоны ЕЭС РК и по всей ЕЭС РК; значений совмещенных максимумов ЕЭС РК, Северной зоны ЕЭС РК, Южной зоны ЕЭС РК, Западно-Казахстанской и Атырауской областей Западной зоны ЕЭС РК, Мангистауской области Западной зоны ЕЭС РК.</w:t>
      </w:r>
    </w:p>
    <w:bookmarkEnd w:id="69"/>
    <w:bookmarkStart w:name="z1461" w:id="70"/>
    <w:p>
      <w:pPr>
        <w:spacing w:after="0"/>
        <w:ind w:left="0"/>
        <w:jc w:val="both"/>
      </w:pPr>
      <w:r>
        <w:rPr>
          <w:rFonts w:ascii="Times New Roman"/>
          <w:b w:val="false"/>
          <w:i w:val="false"/>
          <w:color w:val="000000"/>
          <w:sz w:val="28"/>
        </w:rPr>
        <w:t>
      Определенные значения прогнозных спросов на электрическую мощность на предстоящий календарный год и значения совмещенных максимумов указываются в прогнозном спросе на электрическую мощность на предстоящий и последующий календарные годы с точностью до целых.</w:t>
      </w:r>
    </w:p>
    <w:bookmarkEnd w:id="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 в редакции приказа Министра энергетики РК от 17.11.2023 </w:t>
      </w:r>
      <w:r>
        <w:rPr>
          <w:rFonts w:ascii="Times New Roman"/>
          <w:b w:val="false"/>
          <w:i w:val="false"/>
          <w:color w:val="000000"/>
          <w:sz w:val="28"/>
        </w:rPr>
        <w:t>№ 405</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65" w:id="71"/>
    <w:p>
      <w:pPr>
        <w:spacing w:after="0"/>
        <w:ind w:left="0"/>
        <w:jc w:val="both"/>
      </w:pPr>
      <w:r>
        <w:rPr>
          <w:rFonts w:ascii="Times New Roman"/>
          <w:b w:val="false"/>
          <w:i w:val="false"/>
          <w:color w:val="000000"/>
          <w:sz w:val="28"/>
        </w:rPr>
        <w:t>
      8. Разработанный прогнозный спрос на электрическую мощность на предстоящий и последующий календарные годы вместе с подтверждающими материалами и расчетами системный оператор ежегодно до пятого октября направляет единому закупщику и уполномоченному органу.</w:t>
      </w:r>
    </w:p>
    <w:bookmarkEnd w:id="71"/>
    <w:bookmarkStart w:name="z66" w:id="72"/>
    <w:p>
      <w:pPr>
        <w:spacing w:after="0"/>
        <w:ind w:left="0"/>
        <w:jc w:val="both"/>
      </w:pPr>
      <w:r>
        <w:rPr>
          <w:rFonts w:ascii="Times New Roman"/>
          <w:b w:val="false"/>
          <w:i w:val="false"/>
          <w:color w:val="000000"/>
          <w:sz w:val="28"/>
        </w:rPr>
        <w:t>
      9. При поступлении от единого закупщика письма (на официальном бланке) о вводе, переносе либо снятии мероприятий по вводу ограничений в адрес потребителя рынка мощности Системный оператор, соответственно, вводит, переносит либо снимает мероприятия по вводу ограничений в адрес данного потребителя.</w:t>
      </w:r>
    </w:p>
    <w:bookmarkEnd w:id="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в редакции приказа Министра энергетики РК от 06.08.2020 </w:t>
      </w:r>
      <w:r>
        <w:rPr>
          <w:rFonts w:ascii="Times New Roman"/>
          <w:b w:val="false"/>
          <w:i w:val="false"/>
          <w:color w:val="000000"/>
          <w:sz w:val="28"/>
        </w:rPr>
        <w:t>№ 273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70" w:id="7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Системный оператор ежегодно до пятого ноября в письменном виде информирует оператора рынка централизованной торговли и единого закупщика об ожидаемой в декабре месяце предстоящего календарного года пропускной способности линий электропередачи, связывающих Северную и Южную зоны ЕЭС РК, а также об ожидаемой в декабре месяце предстоящего календарного года пропускной способности линий электропередачи, связывающих Западно-Казахстанскую и Атыраускую области Западной зоны ЕЭС РК с Мангистауской областью Западной зоны ЕЭС РК.</w:t>
      </w:r>
    </w:p>
    <w:bookmarkEnd w:id="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 в редакции приказа Министра энергетики РК от 25.11.2024 </w:t>
      </w:r>
      <w:r>
        <w:rPr>
          <w:rFonts w:ascii="Times New Roman"/>
          <w:b w:val="false"/>
          <w:i w:val="false"/>
          <w:color w:val="000000"/>
          <w:sz w:val="28"/>
        </w:rPr>
        <w:t>№ 414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71" w:id="74"/>
    <w:p>
      <w:pPr>
        <w:spacing w:after="0"/>
        <w:ind w:left="0"/>
        <w:jc w:val="both"/>
      </w:pPr>
      <w:r>
        <w:rPr>
          <w:rFonts w:ascii="Times New Roman"/>
          <w:b w:val="false"/>
          <w:i w:val="false"/>
          <w:color w:val="000000"/>
          <w:sz w:val="28"/>
        </w:rPr>
        <w:t>
      10-1. Системный оператор, ежемесячно не позднее одного календарного дня после утверждения фактического баланса производства-потребления электрической энергии на оптовом рынке за расчетный период (календарный месяц) определяет и направляет единому закупщику информацию о значении превышения фактически оказанного объема услуги по поддержанию готовности электрической мощности энергопроизводящих организаций над договорным объемом, указанным в договоре, заключенном с единым закупщиком в соответствии с подпунктом 7) пункта 11 настоящих Правил (далее – Значение превышения), по форме, согласно приложению 10 к настоящим Правилам.</w:t>
      </w:r>
    </w:p>
    <w:bookmarkEnd w:id="74"/>
    <w:bookmarkStart w:name="z1472" w:id="75"/>
    <w:p>
      <w:pPr>
        <w:spacing w:after="0"/>
        <w:ind w:left="0"/>
        <w:jc w:val="both"/>
      </w:pPr>
      <w:r>
        <w:rPr>
          <w:rFonts w:ascii="Times New Roman"/>
          <w:b w:val="false"/>
          <w:i w:val="false"/>
          <w:color w:val="000000"/>
          <w:sz w:val="28"/>
        </w:rPr>
        <w:t>
      При этом, определение Значения превышения осуществляется только для энергопроизводящих организаций, которые реализовали на централизованных торгах не весь заявленный объем.</w:t>
      </w:r>
    </w:p>
    <w:bookmarkEnd w:id="75"/>
    <w:bookmarkStart w:name="z1473" w:id="76"/>
    <w:p>
      <w:pPr>
        <w:spacing w:after="0"/>
        <w:ind w:left="0"/>
        <w:jc w:val="both"/>
      </w:pPr>
      <w:r>
        <w:rPr>
          <w:rFonts w:ascii="Times New Roman"/>
          <w:b w:val="false"/>
          <w:i w:val="false"/>
          <w:color w:val="000000"/>
          <w:sz w:val="28"/>
        </w:rPr>
        <w:t>
      Значение превышения определяется по формуле:</w:t>
      </w:r>
    </w:p>
    <w:bookmarkEnd w:id="76"/>
    <w:bookmarkStart w:name="z1474" w:id="77"/>
    <w:p>
      <w:pPr>
        <w:spacing w:after="0"/>
        <w:ind w:left="0"/>
        <w:jc w:val="both"/>
      </w:pPr>
      <w:r>
        <w:rPr>
          <w:rFonts w:ascii="Times New Roman"/>
          <w:b w:val="false"/>
          <w:i w:val="false"/>
          <w:color w:val="000000"/>
          <w:sz w:val="28"/>
        </w:rPr>
        <w:t>
      Д</w:t>
      </w:r>
      <w:r>
        <w:rPr>
          <w:rFonts w:ascii="Times New Roman"/>
          <w:b w:val="false"/>
          <w:i w:val="false"/>
          <w:color w:val="000000"/>
          <w:vertAlign w:val="subscript"/>
        </w:rPr>
        <w:t>оп</w:t>
      </w:r>
      <w:r>
        <w:rPr>
          <w:rFonts w:ascii="Times New Roman"/>
          <w:b w:val="false"/>
          <w:i w:val="false"/>
          <w:color w:val="000000"/>
          <w:sz w:val="28"/>
        </w:rPr>
        <w:t xml:space="preserve"> = Р</w:t>
      </w:r>
      <w:r>
        <w:rPr>
          <w:rFonts w:ascii="Times New Roman"/>
          <w:b w:val="false"/>
          <w:i w:val="false"/>
          <w:color w:val="000000"/>
          <w:vertAlign w:val="subscript"/>
        </w:rPr>
        <w:t>КП</w:t>
      </w:r>
      <w:r>
        <w:rPr>
          <w:rFonts w:ascii="Times New Roman"/>
          <w:b w:val="false"/>
          <w:i w:val="false"/>
          <w:color w:val="000000"/>
          <w:sz w:val="28"/>
        </w:rPr>
        <w:t xml:space="preserve"> (Р</w:t>
      </w:r>
      <w:r>
        <w:rPr>
          <w:rFonts w:ascii="Times New Roman"/>
          <w:b w:val="false"/>
          <w:i w:val="false"/>
          <w:color w:val="000000"/>
          <w:vertAlign w:val="subscript"/>
        </w:rPr>
        <w:t>сум</w:t>
      </w:r>
      <w:r>
        <w:rPr>
          <w:rFonts w:ascii="Times New Roman"/>
          <w:b w:val="false"/>
          <w:i w:val="false"/>
          <w:color w:val="000000"/>
          <w:vertAlign w:val="subscript"/>
        </w:rPr>
        <w:t>.</w:t>
      </w:r>
      <w:r>
        <w:rPr>
          <w:rFonts w:ascii="Times New Roman"/>
          <w:b w:val="false"/>
          <w:i w:val="false"/>
          <w:color w:val="000000"/>
          <w:sz w:val="28"/>
        </w:rPr>
        <w:t xml:space="preserve"> + Р</w:t>
      </w:r>
      <w:r>
        <w:rPr>
          <w:rFonts w:ascii="Times New Roman"/>
          <w:b w:val="false"/>
          <w:i w:val="false"/>
          <w:color w:val="000000"/>
          <w:vertAlign w:val="subscript"/>
        </w:rPr>
        <w:t>обесп</w:t>
      </w:r>
      <w:r>
        <w:rPr>
          <w:rFonts w:ascii="Times New Roman"/>
          <w:b w:val="false"/>
          <w:i w:val="false"/>
          <w:color w:val="000000"/>
          <w:sz w:val="28"/>
        </w:rPr>
        <w:t xml:space="preserve"> + Р</w:t>
      </w:r>
      <w:r>
        <w:rPr>
          <w:rFonts w:ascii="Times New Roman"/>
          <w:b w:val="false"/>
          <w:i w:val="false"/>
          <w:color w:val="000000"/>
          <w:vertAlign w:val="subscript"/>
        </w:rPr>
        <w:t>КП.Имп.з</w:t>
      </w:r>
      <w:r>
        <w:rPr>
          <w:rFonts w:ascii="Times New Roman"/>
          <w:b w:val="false"/>
          <w:i w:val="false"/>
          <w:color w:val="000000"/>
          <w:sz w:val="28"/>
        </w:rPr>
        <w:t>), где</w:t>
      </w:r>
    </w:p>
    <w:bookmarkEnd w:id="77"/>
    <w:bookmarkStart w:name="z1475" w:id="78"/>
    <w:p>
      <w:pPr>
        <w:spacing w:after="0"/>
        <w:ind w:left="0"/>
        <w:jc w:val="both"/>
      </w:pPr>
      <w:r>
        <w:rPr>
          <w:rFonts w:ascii="Times New Roman"/>
          <w:b w:val="false"/>
          <w:i w:val="false"/>
          <w:color w:val="000000"/>
          <w:sz w:val="28"/>
        </w:rPr>
        <w:t>
      Р</w:t>
      </w:r>
      <w:r>
        <w:rPr>
          <w:rFonts w:ascii="Times New Roman"/>
          <w:b w:val="false"/>
          <w:i w:val="false"/>
          <w:color w:val="000000"/>
          <w:vertAlign w:val="subscript"/>
        </w:rPr>
        <w:t>КП</w:t>
      </w:r>
      <w:r>
        <w:rPr>
          <w:rFonts w:ascii="Times New Roman"/>
          <w:b w:val="false"/>
          <w:i w:val="false"/>
          <w:color w:val="000000"/>
          <w:sz w:val="28"/>
        </w:rPr>
        <w:t xml:space="preserve"> – фактическое среднее значение отпуска в сеть энергопроизводящей организации за все контрольные периоды расчетного месяца, МВт, округляется до десятых; </w:t>
      </w:r>
    </w:p>
    <w:bookmarkEnd w:id="78"/>
    <w:bookmarkStart w:name="z1476" w:id="79"/>
    <w:p>
      <w:pPr>
        <w:spacing w:after="0"/>
        <w:ind w:left="0"/>
        <w:jc w:val="both"/>
      </w:pPr>
      <w:r>
        <w:rPr>
          <w:rFonts w:ascii="Times New Roman"/>
          <w:b w:val="false"/>
          <w:i w:val="false"/>
          <w:color w:val="000000"/>
          <w:sz w:val="28"/>
        </w:rPr>
        <w:t>
      Р</w:t>
      </w:r>
      <w:r>
        <w:rPr>
          <w:rFonts w:ascii="Times New Roman"/>
          <w:b w:val="false"/>
          <w:i w:val="false"/>
          <w:color w:val="000000"/>
          <w:vertAlign w:val="subscript"/>
        </w:rPr>
        <w:t>сум</w:t>
      </w:r>
      <w:r>
        <w:rPr>
          <w:rFonts w:ascii="Times New Roman"/>
          <w:b w:val="false"/>
          <w:i w:val="false"/>
          <w:color w:val="000000"/>
          <w:vertAlign w:val="subscript"/>
        </w:rPr>
        <w:t>.</w:t>
      </w:r>
      <w:r>
        <w:rPr>
          <w:rFonts w:ascii="Times New Roman"/>
          <w:b w:val="false"/>
          <w:i w:val="false"/>
          <w:color w:val="000000"/>
          <w:sz w:val="28"/>
        </w:rPr>
        <w:t xml:space="preserve"> – суммарная электрическая мощность отпуска в сеть энергопроизводящей организации в соответствии с информацией, представляемой единым закупщиком системному оператору в соответствии с пунктом 16 настоящих Правил, МВт, округляется до десятых;</w:t>
      </w:r>
    </w:p>
    <w:bookmarkEnd w:id="79"/>
    <w:bookmarkStart w:name="z1477" w:id="80"/>
    <w:p>
      <w:pPr>
        <w:spacing w:after="0"/>
        <w:ind w:left="0"/>
        <w:jc w:val="both"/>
      </w:pPr>
      <w:r>
        <w:rPr>
          <w:rFonts w:ascii="Times New Roman"/>
          <w:b w:val="false"/>
          <w:i w:val="false"/>
          <w:color w:val="000000"/>
          <w:sz w:val="28"/>
        </w:rPr>
        <w:t>
      Р</w:t>
      </w:r>
      <w:r>
        <w:rPr>
          <w:rFonts w:ascii="Times New Roman"/>
          <w:b w:val="false"/>
          <w:i w:val="false"/>
          <w:color w:val="000000"/>
          <w:vertAlign w:val="subscript"/>
        </w:rPr>
        <w:t>обесп</w:t>
      </w:r>
      <w:r>
        <w:rPr>
          <w:rFonts w:ascii="Times New Roman"/>
          <w:b w:val="false"/>
          <w:i w:val="false"/>
          <w:color w:val="000000"/>
          <w:sz w:val="28"/>
        </w:rPr>
        <w:t xml:space="preserve"> – договорной объем услуги по обеспечению электрической мощностью, в соответствии с информацией, представляемой единым закупщиком системному оператору в соответствии с пунктом 16 настоящих Правил, МВт, округляется до десятых;</w:t>
      </w:r>
    </w:p>
    <w:bookmarkEnd w:id="80"/>
    <w:bookmarkStart w:name="z1478" w:id="81"/>
    <w:p>
      <w:pPr>
        <w:spacing w:after="0"/>
        <w:ind w:left="0"/>
        <w:jc w:val="both"/>
      </w:pPr>
      <w:r>
        <w:rPr>
          <w:rFonts w:ascii="Times New Roman"/>
          <w:b w:val="false"/>
          <w:i w:val="false"/>
          <w:color w:val="000000"/>
          <w:sz w:val="28"/>
        </w:rPr>
        <w:t>
      Р</w:t>
      </w:r>
      <w:r>
        <w:rPr>
          <w:rFonts w:ascii="Times New Roman"/>
          <w:b w:val="false"/>
          <w:i w:val="false"/>
          <w:color w:val="000000"/>
          <w:vertAlign w:val="subscript"/>
        </w:rPr>
        <w:t>КП.Имп.з</w:t>
      </w:r>
      <w:r>
        <w:rPr>
          <w:rFonts w:ascii="Times New Roman"/>
          <w:b w:val="false"/>
          <w:i w:val="false"/>
          <w:color w:val="000000"/>
          <w:sz w:val="28"/>
        </w:rPr>
        <w:t xml:space="preserve"> – фактическое среднее значение внепланового перетока электрической мощности из ЕЭС РК в ЕЭС РФ в базовой зоне балансирования, в которой находится энергопроизводящая организация, за все контрольные периоды расчетного месяца, МВт, округляется до десятых.</w:t>
      </w:r>
    </w:p>
    <w:bookmarkEnd w:id="81"/>
    <w:bookmarkStart w:name="z1479" w:id="82"/>
    <w:p>
      <w:pPr>
        <w:spacing w:after="0"/>
        <w:ind w:left="0"/>
        <w:jc w:val="both"/>
      </w:pPr>
      <w:r>
        <w:rPr>
          <w:rFonts w:ascii="Times New Roman"/>
          <w:b w:val="false"/>
          <w:i w:val="false"/>
          <w:color w:val="000000"/>
          <w:sz w:val="28"/>
        </w:rPr>
        <w:t>
      При отрицательном значении Доп энергопроизводящей организации, данное значение приравнивается к нулю.</w:t>
      </w:r>
    </w:p>
    <w:bookmarkEnd w:id="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10-1 в соответствии с приказом Министра энергетики РК от 25.11.2024 </w:t>
      </w:r>
      <w:r>
        <w:rPr>
          <w:rFonts w:ascii="Times New Roman"/>
          <w:b w:val="false"/>
          <w:i w:val="false"/>
          <w:color w:val="000000"/>
          <w:sz w:val="28"/>
        </w:rPr>
        <w:t>№ 414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8" w:id="83"/>
    <w:p>
      <w:pPr>
        <w:spacing w:after="0"/>
        <w:ind w:left="0"/>
        <w:jc w:val="left"/>
      </w:pPr>
      <w:r>
        <w:rPr>
          <w:rFonts w:ascii="Times New Roman"/>
          <w:b/>
          <w:i w:val="false"/>
          <w:color w:val="000000"/>
        </w:rPr>
        <w:t xml:space="preserve"> Параграф 3. Участие единого закупщика в рынке электрической мощности</w:t>
      </w:r>
    </w:p>
    <w:bookmarkEnd w:id="83"/>
    <w:p>
      <w:pPr>
        <w:spacing w:after="0"/>
        <w:ind w:left="0"/>
        <w:jc w:val="both"/>
      </w:pPr>
      <w:r>
        <w:rPr>
          <w:rFonts w:ascii="Times New Roman"/>
          <w:b w:val="false"/>
          <w:i w:val="false"/>
          <w:color w:val="ff0000"/>
          <w:sz w:val="28"/>
        </w:rPr>
        <w:t xml:space="preserve">
      Сноска. Заголовок параграфа 3 в редакции приказа Министра энергетики РК от 08.11.2019 </w:t>
      </w:r>
      <w:r>
        <w:rPr>
          <w:rFonts w:ascii="Times New Roman"/>
          <w:b w:val="false"/>
          <w:i w:val="false"/>
          <w:color w:val="ff0000"/>
          <w:sz w:val="28"/>
        </w:rPr>
        <w:t>№ 361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69" w:id="84"/>
    <w:p>
      <w:pPr>
        <w:spacing w:after="0"/>
        <w:ind w:left="0"/>
        <w:jc w:val="both"/>
      </w:pPr>
      <w:r>
        <w:rPr>
          <w:rFonts w:ascii="Times New Roman"/>
          <w:b w:val="false"/>
          <w:i w:val="false"/>
          <w:color w:val="000000"/>
          <w:sz w:val="28"/>
        </w:rPr>
        <w:t xml:space="preserve">
      11. В соответствии с </w:t>
      </w:r>
      <w:r>
        <w:rPr>
          <w:rFonts w:ascii="Times New Roman"/>
          <w:b w:val="false"/>
          <w:i w:val="false"/>
          <w:color w:val="000000"/>
          <w:sz w:val="28"/>
        </w:rPr>
        <w:t>пунктом 3-1</w:t>
      </w:r>
      <w:r>
        <w:rPr>
          <w:rFonts w:ascii="Times New Roman"/>
          <w:b w:val="false"/>
          <w:i w:val="false"/>
          <w:color w:val="000000"/>
          <w:sz w:val="28"/>
        </w:rPr>
        <w:t xml:space="preserve"> статьи 15-3 Закона для покрытия прогнозного спроса на электрическую мощность единый закупщик осуществляет заключение договоров о покупке услуги по поддержанию готовности электрической мощности (в порядке приоритетности):</w:t>
      </w:r>
    </w:p>
    <w:bookmarkEnd w:id="84"/>
    <w:bookmarkStart w:name="z1210" w:id="85"/>
    <w:p>
      <w:pPr>
        <w:spacing w:after="0"/>
        <w:ind w:left="0"/>
        <w:jc w:val="both"/>
      </w:pPr>
      <w:r>
        <w:rPr>
          <w:rFonts w:ascii="Times New Roman"/>
          <w:b w:val="false"/>
          <w:i w:val="false"/>
          <w:color w:val="000000"/>
          <w:sz w:val="28"/>
        </w:rPr>
        <w:t xml:space="preserve">
      1) с победителями тендеров на строительство генерирующих установок, вновь вводимых в эксплуатацию. При этом индивидуальный тариф на услугу по поддержанию готовности электрической мощности, объем и сроки покупки услуги по поддержанию готовности электрической мощности для каждого договора о покупке услуги по поддержанию готовности электрической мощности, заключаемого с данными организациями, устанавливаются уполномоченным органом; </w:t>
      </w:r>
    </w:p>
    <w:bookmarkEnd w:id="85"/>
    <w:bookmarkStart w:name="z1480" w:id="8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с победителями аукционных торгов. При этом индивидуальный тариф на услугу по поддержанию готовности электрической мощности при строительстве вновь вводимых в эксплуатацию генерирующих установок с маневренным режимом генерации, объем покупки услуги по поддержанию готовности электрической мощности для каждого договора о покупке услуги по поддержанию готовности электрической мощности, заключаемого с данными организациями, определяются по итогам аукционных торгов;</w:t>
      </w:r>
    </w:p>
    <w:bookmarkEnd w:id="86"/>
    <w:bookmarkStart w:name="z1481" w:id="87"/>
    <w:p>
      <w:pPr>
        <w:spacing w:after="0"/>
        <w:ind w:left="0"/>
        <w:jc w:val="both"/>
      </w:pPr>
      <w:r>
        <w:rPr>
          <w:rFonts w:ascii="Times New Roman"/>
          <w:b w:val="false"/>
          <w:i w:val="false"/>
          <w:color w:val="000000"/>
          <w:sz w:val="28"/>
        </w:rPr>
        <w:t>
      2-1) с юридическими лицами, планирующими осуществить не ранее 1 января 2024 года строительство вновь вводимых в эксплуатацию генерирующих установок мощностью более 35 МВт, использующих гидродинамическую энергию воды, водохозяйственные сооружения которых включены в перечень водохозяйственных сооружений, имеющих особое стратегическое значение, в том числе которые могут быть переданы в аренду и доверительное управление в порядке, определяемом Правительством Республики Казахстан. При этом индивидуальный тариф на услугу по поддержанию готовности электрической мощности вновь вводимой в эксплуатацию энергопроизводящей организации, использующей гидродинамическую энергию воды, объем и срок покупки услуги по поддержанию готовности электрической мощности данной организацией устанавливаются Правительством Республики Казахстан на основании технико-экономических обоснований, получивших положительное заключение государственной экспертизы, на срок окупаемости не менее семи лет.</w:t>
      </w:r>
    </w:p>
    <w:bookmarkEnd w:id="87"/>
    <w:bookmarkStart w:name="z1482" w:id="88"/>
    <w:p>
      <w:pPr>
        <w:spacing w:after="0"/>
        <w:ind w:left="0"/>
        <w:jc w:val="both"/>
      </w:pPr>
      <w:r>
        <w:rPr>
          <w:rFonts w:ascii="Times New Roman"/>
          <w:b w:val="false"/>
          <w:i w:val="false"/>
          <w:color w:val="000000"/>
          <w:sz w:val="28"/>
        </w:rPr>
        <w:t>
      Действие договора на продажу услуги по поддержанию готовности электрической мощности прекращается досрочно при раннем наступлении фактического срока окупаемости.</w:t>
      </w:r>
    </w:p>
    <w:bookmarkEnd w:id="88"/>
    <w:bookmarkStart w:name="z1483" w:id="89"/>
    <w:p>
      <w:pPr>
        <w:spacing w:after="0"/>
        <w:ind w:left="0"/>
        <w:jc w:val="both"/>
      </w:pPr>
      <w:r>
        <w:rPr>
          <w:rFonts w:ascii="Times New Roman"/>
          <w:b w:val="false"/>
          <w:i w:val="false"/>
          <w:color w:val="000000"/>
          <w:sz w:val="28"/>
        </w:rPr>
        <w:t>
      Данная энергопроизводящая организация выставляет всю вырабатываемую электрическую энергию только единому закупщику электрической энергии по предельному тарифу, устанавливаемому уполномоченным органом с учетом ставок.</w:t>
      </w:r>
    </w:p>
    <w:bookmarkEnd w:id="89"/>
    <w:bookmarkStart w:name="z1484" w:id="90"/>
    <w:p>
      <w:pPr>
        <w:spacing w:after="0"/>
        <w:ind w:left="0"/>
        <w:jc w:val="both"/>
      </w:pPr>
      <w:r>
        <w:rPr>
          <w:rFonts w:ascii="Times New Roman"/>
          <w:b w:val="false"/>
          <w:i w:val="false"/>
          <w:color w:val="000000"/>
          <w:sz w:val="28"/>
        </w:rPr>
        <w:t>
      При этом в предельном тарифе не учитываются амортизация и прибыль в период действия договора с единым закупщиком на продажу услуги по поддержанию готовности электрической мощности в соответствии с настоящим подпунктом;</w:t>
      </w:r>
    </w:p>
    <w:bookmarkEnd w:id="90"/>
    <w:bookmarkStart w:name="z1212" w:id="91"/>
    <w:p>
      <w:pPr>
        <w:spacing w:after="0"/>
        <w:ind w:left="0"/>
        <w:jc w:val="both"/>
      </w:pPr>
      <w:r>
        <w:rPr>
          <w:rFonts w:ascii="Times New Roman"/>
          <w:b w:val="false"/>
          <w:i w:val="false"/>
          <w:color w:val="000000"/>
          <w:sz w:val="28"/>
        </w:rPr>
        <w:t>
      3) с действующими энергопроизводящими организациями, которые заключили инвестиционное соглашение на модернизацию, расширение, реконструкцию и (или) обновление с уполномоченным органом. При этом индивидуальный тариф на услугу по поддержанию готовности электрической мощности, объем и сроки покупки услуги по поддержанию готовности электрической мощности для каждого договора о покупке услуги по поддержанию готовности электрической мощности, заключаемого с данными организациями, устанавливаются уполномоченным органом;</w:t>
      </w:r>
    </w:p>
    <w:bookmarkEnd w:id="91"/>
    <w:bookmarkStart w:name="z1213" w:id="92"/>
    <w:p>
      <w:pPr>
        <w:spacing w:after="0"/>
        <w:ind w:left="0"/>
        <w:jc w:val="both"/>
      </w:pPr>
      <w:r>
        <w:rPr>
          <w:rFonts w:ascii="Times New Roman"/>
          <w:b w:val="false"/>
          <w:i w:val="false"/>
          <w:color w:val="000000"/>
          <w:sz w:val="28"/>
        </w:rPr>
        <w:t xml:space="preserve">
      4) с энергопроизводящими организациями, включенными в реестр групп лиц, в объеме, созданном для покрытия дефицита в ЕЭС РК в соответствии с </w:t>
      </w:r>
      <w:r>
        <w:rPr>
          <w:rFonts w:ascii="Times New Roman"/>
          <w:b w:val="false"/>
          <w:i w:val="false"/>
          <w:color w:val="000000"/>
          <w:sz w:val="28"/>
        </w:rPr>
        <w:t>подпунктами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пункта 6 статьи 15-5 Закона и не востребованном соответствующей группой лиц. Объем и сроки определяются в соответствии с Правилами участия потребителей, включенных в реестр групп лиц, в создании электрической мощности для покрытия прогнозируемого дефицита,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энергетики Республики Казахстан от 19 декабря 2018 года № 515 (зарегистрирован в Реестре государственной регистрации нормативных правовых актов за № 18004);</w:t>
      </w:r>
    </w:p>
    <w:bookmarkEnd w:id="92"/>
    <w:bookmarkStart w:name="z1214" w:id="93"/>
    <w:p>
      <w:pPr>
        <w:spacing w:after="0"/>
        <w:ind w:left="0"/>
        <w:jc w:val="both"/>
      </w:pPr>
      <w:r>
        <w:rPr>
          <w:rFonts w:ascii="Times New Roman"/>
          <w:b w:val="false"/>
          <w:i w:val="false"/>
          <w:color w:val="000000"/>
          <w:sz w:val="28"/>
        </w:rPr>
        <w:t>
      5) с действующими энергопроизводящими организациями, реализующими мероприятия по модернизации, реконструкции и (или) расширению со строительством генерирующих установок с использованием газа в качестве альтернативного типа топлива;</w:t>
      </w:r>
    </w:p>
    <w:bookmarkEnd w:id="93"/>
    <w:bookmarkStart w:name="z1215" w:id="94"/>
    <w:p>
      <w:pPr>
        <w:spacing w:after="0"/>
        <w:ind w:left="0"/>
        <w:jc w:val="both"/>
      </w:pPr>
      <w:r>
        <w:rPr>
          <w:rFonts w:ascii="Times New Roman"/>
          <w:b w:val="false"/>
          <w:i w:val="false"/>
          <w:color w:val="000000"/>
          <w:sz w:val="28"/>
        </w:rPr>
        <w:t>
      6) ежегодно с действующими энергопроизводящими организациями, в состав которых входят теплоэлектроцентрали, кроме энергопроизводящих организаций, включенных в реестр групп лиц, на предстоящий календарный год по предельному тарифу на услугу по поддержанию готовности электрической мощности. Объем услуги по поддержанию готовности электрической мощности для каждого договора о покупке услуги по поддержанию готовности электрической мощности, заключаемого с данными организациями, определяется в порядке, определенном уполномоченным органом, и представляет из себя разность планового максимального за соответствующий год значения минимальной электрической мощности генерирующих установок (при заданном уровне их тепловой нагрузки) теплоэлектроцентралей, входящих в состав энергопроизводящей организации, и максимального за соответствующий год значения электрической мощности собственного потребления данной энергопроизводящей организации, при этом:</w:t>
      </w:r>
    </w:p>
    <w:bookmarkEnd w:id="94"/>
    <w:bookmarkStart w:name="z1216" w:id="95"/>
    <w:p>
      <w:pPr>
        <w:spacing w:after="0"/>
        <w:ind w:left="0"/>
        <w:jc w:val="both"/>
      </w:pPr>
      <w:r>
        <w:rPr>
          <w:rFonts w:ascii="Times New Roman"/>
          <w:b w:val="false"/>
          <w:i w:val="false"/>
          <w:color w:val="000000"/>
          <w:sz w:val="28"/>
        </w:rPr>
        <w:t>
      в данном объеме не учитывается минимальная электрическая мощность генерирующих установок (при заданном уровне их тепловой нагрузки), вводимых в эксплуатацию в рамках инвестиционного соглашения на модернизацию, расширение, реконструкцию и (или) обновление;</w:t>
      </w:r>
    </w:p>
    <w:bookmarkEnd w:id="95"/>
    <w:bookmarkStart w:name="z1217" w:id="96"/>
    <w:p>
      <w:pPr>
        <w:spacing w:after="0"/>
        <w:ind w:left="0"/>
        <w:jc w:val="both"/>
      </w:pPr>
      <w:r>
        <w:rPr>
          <w:rFonts w:ascii="Times New Roman"/>
          <w:b w:val="false"/>
          <w:i w:val="false"/>
          <w:color w:val="000000"/>
          <w:sz w:val="28"/>
        </w:rPr>
        <w:t>
      данный объем принимается равным нулю в случае, если плановое максимальное за соответствующий год значение минимальной электрической мощности генерирующих установок (при заданном уровне их тепловой нагрузки) теплоэлектроцентралей, входящих в состав энергопроизводящей организации, не превышает максимального за соответствующий год значения электрической мощности собственного потребления данной энергопроизводящей организации;</w:t>
      </w:r>
    </w:p>
    <w:bookmarkEnd w:id="96"/>
    <w:bookmarkStart w:name="z1218" w:id="97"/>
    <w:p>
      <w:pPr>
        <w:spacing w:after="0"/>
        <w:ind w:left="0"/>
        <w:jc w:val="both"/>
      </w:pPr>
      <w:r>
        <w:rPr>
          <w:rFonts w:ascii="Times New Roman"/>
          <w:b w:val="false"/>
          <w:i w:val="false"/>
          <w:color w:val="000000"/>
          <w:sz w:val="28"/>
        </w:rPr>
        <w:t>
      7) ежегодно до двадцать пятого декабря с действующими энергопроизводящими организациями на предстоящий календарный год по результатам централизованных торгов электрической мощностью по ценам и в объемах, которые сложились по результатам данных торгов. При этом суммарный объем услуги по поддержанию готовности электрической мощности всех договоров о покупке услуги по поддержанию готовности электрической мощности, заключаемых с данными энергопроизводящими организациями в соответствии с настоящим подпунктом (далее - Объемы торгов), равен разности объема прогнозного спроса на электрическую мощность на предстоящий календарный год, определяемого в соответствии с пунктом 48 настоящих Правил, и объемов услуги по поддержанию готовности электрической мощности, определяемых в соответствии с подпунктами 1), 2), 2-1), 3), 4), 5) и 6) настоящего пункта.</w:t>
      </w:r>
    </w:p>
    <w:bookmarkEnd w:id="97"/>
    <w:bookmarkStart w:name="z1219" w:id="98"/>
    <w:p>
      <w:pPr>
        <w:spacing w:after="0"/>
        <w:ind w:left="0"/>
        <w:jc w:val="both"/>
      </w:pPr>
      <w:r>
        <w:rPr>
          <w:rFonts w:ascii="Times New Roman"/>
          <w:b w:val="false"/>
          <w:i w:val="false"/>
          <w:color w:val="000000"/>
          <w:sz w:val="28"/>
        </w:rPr>
        <w:t>
      Единый закупщик заключает договоры о покупке услуги по поддержанию готовности электрической мощности с действующими энергопроизводящими организациями по результатам централизованных торгов электрической мощностью в суммарном объеме меньше Объемов торгов в случаях, когда суммарный объем услуги по поддержанию готовности электрической мощности допущенных к торгам энергопроизводящих организаций меньше Объемов торгов.</w:t>
      </w:r>
    </w:p>
    <w:bookmarkEnd w:id="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 в редакции приказа и.о. Министра энергетики РК от 30.11.2022 </w:t>
      </w:r>
      <w:r>
        <w:rPr>
          <w:rFonts w:ascii="Times New Roman"/>
          <w:b w:val="false"/>
          <w:i w:val="false"/>
          <w:color w:val="000000"/>
          <w:sz w:val="28"/>
        </w:rPr>
        <w:t>№ 388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приказом Министра энергетики РК от 25.11.2024 </w:t>
      </w:r>
      <w:r>
        <w:rPr>
          <w:rFonts w:ascii="Times New Roman"/>
          <w:b w:val="false"/>
          <w:i w:val="false"/>
          <w:color w:val="000000"/>
          <w:sz w:val="28"/>
        </w:rPr>
        <w:t>№ 414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85" w:id="99"/>
    <w:p>
      <w:pPr>
        <w:spacing w:after="0"/>
        <w:ind w:left="0"/>
        <w:jc w:val="both"/>
      </w:pPr>
      <w:r>
        <w:rPr>
          <w:rFonts w:ascii="Times New Roman"/>
          <w:b w:val="false"/>
          <w:i w:val="false"/>
          <w:color w:val="000000"/>
          <w:sz w:val="28"/>
        </w:rPr>
        <w:t>
      11-1. При образовании у единого закупщика дополнительного дохода, возникшего за счет увеличения договорных объемов реализации услуги по обеспечению готовности электрической мощности к несению нагрузки от объемов услуги по обеспечению готовности электрической мощности к несению нагрузки, включенных системным оператором в прогнозный спрос на электрическую мощность на соответствующий расчетный год (далее – увеличение объема по обеспечению), единый закупщик осуществляет дополнительную покупку услуги по поддержанию готовности электрической мощности.</w:t>
      </w:r>
    </w:p>
    <w:bookmarkEnd w:id="99"/>
    <w:bookmarkStart w:name="z1486" w:id="100"/>
    <w:p>
      <w:pPr>
        <w:spacing w:after="0"/>
        <w:ind w:left="0"/>
        <w:jc w:val="both"/>
      </w:pPr>
      <w:r>
        <w:rPr>
          <w:rFonts w:ascii="Times New Roman"/>
          <w:b w:val="false"/>
          <w:i w:val="false"/>
          <w:color w:val="000000"/>
          <w:sz w:val="28"/>
        </w:rPr>
        <w:t>
      Дополнительную покупку услуги по поддержанию готовности электрической мощности единый закупщик осуществляет у энергопроизводящих организаций, определяемых в соответствии с пунктом 10-1 настоящих Правил, по цене не превышающей цену, указанную в договоре, заключенном в соответствии с подпунктом 7) пункта 11 настоящих Правил.</w:t>
      </w:r>
    </w:p>
    <w:bookmarkEnd w:id="100"/>
    <w:bookmarkStart w:name="z1487" w:id="101"/>
    <w:p>
      <w:pPr>
        <w:spacing w:after="0"/>
        <w:ind w:left="0"/>
        <w:jc w:val="both"/>
      </w:pPr>
      <w:r>
        <w:rPr>
          <w:rFonts w:ascii="Times New Roman"/>
          <w:b w:val="false"/>
          <w:i w:val="false"/>
          <w:color w:val="000000"/>
          <w:sz w:val="28"/>
        </w:rPr>
        <w:t>
      При этом, объем дополнительной покупки услуги по поддержанию готовности электрической мощности не превышает величину положительной разницы между договорным объемом услуги по обеспечению готовности электрической мощности к несению нагрузки за соответствующий расчетный период (календарный месяц) и объемов услуги по обеспечению готовности электрической мощности к несению нагрузки, включенных системным оператором в прогнозный спрос на электрическую мощность на соответствующий расчетный год.</w:t>
      </w:r>
    </w:p>
    <w:bookmarkEnd w:id="101"/>
    <w:bookmarkStart w:name="z1488" w:id="102"/>
    <w:p>
      <w:pPr>
        <w:spacing w:after="0"/>
        <w:ind w:left="0"/>
        <w:jc w:val="both"/>
      </w:pPr>
      <w:r>
        <w:rPr>
          <w:rFonts w:ascii="Times New Roman"/>
          <w:b w:val="false"/>
          <w:i w:val="false"/>
          <w:color w:val="000000"/>
          <w:sz w:val="28"/>
        </w:rPr>
        <w:t>
      При определении системным оператором Значения превышения, в соответствии с пунктом 10-1 настоящих Правил, более чем одной энергопроизводящей организации, единый закупщик осуществляет покупку дополнительного объема пропорционально их доли превышения фактически оказанного объема услуги по поддержанию готовности, определяемого по формуле, указанной в пункте 43 настоящих Правил.</w:t>
      </w:r>
    </w:p>
    <w:bookmarkEnd w:id="102"/>
    <w:bookmarkStart w:name="z1489" w:id="103"/>
    <w:p>
      <w:pPr>
        <w:spacing w:after="0"/>
        <w:ind w:left="0"/>
        <w:jc w:val="both"/>
      </w:pPr>
      <w:r>
        <w:rPr>
          <w:rFonts w:ascii="Times New Roman"/>
          <w:b w:val="false"/>
          <w:i w:val="false"/>
          <w:color w:val="000000"/>
          <w:sz w:val="28"/>
        </w:rPr>
        <w:t>
      При возникновении обстоятельств, независящих от единого закупщика, связанных с уменьшением договорных объемов услуги по обеспечению электрической мощности к несению нагрузки за соответствующий расчетный период (календарный месяц), в соответствии с которыми ранее осуществлялась дополнительная покупка услуги по поддержанию готовности, то фактически оказанный энергопроизводящей организацией за расчетный период (календарный месяц) объем услуги по поддержанию готовности электрической мощности подлежит соответствующей корректировке.</w:t>
      </w:r>
    </w:p>
    <w:bookmarkEnd w:id="1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11-1 в соответствии с приказом Министра энергетики РК от 25.11.2024 </w:t>
      </w:r>
      <w:r>
        <w:rPr>
          <w:rFonts w:ascii="Times New Roman"/>
          <w:b w:val="false"/>
          <w:i w:val="false"/>
          <w:color w:val="000000"/>
          <w:sz w:val="28"/>
        </w:rPr>
        <w:t>№ 414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7" w:id="104"/>
    <w:p>
      <w:pPr>
        <w:spacing w:after="0"/>
        <w:ind w:left="0"/>
        <w:jc w:val="both"/>
      </w:pPr>
      <w:r>
        <w:rPr>
          <w:rFonts w:ascii="Times New Roman"/>
          <w:b w:val="false"/>
          <w:i w:val="false"/>
          <w:color w:val="000000"/>
          <w:sz w:val="28"/>
        </w:rPr>
        <w:t xml:space="preserve">
      12. Указанный в подпункте 3) пункта 11 настоящих Правил индивидуальный тариф на услугу по поддержанию готовности электрической мощности, объем и сроки покупки услуги по поддержанию готовности электрической мощности для каждого договора о покупке услуги по поддержанию готовности электрической мощности, заключаемого с данными организациями, устанавливаются уполномоченным органом согласно Правилам допуска на рассмотрение, рассмотрения и отбора инвестиционных программ модернизации, расширения, реконструкции и (или) обновления, заключения инвестиционных соглашений на модернизацию, расширение, реконструкцию и (или) обновление, соответствующего заключения договоров о покупке услуги по поддержанию готовности электрической мощности и установления для данных договоров индивидуальных тарифов на услугу по поддержанию готовности электрической мощности, объемов и сроков покупки услуги по поддержанию готовности электрической мощности,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энергетики Республики Казахстан от 28 ноября 2017 года № 416 (зарегистрирован в Реестре государственной регистрации нормативных правовых актов за № 16098).</w:t>
      </w:r>
    </w:p>
    <w:bookmarkEnd w:id="104"/>
    <w:bookmarkStart w:name="z1490" w:id="105"/>
    <w:p>
      <w:pPr>
        <w:spacing w:after="0"/>
        <w:ind w:left="0"/>
        <w:jc w:val="both"/>
      </w:pPr>
      <w:r>
        <w:rPr>
          <w:rFonts w:ascii="Times New Roman"/>
          <w:b w:val="false"/>
          <w:i w:val="false"/>
          <w:color w:val="000000"/>
          <w:sz w:val="28"/>
        </w:rPr>
        <w:t>
      Указанный в подпункте 5) пункта 11 настоящих Правил индивидуальный тариф на услугу по поддержанию готовности электрической мощности, объем и сроки покупки услуги по поддержанию готовности электрической мощности для каждого договора о покупке услуги по поддержанию готовности электрической мощности, заключаемого с данными организациями, устанавливается в соответствии с порядком рассмотрения инвестиционных программ по модернизации, реконструкции и (или) расширению со строительством генерирующих установок с использованием газа в качестве альтернативного типа топлива, заключения инвестиционных соглашений на модернизацию, реконструкцию и (или) расширение со строительством генерирующих установок с использованием газа в качестве альтернативного типа топлива, соответствующего заключения договоров о покупке услуги по поддержанию готовности электрической мощности и установления для данных договоров индивидуальных тарифов на услугу по поддержанию готовности электрической мощности, объемов и сроков покупки услуги по поддержанию готовности электрической мощности, утверждаемым уполномоченным органом в соответствии с подпунктом 321-1) пункта 15 Положения.</w:t>
      </w:r>
    </w:p>
    <w:bookmarkEnd w:id="105"/>
    <w:bookmarkStart w:name="z1491" w:id="106"/>
    <w:p>
      <w:pPr>
        <w:spacing w:after="0"/>
        <w:ind w:left="0"/>
        <w:jc w:val="both"/>
      </w:pPr>
      <w:r>
        <w:rPr>
          <w:rFonts w:ascii="Times New Roman"/>
          <w:b w:val="false"/>
          <w:i w:val="false"/>
          <w:color w:val="000000"/>
          <w:sz w:val="28"/>
        </w:rPr>
        <w:t xml:space="preserve">
      Указанный в подпункте 6) пункта 11 настоящих Правил объем услуги по поддержанию готовности электрической мощности для каждого договора о покупке услуги по поддержанию готовности электрической мощности, заключаемого с действующими энергопроизводящими организациями, в состав которых входят теплоэлектроцентрали, определяется в соответствии с Правилами определения объема услуги по поддержанию готовности электрической мощности для договоров о покупке услуги по поддержанию готовности электрической мощности, заключаемых единым закупщиком с действующими энергопроизводящими организациями, в состав которых входят теплоэлектроцентрали,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энергетики Республики Казахстан от 3 декабря 2015 года № 688 (зарегистрирован в Реестре государственной регистрации нормативных правовых актов за № 12510).</w:t>
      </w:r>
    </w:p>
    <w:bookmarkEnd w:id="1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 в редакции приказа Министра энергетики РК от 25.11.2024 </w:t>
      </w:r>
      <w:r>
        <w:rPr>
          <w:rFonts w:ascii="Times New Roman"/>
          <w:b w:val="false"/>
          <w:i w:val="false"/>
          <w:color w:val="000000"/>
          <w:sz w:val="28"/>
        </w:rPr>
        <w:t>№ 414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9" w:id="107"/>
    <w:p>
      <w:pPr>
        <w:spacing w:after="0"/>
        <w:ind w:left="0"/>
        <w:jc w:val="both"/>
      </w:pPr>
      <w:r>
        <w:rPr>
          <w:rFonts w:ascii="Times New Roman"/>
          <w:b w:val="false"/>
          <w:i w:val="false"/>
          <w:color w:val="000000"/>
          <w:sz w:val="28"/>
        </w:rPr>
        <w:t>
      13. Единый закупщик ежегодно рассчитывает Объемы торгов, в том числе приходящиеся на зоны и области зон ЕЭС РК, по следующим формулам:</w:t>
      </w:r>
    </w:p>
    <w:bookmarkEnd w:id="107"/>
    <w:p>
      <w:pPr>
        <w:spacing w:after="0"/>
        <w:ind w:left="0"/>
        <w:jc w:val="both"/>
      </w:pPr>
      <w:r>
        <w:rPr>
          <w:rFonts w:ascii="Times New Roman"/>
          <w:b w:val="false"/>
          <w:i w:val="false"/>
          <w:color w:val="000000"/>
          <w:sz w:val="28"/>
        </w:rPr>
        <w:t>
      Рторги.север = Рспрос.север - Ртендер.север - Раукцион.север - РИС.север - Рреестр.север - РИГ.север - РТМ.север, Рторги.юг = Рспрос.юг - Ртендер.юг - Раукцион.юг - Рреестр.юг - РИС.юг - РИГ.юг - РТМ.юг, Рторги.(ЗКО+А) = Рспрос. (ЗКО+А) - Ртендер. (ЗКО+А) - Раукцион. (ЗКО+А) - Рреестр. (ЗКО+А) - РИС. (ЗКО+А) - РИГ.(ЗКО+А) - РТМ.(ЗКО+А), Рторги.(М) = Рспрос. (М) - Ртендер. (М) - Раукцион. (М) - Рреестр.(М) - РИС.(М) - РИГ.(М) - РТМ.(М), РSторги = Рторги.север + Рторги.юг + Рторги.(ЗКО+А)+ Рторги.(М), где</w:t>
      </w:r>
    </w:p>
    <w:p>
      <w:pPr>
        <w:spacing w:after="0"/>
        <w:ind w:left="0"/>
        <w:jc w:val="both"/>
      </w:pPr>
      <w:r>
        <w:rPr>
          <w:rFonts w:ascii="Times New Roman"/>
          <w:b w:val="false"/>
          <w:i w:val="false"/>
          <w:color w:val="000000"/>
          <w:sz w:val="28"/>
        </w:rPr>
        <w:t>
      Ртендер.север, Ртендер.юг, Ртендер. (ЗКО+А), Ртендер. (М) – суммарные объемы услуги по поддержанию готовности электрической мощности на предстоящий календарный год договоров о покупке услуги по поддержанию готовности электрической мощности, заключенных единым закупщиком с победителями тендеров на строительство генерирующих установок, вновь вводимых в эксплуатацию, Северной зоны ЕЭС РК, Южной зоны ЕЭС РК, Западно-Казахстанской и Атырауской областей Западной зоны ЕЭС РК в совокупности, Мангистауской области Западной зоны ЕЭС РК, в МВт;</w:t>
      </w:r>
    </w:p>
    <w:p>
      <w:pPr>
        <w:spacing w:after="0"/>
        <w:ind w:left="0"/>
        <w:jc w:val="both"/>
      </w:pPr>
      <w:r>
        <w:rPr>
          <w:rFonts w:ascii="Times New Roman"/>
          <w:b w:val="false"/>
          <w:i w:val="false"/>
          <w:color w:val="000000"/>
          <w:sz w:val="28"/>
        </w:rPr>
        <w:t>
      Раукцион.север, Раукцион.юг, Раукцион. (ЗКО+А), Раукцион. (М) - суммарные объемы услуги по поддержанию готовности электрической мощности на предстоящий календарный год договоров о покупке услуги по поддержанию готовности электрической мощности, заключенных единым закупщиком с победителями аукционных торгов вновь вводимых в эксплуатацию генерирующих установок с маневренным режимом генерации, Северной зоны ЕЭС РК, Южной зоны ЕЭС РК, Западно-Казахстанской и Атырауской областей Западной зоны ЕЭС РК в совокупности, Мангистауской области Западной зоны ЕЭС РК, в МВт;</w:t>
      </w:r>
    </w:p>
    <w:p>
      <w:pPr>
        <w:spacing w:after="0"/>
        <w:ind w:left="0"/>
        <w:jc w:val="both"/>
      </w:pPr>
      <w:r>
        <w:rPr>
          <w:rFonts w:ascii="Times New Roman"/>
          <w:b w:val="false"/>
          <w:i w:val="false"/>
          <w:color w:val="000000"/>
          <w:sz w:val="28"/>
        </w:rPr>
        <w:t>
      Рреестр.север, Рреестр.юг , Рреестр. (ЗКО+А), Рреестр. (М) – суммарные объемы услуги по поддержанию готовности электрической мощности на предстоящий календарный год договоров о покупке услуги по поддержанию готовности электрической мощности, заключенных единым закупщиком с действующими энергопроизводящими организациями, включенными в реестр групп лиц, Северной зоны ЕЭС РК, Южной зоны ЕЭС РК, Западно-Казахстанской и Атырауской областей Западной зоны ЕЭС РК в совокупности, Мангистауской области Западной зоны ЕЭС РК в соответствии с подпунктом 4) пункта 11 настоящих Правил;</w:t>
      </w:r>
    </w:p>
    <w:p>
      <w:pPr>
        <w:spacing w:after="0"/>
        <w:ind w:left="0"/>
        <w:jc w:val="both"/>
      </w:pPr>
      <w:r>
        <w:rPr>
          <w:rFonts w:ascii="Times New Roman"/>
          <w:b w:val="false"/>
          <w:i w:val="false"/>
          <w:color w:val="000000"/>
          <w:sz w:val="28"/>
        </w:rPr>
        <w:t xml:space="preserve">
      РИГ.север, РИГ.юг, РИГ.(ЗКО+А), РИГ.(М) – суммарные объемы услуги по поддержанию готовности электрической мощности на предстоящий календарный год договоров о покупке услуги по поддержанию готовности электрической мощности, заключенных единым закупщиком с действующими энергопроизводящими организациями Северной зоны ЕЭС РК, Южной зоны ЕЭС РК, Западно-Казахстанской и Атырауской областей Западной зоны ЕЭС РК в совокупности, Мангистауской области Западной зоны ЕЭС РК, которые заключили инвестиционное соглашение на модернизацию, реконструкцию и (или) расширение со строительством генерирующих установок с использованием газа в качестве альтернативного типа топлива с уполномоченным органом, в МВт; </w:t>
      </w:r>
    </w:p>
    <w:p>
      <w:pPr>
        <w:spacing w:after="0"/>
        <w:ind w:left="0"/>
        <w:jc w:val="both"/>
      </w:pPr>
      <w:r>
        <w:rPr>
          <w:rFonts w:ascii="Times New Roman"/>
          <w:b w:val="false"/>
          <w:i w:val="false"/>
          <w:color w:val="000000"/>
          <w:sz w:val="28"/>
        </w:rPr>
        <w:t>
      РТМ.север, РТМ.юг, РТМ.(ЗКО+А), РТМ.(М) – суммарные объемы услуги по поддержанию готовности электрической мощности на предстоящий календарный год договоров о покупке услуги по поддержанию готовности электрической мощности, заключенных единым закупщиком с действующими энергопроизводящими организациями, в состав которых входят теплоэлектроцентрали, Северной зоны ЕЭС РК, Южной зоны ЕЭС РК, Западно-Казахстанской и Атырауской областей Западной зоны ЕЭС РК в совокупности, Мангистауской области Западной зоны ЕЭС РК, в МВт;</w:t>
      </w:r>
    </w:p>
    <w:p>
      <w:pPr>
        <w:spacing w:after="0"/>
        <w:ind w:left="0"/>
        <w:jc w:val="both"/>
      </w:pPr>
      <w:r>
        <w:rPr>
          <w:rFonts w:ascii="Times New Roman"/>
          <w:b w:val="false"/>
          <w:i w:val="false"/>
          <w:color w:val="000000"/>
          <w:sz w:val="28"/>
        </w:rPr>
        <w:t>
      Рторги.север, Рторги.юг, Рторги.(ЗКО+А) , Рторги.(М) – Объемы торгов, приходящиеся на Северную зону ЕЭС РК, Южную зону ЕЭС РК, Западно-Казахстанскую и Атыраускую области Западной зоны ЕЭС РК в совокупности, Мангистаускую область Западной зоны ЕЭС РК, в МВт;</w:t>
      </w:r>
    </w:p>
    <w:p>
      <w:pPr>
        <w:spacing w:after="0"/>
        <w:ind w:left="0"/>
        <w:jc w:val="both"/>
      </w:pPr>
      <w:r>
        <w:rPr>
          <w:rFonts w:ascii="Times New Roman"/>
          <w:b w:val="false"/>
          <w:i w:val="false"/>
          <w:color w:val="000000"/>
          <w:sz w:val="28"/>
        </w:rPr>
        <w:t>
      РSторги – Объемы торгов, в МВт.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 в редакции приказа и.о. Министра энергетики РК от 30.11.2022 </w:t>
      </w:r>
      <w:r>
        <w:rPr>
          <w:rFonts w:ascii="Times New Roman"/>
          <w:b w:val="false"/>
          <w:i w:val="false"/>
          <w:color w:val="000000"/>
          <w:sz w:val="28"/>
        </w:rPr>
        <w:t>№ 388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6" w:id="108"/>
    <w:p>
      <w:pPr>
        <w:spacing w:after="0"/>
        <w:ind w:left="0"/>
        <w:jc w:val="both"/>
      </w:pPr>
      <w:r>
        <w:rPr>
          <w:rFonts w:ascii="Times New Roman"/>
          <w:b w:val="false"/>
          <w:i w:val="false"/>
          <w:color w:val="000000"/>
          <w:sz w:val="28"/>
        </w:rPr>
        <w:t>
      14. Информацию об Объемах торгов, приходящихся на Северную, Южную и Западную зоны ЕЭС РК, рассчитанных согласно пункту 13 настоящих Правил, единый закупщик предоставляет оператору рынка централизованной торговли ежегодно до пятого ноября.</w:t>
      </w:r>
    </w:p>
    <w:bookmarkEnd w:id="108"/>
    <w:bookmarkStart w:name="z87" w:id="109"/>
    <w:p>
      <w:pPr>
        <w:spacing w:after="0"/>
        <w:ind w:left="0"/>
        <w:jc w:val="both"/>
      </w:pPr>
      <w:r>
        <w:rPr>
          <w:rFonts w:ascii="Times New Roman"/>
          <w:b w:val="false"/>
          <w:i w:val="false"/>
          <w:color w:val="000000"/>
          <w:sz w:val="28"/>
        </w:rPr>
        <w:t xml:space="preserve">
      15. Единый закупщик ежегодно до пятого ноября представляет оператору рынка централизованной торговли информацию о допустимых объемах продажи мощности на торгах всех энергопроизводящих организаций, прошедших аттестацию электрической мощности генерирующих установок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проведения аттестации электрической мощности генерирующих установок, утвержденными приказом Министра энергетики Республики Казахстан от 3 декабря 2015 года № 686 (зарегистрирован в Реестре государственной регистрации нормативных правовых актов за № 12489) (далее – Правила проведения аттестации).</w:t>
      </w:r>
    </w:p>
    <w:bookmarkEnd w:id="109"/>
    <w:bookmarkStart w:name="z88" w:id="110"/>
    <w:p>
      <w:pPr>
        <w:spacing w:after="0"/>
        <w:ind w:left="0"/>
        <w:jc w:val="both"/>
      </w:pPr>
      <w:r>
        <w:rPr>
          <w:rFonts w:ascii="Times New Roman"/>
          <w:b w:val="false"/>
          <w:i w:val="false"/>
          <w:color w:val="000000"/>
          <w:sz w:val="28"/>
        </w:rPr>
        <w:t xml:space="preserve">
      16. Единый закупщик ежегодно до тридцатого декабря направляет Системному оператору информацию об энергопроизводящих организациях, сформированную на основе их действующих договоров о покупке услуги по поддержанию готовности электрической мощности, и о действующих двусторонних договорах по обеспечению электрической мощностью на предстоящий календарный год,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(далее – Информация). </w:t>
      </w:r>
    </w:p>
    <w:bookmarkEnd w:id="110"/>
    <w:p>
      <w:pPr>
        <w:spacing w:after="0"/>
        <w:ind w:left="0"/>
        <w:jc w:val="both"/>
      </w:pPr>
      <w:r>
        <w:rPr>
          <w:rFonts w:ascii="Times New Roman"/>
          <w:b w:val="false"/>
          <w:i w:val="false"/>
          <w:color w:val="000000"/>
          <w:sz w:val="28"/>
        </w:rPr>
        <w:t>
      В случае изменения параметров договоров, указанных в части первой настоящего пункта, единый закупщик осуществляет своевременную актуализацию Информации для Системного оператора.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в редакции приказа Министра энергетики РК от 17.06.2019 </w:t>
      </w:r>
      <w:r>
        <w:rPr>
          <w:rFonts w:ascii="Times New Roman"/>
          <w:b w:val="false"/>
          <w:i w:val="false"/>
          <w:color w:val="000000"/>
          <w:sz w:val="28"/>
        </w:rPr>
        <w:t>№ 222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9" w:id="111"/>
    <w:p>
      <w:pPr>
        <w:spacing w:after="0"/>
        <w:ind w:left="0"/>
        <w:jc w:val="both"/>
      </w:pPr>
      <w:r>
        <w:rPr>
          <w:rFonts w:ascii="Times New Roman"/>
          <w:b w:val="false"/>
          <w:i w:val="false"/>
          <w:color w:val="000000"/>
          <w:sz w:val="28"/>
        </w:rPr>
        <w:t>
      17. Единый закупщик оплачивает услугу по поддержанию готовности электрической мощности по договорам, заключаемым в соответствии с пунктом 11 настоящих Правил, ежемесячно, но не позднее сорока пяти рабочих дней после завершения месяца оказания данной услуги.</w:t>
      </w:r>
    </w:p>
    <w:bookmarkEnd w:id="111"/>
    <w:p>
      <w:pPr>
        <w:spacing w:after="0"/>
        <w:ind w:left="0"/>
        <w:jc w:val="both"/>
      </w:pPr>
      <w:r>
        <w:rPr>
          <w:rFonts w:ascii="Times New Roman"/>
          <w:b w:val="false"/>
          <w:i w:val="false"/>
          <w:color w:val="000000"/>
          <w:sz w:val="28"/>
        </w:rPr>
        <w:t>
      При этом, оплате со стороны единого закупщика подлежат фактически оказанные энергопроизводящей организацией за расчетный период (календарный месяц) по действующим договорам, заключенным в соответствии с пунктом 11 настоящих Правил, объемы услуги по поддержанию готовности электрической мощности, определяемые единым закупщиком согласно пунктам 44 и 45 настоящих Правил.</w:t>
      </w:r>
    </w:p>
    <w:p>
      <w:pPr>
        <w:spacing w:after="0"/>
        <w:ind w:left="0"/>
        <w:jc w:val="both"/>
      </w:pPr>
      <w:r>
        <w:rPr>
          <w:rFonts w:ascii="Times New Roman"/>
          <w:b w:val="false"/>
          <w:i w:val="false"/>
          <w:color w:val="000000"/>
          <w:sz w:val="28"/>
        </w:rPr>
        <w:t>
      Для своевременной оплаты фактически оказанных энергопроизводящей организацией за расчетный период (календарный месяц) объемов услуги по поддержанию готовности электрической мощности, указанных в части второй настоящего пункта, единый закупщик, при необходимости, использует средства, саккумулированные у него за все предыдущие расчетные периоды (календарные месяцы) текущего календарного года в результате осуществления деятельности согласно настоящим Правилам, в пределах объема аккумулирования.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в редакции приказа Министра энергетики РК от 17.06.2019 </w:t>
      </w:r>
      <w:r>
        <w:rPr>
          <w:rFonts w:ascii="Times New Roman"/>
          <w:b w:val="false"/>
          <w:i w:val="false"/>
          <w:color w:val="000000"/>
          <w:sz w:val="28"/>
        </w:rPr>
        <w:t>№ 222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2" w:id="112"/>
    <w:p>
      <w:pPr>
        <w:spacing w:after="0"/>
        <w:ind w:left="0"/>
        <w:jc w:val="both"/>
      </w:pPr>
      <w:r>
        <w:rPr>
          <w:rFonts w:ascii="Times New Roman"/>
          <w:b w:val="false"/>
          <w:i w:val="false"/>
          <w:color w:val="000000"/>
          <w:sz w:val="28"/>
        </w:rPr>
        <w:t>
      18. Единый закупщик осуществляет предоставление услуги по обеспечению готовности электрической мощности к несению нагрузки энергоснабжающим, энергопередающим организациям и потребителям, являющимся субъектами оптового рынка, на основании заключенного договора на оказание услуги по обеспечению готовности электрической мощности к несению нагрузки.</w:t>
      </w:r>
    </w:p>
    <w:bookmarkEnd w:id="112"/>
    <w:bookmarkStart w:name="z93" w:id="113"/>
    <w:p>
      <w:pPr>
        <w:spacing w:after="0"/>
        <w:ind w:left="0"/>
        <w:jc w:val="both"/>
      </w:pPr>
      <w:r>
        <w:rPr>
          <w:rFonts w:ascii="Times New Roman"/>
          <w:b w:val="false"/>
          <w:i w:val="false"/>
          <w:color w:val="000000"/>
          <w:sz w:val="28"/>
        </w:rPr>
        <w:t>
      19. Цена на услугу по обеспечению готовности электрической мощности к несению нагрузки рассчитывается единым закупщиком ежегодно на предстоящий календарный год.</w:t>
      </w:r>
    </w:p>
    <w:bookmarkEnd w:id="113"/>
    <w:bookmarkStart w:name="z94" w:id="114"/>
    <w:p>
      <w:pPr>
        <w:spacing w:after="0"/>
        <w:ind w:left="0"/>
        <w:jc w:val="both"/>
      </w:pPr>
      <w:r>
        <w:rPr>
          <w:rFonts w:ascii="Times New Roman"/>
          <w:b w:val="false"/>
          <w:i w:val="false"/>
          <w:color w:val="000000"/>
          <w:sz w:val="28"/>
        </w:rPr>
        <w:t>
      Единый закупщик ежегодно до первого декабря размещает на своем интернет-ресурсе цену на услугу по обеспечению готовности электрической мощности к несению нагрузки на предстоящий календарный год вместе с подтверждающими расчетами.</w:t>
      </w:r>
    </w:p>
    <w:bookmarkEnd w:id="114"/>
    <w:bookmarkStart w:name="z95" w:id="115"/>
    <w:p>
      <w:pPr>
        <w:spacing w:after="0"/>
        <w:ind w:left="0"/>
        <w:jc w:val="both"/>
      </w:pPr>
      <w:r>
        <w:rPr>
          <w:rFonts w:ascii="Times New Roman"/>
          <w:b w:val="false"/>
          <w:i w:val="false"/>
          <w:color w:val="000000"/>
          <w:sz w:val="28"/>
        </w:rPr>
        <w:t xml:space="preserve">
      Расчет и размещение на интернет-ресурсе единым закупщиком цены на услугу по обеспечению готовности электрической мощности к несению нагрузки единый закупщик осуществляет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расчета и размещения на интернет-ресурсе единым закупщиком цены на услугу по обеспечению готовности электрической мощности к несению нагрузки, утвержденными приказом Министра энергетики Республики Казахстан от 3 декабря 2015 года № 685 (зарегистрирован в Реестре государственной регистрации нормативных правовых актов за № 12474).</w:t>
      </w:r>
    </w:p>
    <w:bookmarkEnd w:id="115"/>
    <w:bookmarkStart w:name="z96" w:id="116"/>
    <w:p>
      <w:pPr>
        <w:spacing w:after="0"/>
        <w:ind w:left="0"/>
        <w:jc w:val="both"/>
      </w:pPr>
      <w:r>
        <w:rPr>
          <w:rFonts w:ascii="Times New Roman"/>
          <w:b w:val="false"/>
          <w:i w:val="false"/>
          <w:color w:val="000000"/>
          <w:sz w:val="28"/>
        </w:rPr>
        <w:t>
      20. Единый закупщик до пятнадцатого ноября года, предшествующего году введения рынка электрической мощности, формирует и размещает на своем интернет-ресурсе перечень заключенных договоров на оказание услуги по обеспечению готовности электрической мощности к несению нагрузки (далее – перечень договоров) с указанием субъектов оптового рынка электрической энергии.</w:t>
      </w:r>
    </w:p>
    <w:bookmarkEnd w:id="116"/>
    <w:bookmarkStart w:name="z97" w:id="117"/>
    <w:p>
      <w:pPr>
        <w:spacing w:after="0"/>
        <w:ind w:left="0"/>
        <w:jc w:val="both"/>
      </w:pPr>
      <w:r>
        <w:rPr>
          <w:rFonts w:ascii="Times New Roman"/>
          <w:b w:val="false"/>
          <w:i w:val="false"/>
          <w:color w:val="000000"/>
          <w:sz w:val="28"/>
        </w:rPr>
        <w:t>
      Вместе с перечнем договоров единый закупщик на своем интернет-ресурсе также размещает список потребителей рынка мощности, включенных в перечень потребителей рынка мощности, размещенный на интернет-ресурсе Системного оператора, и не имеющих договоров с единым закупщиком на оказание услуги по обеспечению готовности электрической мощности к несению нагрузки (далее – Список).</w:t>
      </w:r>
    </w:p>
    <w:bookmarkEnd w:id="117"/>
    <w:bookmarkStart w:name="z98" w:id="118"/>
    <w:p>
      <w:pPr>
        <w:spacing w:after="0"/>
        <w:ind w:left="0"/>
        <w:jc w:val="both"/>
      </w:pPr>
      <w:r>
        <w:rPr>
          <w:rFonts w:ascii="Times New Roman"/>
          <w:b w:val="false"/>
          <w:i w:val="false"/>
          <w:color w:val="000000"/>
          <w:sz w:val="28"/>
        </w:rPr>
        <w:t>
      Перечень договоров и Список, размещенные на интернет-ресурсе единого закупщика, актуализируются единым закупщиком по факту заключения новых договоров на оказание услуги по обеспечению готовности электрической мощности к несению нагрузки.</w:t>
      </w:r>
    </w:p>
    <w:bookmarkEnd w:id="118"/>
    <w:bookmarkStart w:name="z99" w:id="119"/>
    <w:p>
      <w:pPr>
        <w:spacing w:after="0"/>
        <w:ind w:left="0"/>
        <w:jc w:val="both"/>
      </w:pPr>
      <w:r>
        <w:rPr>
          <w:rFonts w:ascii="Times New Roman"/>
          <w:b w:val="false"/>
          <w:i w:val="false"/>
          <w:color w:val="000000"/>
          <w:sz w:val="28"/>
        </w:rPr>
        <w:t>
      21. В случае нарушения потребителем рынка мощности условий оплаты услуги по обеспечению готовности электрической мощности к несению нагрузки по соответствующему договору на оказание услуги по обеспечению готовности электрической мощности к несению нагрузки либо в случае не заключения потребителем рынка мощности договора на оказание услуги по обеспечению готовности электрической мощности к несению нагрузки с единым закупщиком, единый закупщик направляет потребителю рынка мощности и Системному оператору письма (на официальном бланке) о вводе либо о переносе мероприятий по вводу ограничений в адрес данного потребителя рынка мощности, с указанием соответствующих даты и времени осуществления Системным оператором данных действий, а также объема вводимых ограничений (в процентном соотношении).</w:t>
      </w:r>
    </w:p>
    <w:bookmarkEnd w:id="119"/>
    <w:p>
      <w:pPr>
        <w:spacing w:after="0"/>
        <w:ind w:left="0"/>
        <w:jc w:val="both"/>
      </w:pPr>
      <w:r>
        <w:rPr>
          <w:rFonts w:ascii="Times New Roman"/>
          <w:b w:val="false"/>
          <w:i w:val="false"/>
          <w:color w:val="000000"/>
          <w:sz w:val="28"/>
        </w:rPr>
        <w:t>
      По факту устранения нарушений, указанных в части первой настоящего пункта, единый закупщик направляет потребителю рынка мощности и Системному оператору письма (на официальном бланке) о снятии мероприятий по вводу ограничений в адрес данного потребителя рынка мощности, с указанием соответствующих даты и времени осуществления Системным оператором данного действия.</w:t>
      </w:r>
    </w:p>
    <w:p>
      <w:pPr>
        <w:spacing w:after="0"/>
        <w:ind w:left="0"/>
        <w:jc w:val="both"/>
      </w:pPr>
      <w:r>
        <w:rPr>
          <w:rFonts w:ascii="Times New Roman"/>
          <w:b w:val="false"/>
          <w:i w:val="false"/>
          <w:color w:val="000000"/>
          <w:sz w:val="28"/>
        </w:rPr>
        <w:t>
      Письма, указанные в части первой настоящего пункта, направляются единым закупщиком потребителю рынка электрической мощности и Системному оператору не позднее чем за 72 часа до времени осуществления Системным оператором действий, указанных в данных письмах.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 в редакции приказа Министра энергетики РК от 06.08.2020 </w:t>
      </w:r>
      <w:r>
        <w:rPr>
          <w:rFonts w:ascii="Times New Roman"/>
          <w:b w:val="false"/>
          <w:i w:val="false"/>
          <w:color w:val="000000"/>
          <w:sz w:val="28"/>
        </w:rPr>
        <w:t>№ 273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1" w:id="120"/>
    <w:p>
      <w:pPr>
        <w:spacing w:after="0"/>
        <w:ind w:left="0"/>
        <w:jc w:val="left"/>
      </w:pPr>
      <w:r>
        <w:rPr>
          <w:rFonts w:ascii="Times New Roman"/>
          <w:b/>
          <w:i w:val="false"/>
          <w:color w:val="000000"/>
        </w:rPr>
        <w:t xml:space="preserve"> Параграф 4. Участие энергопроизводящих организаций в рынке электрической мощности</w:t>
      </w:r>
    </w:p>
    <w:bookmarkEnd w:id="120"/>
    <w:bookmarkStart w:name="z102" w:id="121"/>
    <w:p>
      <w:pPr>
        <w:spacing w:after="0"/>
        <w:ind w:left="0"/>
        <w:jc w:val="both"/>
      </w:pPr>
      <w:r>
        <w:rPr>
          <w:rFonts w:ascii="Times New Roman"/>
          <w:b w:val="false"/>
          <w:i w:val="false"/>
          <w:color w:val="000000"/>
          <w:sz w:val="28"/>
        </w:rPr>
        <w:t xml:space="preserve">
      22. В соответствии с подпунктом 10) </w:t>
      </w:r>
      <w:r>
        <w:rPr>
          <w:rFonts w:ascii="Times New Roman"/>
          <w:b w:val="false"/>
          <w:i w:val="false"/>
          <w:color w:val="000000"/>
          <w:sz w:val="28"/>
        </w:rPr>
        <w:t>пункта 3</w:t>
      </w:r>
      <w:r>
        <w:rPr>
          <w:rFonts w:ascii="Times New Roman"/>
          <w:b w:val="false"/>
          <w:i w:val="false"/>
          <w:color w:val="000000"/>
          <w:sz w:val="28"/>
        </w:rPr>
        <w:t xml:space="preserve"> статьи 12 Закона, энергопроизводящие организации, за исключением энергопроизводящих организаций, использующих возобновляемые источники энергии, обязаны осуществлять реализацию услуги по поддержанию готовности электрической мощности по цене, не превышающей предельного тарифа на услугу по поддержанию готовности электрической мощности (за исключением объемов услуги по поддержанию готовности электрической мощности, при оказании которой действующие энергопроизводящие организации и победители тендера на строительство генерирующих установок, вновь вводимых в эксплуатацию, используют индивидуальный тариф на услугу по поддержанию готовности электрической мощности, установленный уполномоченным органом).</w:t>
      </w:r>
    </w:p>
    <w:bookmarkEnd w:id="121"/>
    <w:bookmarkStart w:name="z103" w:id="122"/>
    <w:p>
      <w:pPr>
        <w:spacing w:after="0"/>
        <w:ind w:left="0"/>
        <w:jc w:val="both"/>
      </w:pPr>
      <w:r>
        <w:rPr>
          <w:rFonts w:ascii="Times New Roman"/>
          <w:b w:val="false"/>
          <w:i w:val="false"/>
          <w:color w:val="000000"/>
          <w:sz w:val="28"/>
        </w:rPr>
        <w:t xml:space="preserve">
      23. В соответствии с подпунктом 3-1) </w:t>
      </w:r>
      <w:r>
        <w:rPr>
          <w:rFonts w:ascii="Times New Roman"/>
          <w:b w:val="false"/>
          <w:i w:val="false"/>
          <w:color w:val="000000"/>
          <w:sz w:val="28"/>
        </w:rPr>
        <w:t>пункта 3-2</w:t>
      </w:r>
      <w:r>
        <w:rPr>
          <w:rFonts w:ascii="Times New Roman"/>
          <w:b w:val="false"/>
          <w:i w:val="false"/>
          <w:color w:val="000000"/>
          <w:sz w:val="28"/>
        </w:rPr>
        <w:t xml:space="preserve"> статьи 13 Закона, энергопроизводящей организации запрещается реализация (продажа) электрической энергии потребителям рынка мощности, не имеющим договоров с единым закупщиком на оказание услуги по обеспечению готовности электрической мощности к несению нагрузки.</w:t>
      </w:r>
    </w:p>
    <w:bookmarkEnd w:id="122"/>
    <w:bookmarkStart w:name="z104" w:id="123"/>
    <w:p>
      <w:pPr>
        <w:spacing w:after="0"/>
        <w:ind w:left="0"/>
        <w:jc w:val="both"/>
      </w:pPr>
      <w:r>
        <w:rPr>
          <w:rFonts w:ascii="Times New Roman"/>
          <w:b w:val="false"/>
          <w:i w:val="false"/>
          <w:color w:val="000000"/>
          <w:sz w:val="28"/>
        </w:rPr>
        <w:t>
      Потребители рынка мощности, не имеющие договоров с единым закупщиком на оказание услуги по обеспечению готовности электрической мощности к несению нагрузки, отражаются в Списке.</w:t>
      </w:r>
    </w:p>
    <w:bookmarkEnd w:id="123"/>
    <w:bookmarkStart w:name="z105" w:id="124"/>
    <w:p>
      <w:pPr>
        <w:spacing w:after="0"/>
        <w:ind w:left="0"/>
        <w:jc w:val="both"/>
      </w:pPr>
      <w:r>
        <w:rPr>
          <w:rFonts w:ascii="Times New Roman"/>
          <w:b w:val="false"/>
          <w:i w:val="false"/>
          <w:color w:val="000000"/>
          <w:sz w:val="28"/>
        </w:rPr>
        <w:t>
      24. Энергопроизводящая организация осуществляет реализацию услуги по поддержанию и услуги по обеспечению готовности электрической мощности после проведения аттестации электрической мощности генерирующих установок (далее – Аттестация) проводимой в соответствии с Правилами проведения аттестации.</w:t>
      </w:r>
    </w:p>
    <w:bookmarkEnd w:id="1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24 - в редакции приказа Министра энергетики РК от 30.06.2023 </w:t>
      </w:r>
      <w:r>
        <w:rPr>
          <w:rFonts w:ascii="Times New Roman"/>
          <w:b w:val="false"/>
          <w:i w:val="false"/>
          <w:color w:val="000000"/>
          <w:sz w:val="28"/>
        </w:rPr>
        <w:t>№ 248</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bookmarkStart w:name="z106" w:id="125"/>
    <w:p>
      <w:pPr>
        <w:spacing w:after="0"/>
        <w:ind w:left="0"/>
        <w:jc w:val="both"/>
      </w:pPr>
      <w:r>
        <w:rPr>
          <w:rFonts w:ascii="Times New Roman"/>
          <w:b w:val="false"/>
          <w:i w:val="false"/>
          <w:color w:val="000000"/>
          <w:sz w:val="28"/>
        </w:rPr>
        <w:t>
      25. Энергопроизводящие организации осуществляют реализацию услуги по поддержанию готовности электрической мощности единому закупщику на централизованных торгах электрической мощностью в объеме, не превышающем аттестованной электрической мощности, за вычетом:</w:t>
      </w:r>
    </w:p>
    <w:bookmarkEnd w:id="125"/>
    <w:p>
      <w:pPr>
        <w:spacing w:after="0"/>
        <w:ind w:left="0"/>
        <w:jc w:val="both"/>
      </w:pPr>
      <w:r>
        <w:rPr>
          <w:rFonts w:ascii="Times New Roman"/>
          <w:b w:val="false"/>
          <w:i w:val="false"/>
          <w:color w:val="000000"/>
          <w:sz w:val="28"/>
        </w:rPr>
        <w:t>
      1) электрической мощности генерирующих установок, вновь вводимых в эксплуатацию на тендерной основе, а также электрической мощности вновь вводимых в эксплуатацию генерирующих установок с маневренным режимом генерации по результатам аукционных торгов;</w:t>
      </w:r>
    </w:p>
    <w:p>
      <w:pPr>
        <w:spacing w:after="0"/>
        <w:ind w:left="0"/>
        <w:jc w:val="both"/>
      </w:pPr>
      <w:r>
        <w:rPr>
          <w:rFonts w:ascii="Times New Roman"/>
          <w:b w:val="false"/>
          <w:i w:val="false"/>
          <w:color w:val="000000"/>
          <w:sz w:val="28"/>
        </w:rPr>
        <w:t>
      2) электрической мощности генерирующих установок, вводимых в эксплуатацию в рамках инвестиционного соглашения на модернизацию, расширение, реконструкцию и (или) обновление;</w:t>
      </w:r>
    </w:p>
    <w:p>
      <w:pPr>
        <w:spacing w:after="0"/>
        <w:ind w:left="0"/>
        <w:jc w:val="both"/>
      </w:pPr>
      <w:r>
        <w:rPr>
          <w:rFonts w:ascii="Times New Roman"/>
          <w:b w:val="false"/>
          <w:i w:val="false"/>
          <w:color w:val="000000"/>
          <w:sz w:val="28"/>
        </w:rPr>
        <w:t>
      3) электрической мощности генерирующих установок, вводимых в эксплуатацию в рамках реализации мероприятий по модернизации, реконструкции и (или) расширению со строительством генерирующих установок с использованием газа в качестве альтернативного типа топлива;</w:t>
      </w:r>
    </w:p>
    <w:p>
      <w:pPr>
        <w:spacing w:after="0"/>
        <w:ind w:left="0"/>
        <w:jc w:val="both"/>
      </w:pPr>
      <w:r>
        <w:rPr>
          <w:rFonts w:ascii="Times New Roman"/>
          <w:b w:val="false"/>
          <w:i w:val="false"/>
          <w:color w:val="000000"/>
          <w:sz w:val="28"/>
        </w:rPr>
        <w:t>
      4) максимальной в расчетном году электрической мощности экспорта;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исключен приказом Министра энергетики РК от 30.06.2023 </w:t>
      </w:r>
      <w:r>
        <w:rPr>
          <w:rFonts w:ascii="Times New Roman"/>
          <w:b w:val="false"/>
          <w:i w:val="false"/>
          <w:color w:val="000000"/>
          <w:sz w:val="28"/>
        </w:rPr>
        <w:t>№ 248</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наибольшего из следующих двух значений электрической мощности:</w:t>
      </w:r>
    </w:p>
    <w:p>
      <w:pPr>
        <w:spacing w:after="0"/>
        <w:ind w:left="0"/>
        <w:jc w:val="both"/>
      </w:pPr>
      <w:r>
        <w:rPr>
          <w:rFonts w:ascii="Times New Roman"/>
          <w:b w:val="false"/>
          <w:i w:val="false"/>
          <w:color w:val="000000"/>
          <w:sz w:val="28"/>
        </w:rPr>
        <w:t>
      максимального в расчетном году значения электрической мощности собственного потребления;</w:t>
      </w:r>
    </w:p>
    <w:p>
      <w:pPr>
        <w:spacing w:after="0"/>
        <w:ind w:left="0"/>
        <w:jc w:val="both"/>
      </w:pPr>
      <w:r>
        <w:rPr>
          <w:rFonts w:ascii="Times New Roman"/>
          <w:b w:val="false"/>
          <w:i w:val="false"/>
          <w:color w:val="000000"/>
          <w:sz w:val="28"/>
        </w:rPr>
        <w:t>
      максимального в расчетном году значения минимальной электрической мощности генерирующих установок (при заданном уровне их тепловой нагрузки) теплоэлектроцентралей, которые входят в состав энергопроизводящих организаций.</w:t>
      </w:r>
    </w:p>
    <w:p>
      <w:pPr>
        <w:spacing w:after="0"/>
        <w:ind w:left="0"/>
        <w:jc w:val="both"/>
      </w:pPr>
      <w:r>
        <w:rPr>
          <w:rFonts w:ascii="Times New Roman"/>
          <w:b w:val="false"/>
          <w:i w:val="false"/>
          <w:color w:val="000000"/>
          <w:sz w:val="28"/>
        </w:rPr>
        <w:t>
      В случае, если в результате проведения внеочередной Аттестации значение аттестованной электрической мощности энергопроизводящей организации окажется меньше объема услуги по поддержанию готовности электрической мощности, указанного в договоре о покупке услуги по поддержанию готовности электрической мощности, заключенном с единым закупщиком по результатам централизованных торгов электрической мощностью, указанный объем услуги по поддержанию готовности электрической мощности энергопроизводящей организации снижается до аттестованного значения.</w:t>
      </w:r>
    </w:p>
    <w:p>
      <w:pPr>
        <w:spacing w:after="0"/>
        <w:ind w:left="0"/>
        <w:jc w:val="both"/>
      </w:pPr>
      <w:r>
        <w:rPr>
          <w:rFonts w:ascii="Times New Roman"/>
          <w:b w:val="false"/>
          <w:i w:val="false"/>
          <w:color w:val="000000"/>
          <w:sz w:val="28"/>
        </w:rPr>
        <w:t>
      Указанные в подпункте 6) настоящего пункта максимальное в расчетном году значение электрической мощности собственного потребления энергопроизводящих организаций и максимальное в расчетном году значение минимальной электрической мощности генерирующих установок (при заданном уровне их тепловой нагрузки) теплоэлектроцентралей, которые входят в состав энергопроизводящих организаций, учитываются за вычетом суммы значений электрических мощностей собственных нужд входящих в их состав электрических станций, зафиксированных по результатам соответствующих аттестаций.</w:t>
      </w:r>
    </w:p>
    <w:p>
      <w:pPr>
        <w:spacing w:after="0"/>
        <w:ind w:left="0"/>
        <w:jc w:val="both"/>
      </w:pPr>
      <w:r>
        <w:rPr>
          <w:rFonts w:ascii="Times New Roman"/>
          <w:b w:val="false"/>
          <w:i w:val="false"/>
          <w:color w:val="000000"/>
          <w:sz w:val="28"/>
        </w:rPr>
        <w:t>
      Суммарная вычитаемая электрическая мощность энергопроизводящей организации подлежит изменению в пределах значения разности аттестованной электрической мощности и суммарной электрической мощности энергопроизводящей организации, при условии подачи соответствующей заявки единому закупщику в срок не позднее двадцатого числа расчетного периода (календарного месяца), предшествующего расчетному периоду (календарному месяцу), в котором планируется вышеуказанное изменение.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25 - в редакции приказа и.о. Министра энергетики РК от 30.11.2022 </w:t>
      </w:r>
      <w:r>
        <w:rPr>
          <w:rFonts w:ascii="Times New Roman"/>
          <w:b w:val="false"/>
          <w:i w:val="false"/>
          <w:color w:val="000000"/>
          <w:sz w:val="28"/>
        </w:rPr>
        <w:t>№ 388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5" w:id="126"/>
    <w:p>
      <w:pPr>
        <w:spacing w:after="0"/>
        <w:ind w:left="0"/>
        <w:jc w:val="both"/>
      </w:pPr>
      <w:r>
        <w:rPr>
          <w:rFonts w:ascii="Times New Roman"/>
          <w:b w:val="false"/>
          <w:i w:val="false"/>
          <w:color w:val="000000"/>
          <w:sz w:val="28"/>
        </w:rPr>
        <w:t>
      26. В качестве указанной в подпункте 2) пункта 25 настоящих Правил электрической мощности генерирующих установок, вводимых в эксплуатацию в рамках инвестиционного соглашения на модернизацию, расширение, реконструкцию и (или) обновление используется (используются) объем (объемы) услуги по поддержанию готовности электрической мощности по договору (договорам) о покупке услуги по поддержанию готовности электрической мощности, заключенному (заключенным) в соответствии с подпунктом 3) пункта 11 настоящих Правил.</w:t>
      </w:r>
    </w:p>
    <w:bookmarkEnd w:id="126"/>
    <w:p>
      <w:pPr>
        <w:spacing w:after="0"/>
        <w:ind w:left="0"/>
        <w:jc w:val="both"/>
      </w:pPr>
      <w:r>
        <w:rPr>
          <w:rFonts w:ascii="Times New Roman"/>
          <w:b w:val="false"/>
          <w:i w:val="false"/>
          <w:color w:val="000000"/>
          <w:sz w:val="28"/>
        </w:rPr>
        <w:t>
      В качестве указанной в подпункте 3) пункта 25 настоящих Правил электрической мощности генерирующих установок, вводимых в эксплуатацию в рамках реализации мероприятий по модернизации, реконструкции и (или) расширению со строительством генерирующих установок с использованием газа в качестве альтернативного типа топлива используется (используются) объем (объемы) услуги по поддержанию готовности электрической мощности по договору (договорам) о покупке услуги по поддержанию готовности электрической мощности, заключенному (заключенным) в соответствии с подпунктом 3) пункта 11 настоящих Правил.</w:t>
      </w:r>
    </w:p>
    <w:p>
      <w:pPr>
        <w:spacing w:after="0"/>
        <w:ind w:left="0"/>
        <w:jc w:val="both"/>
      </w:pPr>
      <w:r>
        <w:rPr>
          <w:rFonts w:ascii="Times New Roman"/>
          <w:b w:val="false"/>
          <w:i w:val="false"/>
          <w:color w:val="000000"/>
          <w:sz w:val="28"/>
        </w:rPr>
        <w:t>
      В указанную в подпункте 4) пункта 25 настоящих Правил максимальную в расчетном году электрическую мощность экспорта также включается максимальная в расчетном году электрическая мощность экспорта через энергоснабжающую (энергоснабжающие) организацию (организации).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26 - в редакции приказа Министра энергетики РК от 30.06.2023 </w:t>
      </w:r>
      <w:r>
        <w:rPr>
          <w:rFonts w:ascii="Times New Roman"/>
          <w:b w:val="false"/>
          <w:i w:val="false"/>
          <w:color w:val="000000"/>
          <w:sz w:val="28"/>
        </w:rPr>
        <w:t>№ 248</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bookmarkStart w:name="z118" w:id="127"/>
    <w:p>
      <w:pPr>
        <w:spacing w:after="0"/>
        <w:ind w:left="0"/>
        <w:jc w:val="both"/>
      </w:pPr>
      <w:r>
        <w:rPr>
          <w:rFonts w:ascii="Times New Roman"/>
          <w:b w:val="false"/>
          <w:i w:val="false"/>
          <w:color w:val="000000"/>
          <w:sz w:val="28"/>
        </w:rPr>
        <w:t>
      27. Энергопроизводящая организация заключает с единым закупщиком договор (договоры) о покупке услуги по поддержанию готовности электрической мощности в соответствии с пунктом 11 настоящих Правил.</w:t>
      </w:r>
    </w:p>
    <w:bookmarkEnd w:id="127"/>
    <w:p>
      <w:pPr>
        <w:spacing w:after="0"/>
        <w:ind w:left="0"/>
        <w:jc w:val="both"/>
      </w:pPr>
      <w:r>
        <w:rPr>
          <w:rFonts w:ascii="Times New Roman"/>
          <w:b w:val="false"/>
          <w:i w:val="false"/>
          <w:color w:val="000000"/>
          <w:sz w:val="28"/>
        </w:rPr>
        <w:t>
      Для заключения договора (договоров), указанного (указанных) в части первой настоящего пункта, энергопроизводящая организация до 1 ноября направляет единому закупщику информацию о следующих параметрах данных договоров: о максимальном в расчетном году значении электрической мощности собственного потребления и максимальной в расчетном году электрической мощности экспорта.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27 - в редакции приказа Министра энергетики РК от 30.06.2023 </w:t>
      </w:r>
      <w:r>
        <w:rPr>
          <w:rFonts w:ascii="Times New Roman"/>
          <w:b w:val="false"/>
          <w:i w:val="false"/>
          <w:color w:val="000000"/>
          <w:sz w:val="28"/>
        </w:rPr>
        <w:t>№ 248</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bookmarkStart w:name="z119" w:id="128"/>
    <w:p>
      <w:pPr>
        <w:spacing w:after="0"/>
        <w:ind w:left="0"/>
        <w:jc w:val="both"/>
      </w:pPr>
      <w:r>
        <w:rPr>
          <w:rFonts w:ascii="Times New Roman"/>
          <w:b w:val="false"/>
          <w:i w:val="false"/>
          <w:color w:val="000000"/>
          <w:sz w:val="28"/>
        </w:rPr>
        <w:t>
      28. В рамках заключенных с единым закупщиком договоров о покупке услуги по поддержанию готовности электрической мощности энергопроизводящая организация осуществляет:</w:t>
      </w:r>
    </w:p>
    <w:bookmarkEnd w:id="128"/>
    <w:bookmarkStart w:name="z1221" w:id="129"/>
    <w:p>
      <w:pPr>
        <w:spacing w:after="0"/>
        <w:ind w:left="0"/>
        <w:jc w:val="both"/>
      </w:pPr>
      <w:r>
        <w:rPr>
          <w:rFonts w:ascii="Times New Roman"/>
          <w:b w:val="false"/>
          <w:i w:val="false"/>
          <w:color w:val="000000"/>
          <w:sz w:val="28"/>
        </w:rPr>
        <w:t>
      1) поддержание в постоянной готовности электрической мощности генерирующих установок;</w:t>
      </w:r>
    </w:p>
    <w:bookmarkEnd w:id="1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приказом Министра энергетики РК от 30.06.2023 </w:t>
      </w:r>
      <w:r>
        <w:rPr>
          <w:rFonts w:ascii="Times New Roman"/>
          <w:b w:val="false"/>
          <w:i w:val="false"/>
          <w:color w:val="000000"/>
          <w:sz w:val="28"/>
        </w:rPr>
        <w:t>№ 248</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bookmarkStart w:name="z1223" w:id="130"/>
    <w:p>
      <w:pPr>
        <w:spacing w:after="0"/>
        <w:ind w:left="0"/>
        <w:jc w:val="both"/>
      </w:pPr>
      <w:r>
        <w:rPr>
          <w:rFonts w:ascii="Times New Roman"/>
          <w:b w:val="false"/>
          <w:i w:val="false"/>
          <w:color w:val="000000"/>
          <w:sz w:val="28"/>
        </w:rPr>
        <w:t>
      3) ежедневную подачу системному оператору заявок на участие в балансировании на повышение и на понижение на балансирующем рынке электрической энергии, за исключением даты прохождения очередной или внеочередной аттестации энергопроизводящей организации, в том числе отдельно по каждой генерирующей установке электрической станции.</w:t>
      </w:r>
    </w:p>
    <w:bookmarkEnd w:id="130"/>
    <w:bookmarkStart w:name="z1492" w:id="131"/>
    <w:p>
      <w:pPr>
        <w:spacing w:after="0"/>
        <w:ind w:left="0"/>
        <w:jc w:val="both"/>
      </w:pPr>
      <w:r>
        <w:rPr>
          <w:rFonts w:ascii="Times New Roman"/>
          <w:b w:val="false"/>
          <w:i w:val="false"/>
          <w:color w:val="000000"/>
          <w:sz w:val="28"/>
        </w:rPr>
        <w:t>
      При этом не требуется подача заявок на участие в балансировании на понижение или повышение при объеме равному 0;</w:t>
      </w:r>
    </w:p>
    <w:bookmarkEnd w:id="131"/>
    <w:bookmarkStart w:name="z1348" w:id="132"/>
    <w:p>
      <w:pPr>
        <w:spacing w:after="0"/>
        <w:ind w:left="0"/>
        <w:jc w:val="both"/>
      </w:pPr>
      <w:r>
        <w:rPr>
          <w:rFonts w:ascii="Times New Roman"/>
          <w:b w:val="false"/>
          <w:i w:val="false"/>
          <w:color w:val="000000"/>
          <w:sz w:val="28"/>
        </w:rPr>
        <w:t>
      3-1) исполнение заявок на участие в балансировании на повышение и на понижение на балансирующем рынке электрической энергии;</w:t>
      </w:r>
    </w:p>
    <w:bookmarkEnd w:id="132"/>
    <w:bookmarkStart w:name="z1224" w:id="133"/>
    <w:p>
      <w:pPr>
        <w:spacing w:after="0"/>
        <w:ind w:left="0"/>
        <w:jc w:val="both"/>
      </w:pPr>
      <w:r>
        <w:rPr>
          <w:rFonts w:ascii="Times New Roman"/>
          <w:b w:val="false"/>
          <w:i w:val="false"/>
          <w:color w:val="000000"/>
          <w:sz w:val="28"/>
        </w:rPr>
        <w:t>
      4) поддержание в постоянной готовности систем первичного и вторичного регулирования частоты и мощности в соответствии с требованиями, установленными законодательством Республики Казахстан в области электроэнергетики (при этом, привлечение энергопроизводящей организации к вторичному регулированию частоты и мощности производится по согласованию с энергопроизводящей организацией);</w:t>
      </w:r>
    </w:p>
    <w:bookmarkEnd w:id="133"/>
    <w:bookmarkStart w:name="z1225" w:id="134"/>
    <w:p>
      <w:pPr>
        <w:spacing w:after="0"/>
        <w:ind w:left="0"/>
        <w:jc w:val="both"/>
      </w:pPr>
      <w:r>
        <w:rPr>
          <w:rFonts w:ascii="Times New Roman"/>
          <w:b w:val="false"/>
          <w:i w:val="false"/>
          <w:color w:val="000000"/>
          <w:sz w:val="28"/>
        </w:rPr>
        <w:t>
      5) ежедневное, до 08:00 часов текущих суток (по времени города Астана), предоставление системному оператору информации о значениях рабочих электрических мощностей генерации, технологических и технических минимумов электрических станций, входящих в состав энергопроизводящей организации, на предстоящие сутки планирования, при этом, в течение предстоящих суток допускается однократная (один раз в сутки) корректировка данной информации в случае вывода из ремонта генерирующего оборудования данных электрических станций (при условии наличия соответствующей заявки системному оператору на вывод оборудования в ремонт), а также дополнительная корректировка данной информации в случае предоставления системному оператору копии распоряжения об изменении водного режима данных электрических станций, поступившего в течение соответствующих суток от бассейновых инспекций по регулированию использования и охране водных ресурсов расходов воды, в соответствии со статьей 40 Водного кодекса Республики Казахстан;</w:t>
      </w:r>
    </w:p>
    <w:bookmarkEnd w:id="134"/>
    <w:bookmarkStart w:name="z1226" w:id="135"/>
    <w:p>
      <w:pPr>
        <w:spacing w:after="0"/>
        <w:ind w:left="0"/>
        <w:jc w:val="both"/>
      </w:pPr>
      <w:r>
        <w:rPr>
          <w:rFonts w:ascii="Times New Roman"/>
          <w:b w:val="false"/>
          <w:i w:val="false"/>
          <w:color w:val="000000"/>
          <w:sz w:val="28"/>
        </w:rPr>
        <w:t>
      6) предоставление Системному оператору телеметрической информации о значениях текущей электрической мощности генерации, текущей электрической мощности отпуска в сеть и текущей электрической мощности собственного потребления;</w:t>
      </w:r>
    </w:p>
    <w:bookmarkEnd w:id="135"/>
    <w:bookmarkStart w:name="z1227" w:id="136"/>
    <w:p>
      <w:pPr>
        <w:spacing w:after="0"/>
        <w:ind w:left="0"/>
        <w:jc w:val="both"/>
      </w:pPr>
      <w:r>
        <w:rPr>
          <w:rFonts w:ascii="Times New Roman"/>
          <w:b w:val="false"/>
          <w:i w:val="false"/>
          <w:color w:val="000000"/>
          <w:sz w:val="28"/>
        </w:rPr>
        <w:t>
      7) почасовое планирование режима генерации в пределах технической возможности, определяемой по информации о значениях рабочих электрических мощностей генерации, технологических и технических минимумов электрических станций, входящих в состав энергопроизводящей организации, предоставленной системному оператору на соответствующие сутки планирования;</w:t>
      </w:r>
    </w:p>
    <w:bookmarkEnd w:id="136"/>
    <w:bookmarkStart w:name="z1228" w:id="137"/>
    <w:p>
      <w:pPr>
        <w:spacing w:after="0"/>
        <w:ind w:left="0"/>
        <w:jc w:val="both"/>
      </w:pPr>
      <w:r>
        <w:rPr>
          <w:rFonts w:ascii="Times New Roman"/>
          <w:b w:val="false"/>
          <w:i w:val="false"/>
          <w:color w:val="000000"/>
          <w:sz w:val="28"/>
        </w:rPr>
        <w:t>
      8) ежемесячное, до последнего числа месяца предшествующего расчетному, предоставление системному оператору информации о значениях возможной электрической мощности генерации на каждые сутки предстоящего расчетного периода (календарного месяца) и согласование данной информации с системным оператором (для энергопроизводящих организаций, которые заключили с единым закупщиком договор о покупке услуги по поддержанию готовности электрической мощности согласно подпункту 6) пункта 11 настоящих Правил, а также для энергопроизводящих организаций (в состав которых входят только теплоэлектроцентрали, осуществляющие централизованное теплоснабжение городов в период прохождения осенне-зимнего периода), входящих в группу лиц, включенную в реестр групп лиц).</w:t>
      </w:r>
    </w:p>
    <w:bookmarkEnd w:id="137"/>
    <w:p>
      <w:pPr>
        <w:spacing w:after="0"/>
        <w:ind w:left="0"/>
        <w:jc w:val="both"/>
      </w:pPr>
      <w:r>
        <w:rPr>
          <w:rFonts w:ascii="Times New Roman"/>
          <w:b w:val="false"/>
          <w:i w:val="false"/>
          <w:color w:val="000000"/>
          <w:sz w:val="28"/>
        </w:rPr>
        <w:t>
      Предоставленные системному оператору и согласованные с системным оператором согласно подпункту 8) настоящего пункта значения возможной электрической мощности генерации энергопроизводящей организации не подлежат корректировке в течение расчетного периода (календарного месяца), на который они предоставлены, кроме месяца начала (завершения) отопительного периода, в течение которого допускается одноразовая корректировка указанных значений, при этом, данная корректировка осуществляется на основании соответствующего письма энергопроизводящей организации (на имя системного оператора) и соответствующего согласования системного оператора, и применяется только для той части указанного месяца, которая начинается со дня начала (завершения) отопительного периода.</w:t>
      </w:r>
    </w:p>
    <w:p>
      <w:pPr>
        <w:spacing w:after="0"/>
        <w:ind w:left="0"/>
        <w:jc w:val="both"/>
      </w:pPr>
      <w:r>
        <w:rPr>
          <w:rFonts w:ascii="Times New Roman"/>
          <w:b w:val="false"/>
          <w:i w:val="false"/>
          <w:color w:val="000000"/>
          <w:sz w:val="28"/>
        </w:rPr>
        <w:t>
      В случае не предоставления энергопроизводящей организацией системному оператору информации о значениях возможной электрической мощности генерации на каждые сутки предстоящего расчетного периода (календарного месяца) в срок, указанный в подпункте 8) настоящего пункта, либо не согласования указанной информации (после ее предоставления системному оператору) с системным оператором в срок, указанный в подпункте 8) настоящего пункта, системный оператор включает значения возможной электрической мощности генерации энергопроизводящей организации (для предстоящего календарного месяца) в ведомость рабочих электрических мощностей генерации, технологических и технических минимумов равными значению суммы суммарной электрической мощности и договорного объема услуги по обеспечению электрической мощностью соответствующего календарного года энергопроизводящей организации.</w:t>
      </w:r>
    </w:p>
    <w:p>
      <w:pPr>
        <w:spacing w:after="0"/>
        <w:ind w:left="0"/>
        <w:jc w:val="both"/>
      </w:pPr>
      <w:r>
        <w:rPr>
          <w:rFonts w:ascii="Times New Roman"/>
          <w:b w:val="false"/>
          <w:i w:val="false"/>
          <w:color w:val="000000"/>
          <w:sz w:val="28"/>
        </w:rPr>
        <w:t>
      В случае не предоставления энергопроизводящей организацией системному оператору информации о значениях рабочей электрической мощности генерации электрических станций, входящих в ее состав, на предстоящие сутки в срок, указанный в подпункте 5) настоящего пункта, либо не согласования данной информации системным оператором (после ее предоставления системному оператору), системный оператор включает значения рабочей электрической мощности генерации электрических станций энергопроизводящей организации (на предстоящие сутки) в ведомость рабочих электрических мощностей генерации, технологических и технических минимумов равными значению суммы суммарной электрической мощности и договорного объема услуги по обеспечению электрической мощностью соответствующего календарного года энергопроизводящей организации.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28 - в редакции приказа и.о. Министра энергетики РК от 30.11.2022 </w:t>
      </w:r>
      <w:r>
        <w:rPr>
          <w:rFonts w:ascii="Times New Roman"/>
          <w:b w:val="false"/>
          <w:i w:val="false"/>
          <w:color w:val="000000"/>
          <w:sz w:val="28"/>
        </w:rPr>
        <w:t>№ 388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приказами Министра энергетики РК от 30.06.2023 </w:t>
      </w:r>
      <w:r>
        <w:rPr>
          <w:rFonts w:ascii="Times New Roman"/>
          <w:b w:val="false"/>
          <w:i w:val="false"/>
          <w:color w:val="000000"/>
          <w:sz w:val="28"/>
        </w:rPr>
        <w:t>№ 248</w:t>
      </w:r>
      <w:r>
        <w:rPr>
          <w:rFonts w:ascii="Times New Roman"/>
          <w:b w:val="false"/>
          <w:i w:val="false"/>
          <w:color w:val="ff0000"/>
          <w:sz w:val="28"/>
        </w:rPr>
        <w:t xml:space="preserve"> (вводится в действие с 01.07.2023); от 25.11.2024 </w:t>
      </w:r>
      <w:r>
        <w:rPr>
          <w:rFonts w:ascii="Times New Roman"/>
          <w:b w:val="false"/>
          <w:i w:val="false"/>
          <w:color w:val="000000"/>
          <w:sz w:val="28"/>
        </w:rPr>
        <w:t>№ 414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29. Исключен приказом Министра энергетики РК от 30.06.2023 </w:t>
      </w:r>
      <w:r>
        <w:rPr>
          <w:rFonts w:ascii="Times New Roman"/>
          <w:b w:val="false"/>
          <w:i w:val="false"/>
          <w:color w:val="000000"/>
          <w:sz w:val="28"/>
        </w:rPr>
        <w:t>№ 248</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30. Исключен приказом Министра энергетики РК от 30.06.2023 </w:t>
      </w:r>
      <w:r>
        <w:rPr>
          <w:rFonts w:ascii="Times New Roman"/>
          <w:b w:val="false"/>
          <w:i w:val="false"/>
          <w:color w:val="000000"/>
          <w:sz w:val="28"/>
        </w:rPr>
        <w:t>№ 248</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31. Исключен приказом Министра энергетики РК от 30.06.2023 </w:t>
      </w:r>
      <w:r>
        <w:rPr>
          <w:rFonts w:ascii="Times New Roman"/>
          <w:b w:val="false"/>
          <w:i w:val="false"/>
          <w:color w:val="000000"/>
          <w:sz w:val="28"/>
        </w:rPr>
        <w:t>№ 248</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32. Исключен приказом Министра энергетики РК от 30.06.2023 </w:t>
      </w:r>
      <w:r>
        <w:rPr>
          <w:rFonts w:ascii="Times New Roman"/>
          <w:b w:val="false"/>
          <w:i w:val="false"/>
          <w:color w:val="000000"/>
          <w:sz w:val="28"/>
        </w:rPr>
        <w:t>№ 248</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33. Исключен приказом Министра энергетики РК от 30.06.2023 </w:t>
      </w:r>
      <w:r>
        <w:rPr>
          <w:rFonts w:ascii="Times New Roman"/>
          <w:b w:val="false"/>
          <w:i w:val="false"/>
          <w:color w:val="000000"/>
          <w:sz w:val="28"/>
        </w:rPr>
        <w:t>№ 248</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bookmarkStart w:name="z144" w:id="138"/>
    <w:p>
      <w:pPr>
        <w:spacing w:after="0"/>
        <w:ind w:left="0"/>
        <w:jc w:val="both"/>
      </w:pPr>
      <w:r>
        <w:rPr>
          <w:rFonts w:ascii="Times New Roman"/>
          <w:b w:val="false"/>
          <w:i w:val="false"/>
          <w:color w:val="000000"/>
          <w:sz w:val="28"/>
        </w:rPr>
        <w:t>
      34. Системный оператор проводит внеочередные аттестации электрических станций энергопроизводящей организации, если коэффициент k4 по итогам расчетного периода составит менее 0,5 или по инициативе энергопроизводящей организации в соответствии с Правилами проведения аттестации.</w:t>
      </w:r>
    </w:p>
    <w:bookmarkEnd w:id="1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34 - в редакции приказа Министра энергетики РК от 25.11.2024 </w:t>
      </w:r>
      <w:r>
        <w:rPr>
          <w:rFonts w:ascii="Times New Roman"/>
          <w:b w:val="false"/>
          <w:i w:val="false"/>
          <w:color w:val="000000"/>
          <w:sz w:val="28"/>
        </w:rPr>
        <w:t>№ 414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5" w:id="139"/>
    <w:p>
      <w:pPr>
        <w:spacing w:after="0"/>
        <w:ind w:left="0"/>
        <w:jc w:val="both"/>
      </w:pPr>
      <w:r>
        <w:rPr>
          <w:rFonts w:ascii="Times New Roman"/>
          <w:b w:val="false"/>
          <w:i w:val="false"/>
          <w:color w:val="000000"/>
          <w:sz w:val="28"/>
        </w:rPr>
        <w:t>
      35. В случае, если по результатам проведения внеочередных Аттестаций электрических станций энергопроизводящей организации ее аттестованная электрическая мощность окажется меньше соответствующей суммарной электрической мощности отпуска в сеть, то договорной объем услуги по поддержанию подлежит снижению на объем снижения (далее – снижение), при этом снижение осуществляется в следующем порядке:</w:t>
      </w:r>
    </w:p>
    <w:bookmarkEnd w:id="139"/>
    <w:bookmarkStart w:name="z1265" w:id="140"/>
    <w:p>
      <w:pPr>
        <w:spacing w:after="0"/>
        <w:ind w:left="0"/>
        <w:jc w:val="both"/>
      </w:pPr>
      <w:r>
        <w:rPr>
          <w:rFonts w:ascii="Times New Roman"/>
          <w:b w:val="false"/>
          <w:i w:val="false"/>
          <w:color w:val="000000"/>
          <w:sz w:val="28"/>
        </w:rPr>
        <w:t>
      1) в первую очередь на объем снижения снижается объем услуги по поддержанию готовности электрической мощности, указанный в договоре о покупке услуги по поддержанию готовности электрической мощности, заключаемом в соответствии с подпунктом 7) пункта 11 настоящих Правил;</w:t>
      </w:r>
    </w:p>
    <w:bookmarkEnd w:id="140"/>
    <w:bookmarkStart w:name="z1266" w:id="141"/>
    <w:p>
      <w:pPr>
        <w:spacing w:after="0"/>
        <w:ind w:left="0"/>
        <w:jc w:val="both"/>
      </w:pPr>
      <w:r>
        <w:rPr>
          <w:rFonts w:ascii="Times New Roman"/>
          <w:b w:val="false"/>
          <w:i w:val="false"/>
          <w:color w:val="000000"/>
          <w:sz w:val="28"/>
        </w:rPr>
        <w:t>
      2) в случае, если объем снижения превышает объем услуги, указанный в подпункте 1) настоящего пункта, снижается объем услуги по поддержанию готовности электрической мощности, указанный в договоре о покупке услуги по поддержанию готовности электрической мощности, заключаемом в соответствии с подпунктом 6) пункта 11 настоящих Правил;</w:t>
      </w:r>
    </w:p>
    <w:bookmarkEnd w:id="141"/>
    <w:bookmarkStart w:name="z1267" w:id="142"/>
    <w:p>
      <w:pPr>
        <w:spacing w:after="0"/>
        <w:ind w:left="0"/>
        <w:jc w:val="both"/>
      </w:pPr>
      <w:r>
        <w:rPr>
          <w:rFonts w:ascii="Times New Roman"/>
          <w:b w:val="false"/>
          <w:i w:val="false"/>
          <w:color w:val="000000"/>
          <w:sz w:val="28"/>
        </w:rPr>
        <w:t>
      3) в случае, если объем снижения превышает сумму объемов услуги, указанных в подпунктах 1) и 2) настоящего пункта, снижается объем услуги по поддержанию готовности электрической мощности, указанный в договоре о покупке услуги по поддержанию готовности электрической мощности, заключаемом в соответствии с подпунктом 5) пункта 11 настоящих Правил;</w:t>
      </w:r>
    </w:p>
    <w:bookmarkEnd w:id="142"/>
    <w:bookmarkStart w:name="z1493" w:id="14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в случае, если объем снижения превышает объем услуги, указанный в подпункте 1), 2) и 3) настоящего пункта, снижается объем услуги по поддержанию готовности электрической мощности, указанный в договоре о покупке услуги по поддержанию готовности электрической мощности, заключаемом в соответствии с подпунктом 3) пункта 11 настоящих Правил;</w:t>
      </w:r>
    </w:p>
    <w:bookmarkEnd w:id="143"/>
    <w:bookmarkStart w:name="z1494" w:id="144"/>
    <w:p>
      <w:pPr>
        <w:spacing w:after="0"/>
        <w:ind w:left="0"/>
        <w:jc w:val="both"/>
      </w:pPr>
      <w:r>
        <w:rPr>
          <w:rFonts w:ascii="Times New Roman"/>
          <w:b w:val="false"/>
          <w:i w:val="false"/>
          <w:color w:val="000000"/>
          <w:sz w:val="28"/>
        </w:rPr>
        <w:t>
      4-1) при превышении объема снижения над объемом услуги, указанном в подпункте 1) настоящего пункта, снижается объем услуги по поддержанию готовности электрической мощности, указанный в договоре о покупке услуги по поддержанию готовности электрической мощности, заключаемом в соответствии с подпунктом 2-1) пункта 11 настоящих Правил;</w:t>
      </w:r>
    </w:p>
    <w:bookmarkEnd w:id="144"/>
    <w:bookmarkStart w:name="z1269" w:id="145"/>
    <w:p>
      <w:pPr>
        <w:spacing w:after="0"/>
        <w:ind w:left="0"/>
        <w:jc w:val="both"/>
      </w:pPr>
      <w:r>
        <w:rPr>
          <w:rFonts w:ascii="Times New Roman"/>
          <w:b w:val="false"/>
          <w:i w:val="false"/>
          <w:color w:val="000000"/>
          <w:sz w:val="28"/>
        </w:rPr>
        <w:t>
      5) в случае, если объем снижения превышает объем услуги, указанный в подпункте 1), 2), 3) и 4) настоящего пункта, снижается объем услуги по поддержанию готовности электрической мощности, указанный в договоре о покупке услуги по поддержанию готовности электрической мощности, заключаемом в соответствии с подпунктом 2) пункта 11 настоящих Правил;</w:t>
      </w:r>
    </w:p>
    <w:bookmarkEnd w:id="145"/>
    <w:bookmarkStart w:name="z1270" w:id="146"/>
    <w:p>
      <w:pPr>
        <w:spacing w:after="0"/>
        <w:ind w:left="0"/>
        <w:jc w:val="both"/>
      </w:pPr>
      <w:r>
        <w:rPr>
          <w:rFonts w:ascii="Times New Roman"/>
          <w:b w:val="false"/>
          <w:i w:val="false"/>
          <w:color w:val="000000"/>
          <w:sz w:val="28"/>
        </w:rPr>
        <w:t>
      6) в случае, если объем снижения превышает объем услуги, указанный в подпункте 1), 2), 3), 4) и 5) настоящего пункта, снижается объем услуги по поддержанию готовности электрической мощности, указанный в договоре о покупке услуги по поддержанию готовности электрической мощности, заключаемом в соответствии с подпунктом 1) пункта 11 настоящих Правил;</w:t>
      </w:r>
    </w:p>
    <w:bookmarkEnd w:id="146"/>
    <w:bookmarkStart w:name="z1271" w:id="147"/>
    <w:p>
      <w:pPr>
        <w:spacing w:after="0"/>
        <w:ind w:left="0"/>
        <w:jc w:val="both"/>
      </w:pPr>
      <w:r>
        <w:rPr>
          <w:rFonts w:ascii="Times New Roman"/>
          <w:b w:val="false"/>
          <w:i w:val="false"/>
          <w:color w:val="000000"/>
          <w:sz w:val="28"/>
        </w:rPr>
        <w:t>
      Внесение изменений, касающихся снижения, в соответствующие договоры о покупке услуги по поддержанию готовности электрической мощности энергопроизводящей организации (далее – Изменения на снижение) осуществляется единым закупщиком в течение десяти рабочих дней со дня получения от Системного оператора соответствующей письменной информации об аттестованной электрической мощности энергопроизводящей организации.</w:t>
      </w:r>
    </w:p>
    <w:bookmarkEnd w:id="147"/>
    <w:bookmarkStart w:name="z1272" w:id="148"/>
    <w:p>
      <w:pPr>
        <w:spacing w:after="0"/>
        <w:ind w:left="0"/>
        <w:jc w:val="both"/>
      </w:pPr>
      <w:r>
        <w:rPr>
          <w:rFonts w:ascii="Times New Roman"/>
          <w:b w:val="false"/>
          <w:i w:val="false"/>
          <w:color w:val="000000"/>
          <w:sz w:val="28"/>
        </w:rPr>
        <w:t>
      Датой введения в действие Изменений на снижение устанавливается первое число месяца, в котором проведена последняя из соответствующих внеочередных Аттестаций электрических станций энергопроизводящей организации.</w:t>
      </w:r>
    </w:p>
    <w:bookmarkEnd w:id="148"/>
    <w:bookmarkStart w:name="z1273" w:id="149"/>
    <w:p>
      <w:pPr>
        <w:spacing w:after="0"/>
        <w:ind w:left="0"/>
        <w:jc w:val="both"/>
      </w:pPr>
      <w:r>
        <w:rPr>
          <w:rFonts w:ascii="Times New Roman"/>
          <w:b w:val="false"/>
          <w:i w:val="false"/>
          <w:color w:val="000000"/>
          <w:sz w:val="28"/>
        </w:rPr>
        <w:t>
      Изменения на снижение действуют до тридцать первого декабря года, в котором они были введены в действие.</w:t>
      </w:r>
    </w:p>
    <w:bookmarkEnd w:id="1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35 - в редакции приказа и.о. Министра энергетики РК от 30.11.2022 </w:t>
      </w:r>
      <w:r>
        <w:rPr>
          <w:rFonts w:ascii="Times New Roman"/>
          <w:b w:val="false"/>
          <w:i w:val="false"/>
          <w:color w:val="000000"/>
          <w:sz w:val="28"/>
        </w:rPr>
        <w:t>№ 388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приказом Министра энергетики РК от 25.11.2024 </w:t>
      </w:r>
      <w:r>
        <w:rPr>
          <w:rFonts w:ascii="Times New Roman"/>
          <w:b w:val="false"/>
          <w:i w:val="false"/>
          <w:color w:val="000000"/>
          <w:sz w:val="28"/>
        </w:rPr>
        <w:t>№ 414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2" w:id="150"/>
    <w:p>
      <w:pPr>
        <w:spacing w:after="0"/>
        <w:ind w:left="0"/>
        <w:jc w:val="both"/>
      </w:pPr>
      <w:r>
        <w:rPr>
          <w:rFonts w:ascii="Times New Roman"/>
          <w:b w:val="false"/>
          <w:i w:val="false"/>
          <w:color w:val="000000"/>
          <w:sz w:val="28"/>
        </w:rPr>
        <w:t>
      36. В случае, если в результате проведения очередной Аттестации значение аттестованной электрической мощности генерирующих установок, вводимых в эксплуатацию в рамках инвестиционного соглашения на модернизацию, расширение, реконструкцию и (или) обновление, окажется меньше объема услуги по поддержанию готовности электрической мощности, установленного в договоре о покупке услуги по поддержанию готовности электрической мощности, объем услуги по поддержанию готовности электрической мощности, установленный в договоре о покупке услуги по поддержанию готовности электрической мощности, снижается до аттестованного значения до проведения очередной Аттестации.</w:t>
      </w:r>
    </w:p>
    <w:bookmarkEnd w:id="150"/>
    <w:p>
      <w:pPr>
        <w:spacing w:after="0"/>
        <w:ind w:left="0"/>
        <w:jc w:val="both"/>
      </w:pPr>
      <w:r>
        <w:rPr>
          <w:rFonts w:ascii="Times New Roman"/>
          <w:b w:val="false"/>
          <w:i w:val="false"/>
          <w:color w:val="000000"/>
          <w:sz w:val="28"/>
        </w:rPr>
        <w:t>
      В случае, если в результате проведения очередной Аттестации значение аттестованной электрической мощности генерирующих установок, вводимых в эксплуатацию в рамках мероприятий по модернизации, реконструкции и (или) расширению со строительством генерирующих установок с использованием газа в качестве альтернативного типа топлива, окажется меньше объема услуги по поддержанию готовности электрической мощности, установленного в договоре о покупке услуги по поддержанию готовности электрической мощности, объем услуги по поддержанию готовности электрической мощности, установленный в договоре о покупке услуги по поддержанию готовности электрической мощности, снижается до аттестованного значения до проведения очередной Аттестации.</w:t>
      </w:r>
    </w:p>
    <w:p>
      <w:pPr>
        <w:spacing w:after="0"/>
        <w:ind w:left="0"/>
        <w:jc w:val="both"/>
      </w:pPr>
      <w:r>
        <w:rPr>
          <w:rFonts w:ascii="Times New Roman"/>
          <w:b w:val="false"/>
          <w:i w:val="false"/>
          <w:color w:val="000000"/>
          <w:sz w:val="28"/>
        </w:rPr>
        <w:t>
      В случае, если в результате проведения очередной Аттестации значение аттестованной электрической мощности генерирующих установок, вводимых в эксплуатацию генерирующих установок с маневренным режимом генерации, окажется меньше объема услуги по поддержанию готовности электрической мощности, установленного в договоре о покупке услуги по поддержанию готовности электрической мощности, объем услуги по поддержанию готовности электрической мощности, установленный в договоре о покупке услуги по поддержанию готовности электрической мощности, снижается до аттестованного значения до проведения очередной Аттестации.</w:t>
      </w:r>
    </w:p>
    <w:p>
      <w:pPr>
        <w:spacing w:after="0"/>
        <w:ind w:left="0"/>
        <w:jc w:val="both"/>
      </w:pPr>
      <w:r>
        <w:rPr>
          <w:rFonts w:ascii="Times New Roman"/>
          <w:b w:val="false"/>
          <w:i w:val="false"/>
          <w:color w:val="000000"/>
          <w:sz w:val="28"/>
        </w:rPr>
        <w:t>
      В случае, если в результате проведения очередной Аттестации значение аттестованной электрической мощности генерирующих установок, вновь вводимых в эксплуатацию генерирующих установок на тендерной основе, окажется меньше объема услуги по поддержанию готовности электрической мощности, установленного в договоре о покупке услуги по поддержанию готовности электрической мощности, объем услуги по поддержанию готовности электрической мощности, установленный в договоре о покупке услуги по поддержанию готовности электрической мощности, снижается до аттестованного значения до проведения очередной Аттестации.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36 - в редакции приказа и.о. Министра энергетики РК от 30.11.2022 </w:t>
      </w:r>
      <w:r>
        <w:rPr>
          <w:rFonts w:ascii="Times New Roman"/>
          <w:b w:val="false"/>
          <w:i w:val="false"/>
          <w:color w:val="000000"/>
          <w:sz w:val="28"/>
        </w:rPr>
        <w:t>№ 388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вносится изменения на казахском языке, текст на русском языке не меняется в соответствии с приказом и.о. Министра энергетики РК от 15.02.2023 </w:t>
      </w:r>
      <w:r>
        <w:rPr>
          <w:rFonts w:ascii="Times New Roman"/>
          <w:b w:val="false"/>
          <w:i w:val="false"/>
          <w:color w:val="000000"/>
          <w:sz w:val="28"/>
        </w:rPr>
        <w:t>№ 68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3" w:id="151"/>
    <w:p>
      <w:pPr>
        <w:spacing w:after="0"/>
        <w:ind w:left="0"/>
        <w:jc w:val="both"/>
      </w:pPr>
      <w:r>
        <w:rPr>
          <w:rFonts w:ascii="Times New Roman"/>
          <w:b w:val="false"/>
          <w:i w:val="false"/>
          <w:color w:val="000000"/>
          <w:sz w:val="28"/>
        </w:rPr>
        <w:t>
      37. Указанное в пункте 36 настоящих Правил снижение объема услуги по поддержанию готовности электрической мощности, установленного в договоре о покупке услуги по поддержанию готовности электрической мощности, осуществляется посредством внесения в данный договор соответствующих корректировок единым закупщиком.</w:t>
      </w:r>
    </w:p>
    <w:bookmarkEnd w:id="151"/>
    <w:bookmarkStart w:name="z1275" w:id="152"/>
    <w:p>
      <w:pPr>
        <w:spacing w:after="0"/>
        <w:ind w:left="0"/>
        <w:jc w:val="both"/>
      </w:pPr>
      <w:r>
        <w:rPr>
          <w:rFonts w:ascii="Times New Roman"/>
          <w:b w:val="false"/>
          <w:i w:val="false"/>
          <w:color w:val="000000"/>
          <w:sz w:val="28"/>
        </w:rPr>
        <w:t>
      Корректировки в соответствующий договор о покупке услуги по поддержанию готовности электрической мощности вносятся единым закупщиком в течение десяти рабочих дней со дня получения им от системного оператора соответствующей информации в письменном виде об аттестованной электрической мощности энергопроизводящей организации с указанием аттестованной электрической мощности входящих в состав электрических станций энергопроизводящей организации генерирующих установок, вводимых в эксплуатацию в рамках инвестиционного соглашения на модернизацию, расширение, реконструкцию и (или) обновление, вводимых в эксплуатацию в рамках инвестиционного соглашения на модернизацию, реконструкцию и (или) расширение со строительством генерирующих установок с использованием газа в качестве альтернативного типа топлива и вводимых в эксплуатацию генерирующих установок с маневренным режимом генерации и вводимых в эксплуатацию генерирующих установок на тендерной основе.</w:t>
      </w:r>
    </w:p>
    <w:bookmarkEnd w:id="152"/>
    <w:bookmarkStart w:name="z1276" w:id="153"/>
    <w:p>
      <w:pPr>
        <w:spacing w:after="0"/>
        <w:ind w:left="0"/>
        <w:jc w:val="both"/>
      </w:pPr>
      <w:r>
        <w:rPr>
          <w:rFonts w:ascii="Times New Roman"/>
          <w:b w:val="false"/>
          <w:i w:val="false"/>
          <w:color w:val="000000"/>
          <w:sz w:val="28"/>
        </w:rPr>
        <w:t>
      Внесенные единым закупщиком корректировки в соответствующий договор о покупке услуги по поддержанию готовности электрической мощности вводятся в действие с первого числа месяца, в котором проведена соответствующая очередная Аттестация электрических станций энергопроизводящей организации и действуют до наступления дня проведения очередной аттестации электрической мощности генерирующих установок, вводимых в эксплуатацию в рамках инвестиционного соглашения на модернизацию, расширение, реконструкцию и (или) обновление и вводимых в эксплуатацию в рамках инвестиционного соглашения на модернизацию, реконструкцию и (или) расширение со строительством генерирующих установок с использованием газа в качестве альтернативного типа топлива, вводимых в эксплуатацию генерирующих установок с маневренным режимом генерации и вводимых в эксплуатацию генерирующих установок на тендерной основе.</w:t>
      </w:r>
    </w:p>
    <w:bookmarkEnd w:id="153"/>
    <w:bookmarkStart w:name="z1277" w:id="154"/>
    <w:p>
      <w:pPr>
        <w:spacing w:after="0"/>
        <w:ind w:left="0"/>
        <w:jc w:val="both"/>
      </w:pPr>
      <w:r>
        <w:rPr>
          <w:rFonts w:ascii="Times New Roman"/>
          <w:b w:val="false"/>
          <w:i w:val="false"/>
          <w:color w:val="000000"/>
          <w:sz w:val="28"/>
        </w:rPr>
        <w:t>
      Аттестация электрической мощности генерирующих установок, вводимых в эксплуатацию в рамках инвестиционного соглашения на модернизацию, расширение, реконструкцию и (или) обновление и вводимых в эксплуатацию в рамках инвестиционного соглашения на модернизацию, реконструкцию и (или) расширение со строительством генерирующих установок с использованием газа в качестве альтернативного типа топлива, вводимых в эксплуатацию генерирующих установок с маневренным режимом генерации и вводимых в эксплуатацию генерирующих установок на тендерной основе осуществляется в соответствии с Правилами проведения аттестации.</w:t>
      </w:r>
    </w:p>
    <w:bookmarkEnd w:id="1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37 - в редакции приказа и.о. Министра энергетики РК от 30.11.2022 </w:t>
      </w:r>
      <w:r>
        <w:rPr>
          <w:rFonts w:ascii="Times New Roman"/>
          <w:b w:val="false"/>
          <w:i w:val="false"/>
          <w:color w:val="000000"/>
          <w:sz w:val="28"/>
        </w:rPr>
        <w:t>№ 388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8" w:id="155"/>
    <w:p>
      <w:pPr>
        <w:spacing w:after="0"/>
        <w:ind w:left="0"/>
        <w:jc w:val="both"/>
      </w:pPr>
      <w:r>
        <w:rPr>
          <w:rFonts w:ascii="Times New Roman"/>
          <w:b w:val="false"/>
          <w:i w:val="false"/>
          <w:color w:val="000000"/>
          <w:sz w:val="28"/>
        </w:rPr>
        <w:t>
      38. В случае не достижения установленных в инвестиционном соглашении на модернизацию, расширение, реконструкцию и (или) обновление и в инвестиционном соглашении на модернизацию, реконструкцию и (или) расширение со строительством генерирующих установок с использованием газа в качестве альтернативного типа топлива (далее – Соглашение) целевых индикаторов уполномоченный орган расторгает данное Соглашение либо меняет индивидуальный тариф на услугу по поддержанию готовности электрической мощности, объем и сроки покупки услуги по поддержанию готовности электрической мощности с уведомлением системного оператора.</w:t>
      </w:r>
    </w:p>
    <w:bookmarkEnd w:id="1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38 - в редакции приказа и.о. Министра энергетики РК от 30.11.2022 </w:t>
      </w:r>
      <w:r>
        <w:rPr>
          <w:rFonts w:ascii="Times New Roman"/>
          <w:b w:val="false"/>
          <w:i w:val="false"/>
          <w:color w:val="000000"/>
          <w:sz w:val="28"/>
        </w:rPr>
        <w:t>№ 388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9" w:id="156"/>
    <w:p>
      <w:pPr>
        <w:spacing w:after="0"/>
        <w:ind w:left="0"/>
        <w:jc w:val="both"/>
      </w:pPr>
      <w:r>
        <w:rPr>
          <w:rFonts w:ascii="Times New Roman"/>
          <w:b w:val="false"/>
          <w:i w:val="false"/>
          <w:color w:val="000000"/>
          <w:sz w:val="28"/>
        </w:rPr>
        <w:t>
      39. В случае если уполномоченный орган принимает решение о расторжении Соглашения с энергопроизводящей организацией, уполномоченный орган письменно уведомляет единого закупщика и Системного оператора о данном решении до первого мая.</w:t>
      </w:r>
    </w:p>
    <w:bookmarkEnd w:id="156"/>
    <w:bookmarkStart w:name="z160" w:id="157"/>
    <w:p>
      <w:pPr>
        <w:spacing w:after="0"/>
        <w:ind w:left="0"/>
        <w:jc w:val="both"/>
      </w:pPr>
      <w:r>
        <w:rPr>
          <w:rFonts w:ascii="Times New Roman"/>
          <w:b w:val="false"/>
          <w:i w:val="false"/>
          <w:color w:val="000000"/>
          <w:sz w:val="28"/>
        </w:rPr>
        <w:t>
      В случае если уполномоченный орган принимает решение об изменении указанных в Соглашении индивидуального тарифа на услугу по поддержанию готовности электрической мощности, объема и сроков покупки услуги по поддержанию готовности электрической мощности, уполномоченный орган письменно уведомляет единого закупщика и Системного оператора о данном решении до первого мая.</w:t>
      </w:r>
    </w:p>
    <w:bookmarkEnd w:id="157"/>
    <w:bookmarkStart w:name="z161" w:id="158"/>
    <w:p>
      <w:pPr>
        <w:spacing w:after="0"/>
        <w:ind w:left="0"/>
        <w:jc w:val="both"/>
      </w:pPr>
      <w:r>
        <w:rPr>
          <w:rFonts w:ascii="Times New Roman"/>
          <w:b w:val="false"/>
          <w:i w:val="false"/>
          <w:color w:val="000000"/>
          <w:sz w:val="28"/>
        </w:rPr>
        <w:t>
      Единый закупщик осуществляет расторжение или внесение изменений в заключенный на основании Соглашения договор о покупке услуги по поддержанию готовности электрической мощности энергопроизводящей организации в течение десяти рабочих дней со дня получения соответствующего уведомления от уполномоченного органа с уведомлением Системного оператора. Внесенные в данный договор изменения вводятся в действие с первого числа текущего расчетного периода (календарного месяца) и действуют до первого мая года, следующего за годом в котором они были введены в действие.</w:t>
      </w:r>
    </w:p>
    <w:bookmarkEnd w:id="158"/>
    <w:bookmarkStart w:name="z162" w:id="159"/>
    <w:p>
      <w:pPr>
        <w:spacing w:after="0"/>
        <w:ind w:left="0"/>
        <w:jc w:val="both"/>
      </w:pPr>
      <w:r>
        <w:rPr>
          <w:rFonts w:ascii="Times New Roman"/>
          <w:b w:val="false"/>
          <w:i w:val="false"/>
          <w:color w:val="000000"/>
          <w:sz w:val="28"/>
        </w:rPr>
        <w:t xml:space="preserve">
      40. Энергопроизводящая организация ежедневно подает системному оператору заявку на участие в балансировании на повышение на балансирующем рынке электрической энергии (далее – заявка на повышение)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функционирования балансирующего рынка электрической энергии, утвержденными приказом Министра энергетики Республики Казахстан от 20 февраля 2015 года № 112 (зарегистрирован в Реестре государственной регистрации нормативных правовых актов за № 10532) (далее – Правила функционирования балансирующего рынка).</w:t>
      </w:r>
    </w:p>
    <w:bookmarkEnd w:id="159"/>
    <w:p>
      <w:pPr>
        <w:spacing w:after="0"/>
        <w:ind w:left="0"/>
        <w:jc w:val="both"/>
      </w:pPr>
      <w:r>
        <w:rPr>
          <w:rFonts w:ascii="Times New Roman"/>
          <w:b w:val="false"/>
          <w:i w:val="false"/>
          <w:color w:val="000000"/>
          <w:sz w:val="28"/>
        </w:rPr>
        <w:t>
      При этом, минимально допустимая величина балансирования на повышение, указываемая в заявке на повышение, определяется в МВт отдельно для каждого часа операционных суток по формуле:</w:t>
      </w:r>
    </w:p>
    <w:p>
      <w:pPr>
        <w:spacing w:after="0"/>
        <w:ind w:left="0"/>
        <w:jc w:val="both"/>
      </w:pPr>
      <w:r>
        <w:rPr>
          <w:rFonts w:ascii="Times New Roman"/>
          <w:b w:val="false"/>
          <w:i w:val="false"/>
          <w:color w:val="000000"/>
          <w:sz w:val="28"/>
        </w:rPr>
        <w:t>
      ОЗ</w:t>
      </w:r>
      <w:r>
        <w:rPr>
          <w:rFonts w:ascii="Times New Roman"/>
          <w:b w:val="false"/>
          <w:i w:val="false"/>
          <w:color w:val="000000"/>
          <w:vertAlign w:val="subscript"/>
        </w:rPr>
        <w:t>повыш</w:t>
      </w:r>
      <w:r>
        <w:rPr>
          <w:rFonts w:ascii="Times New Roman"/>
          <w:b w:val="false"/>
          <w:i w:val="false"/>
          <w:color w:val="000000"/>
          <w:sz w:val="28"/>
        </w:rPr>
        <w:t xml:space="preserve"> = min((Р∑ + Р</w:t>
      </w:r>
      <w:r>
        <w:rPr>
          <w:rFonts w:ascii="Times New Roman"/>
          <w:b w:val="false"/>
          <w:i w:val="false"/>
          <w:color w:val="000000"/>
          <w:vertAlign w:val="subscript"/>
        </w:rPr>
        <w:t>обеспеч</w:t>
      </w:r>
      <w:r>
        <w:rPr>
          <w:rFonts w:ascii="Times New Roman"/>
          <w:b w:val="false"/>
          <w:i w:val="false"/>
          <w:color w:val="000000"/>
          <w:vertAlign w:val="subscript"/>
        </w:rPr>
        <w:t>.</w:t>
      </w:r>
      <w:r>
        <w:rPr>
          <w:rFonts w:ascii="Times New Roman"/>
          <w:b w:val="false"/>
          <w:i w:val="false"/>
          <w:color w:val="000000"/>
          <w:sz w:val="28"/>
        </w:rPr>
        <w:t>); Р</w:t>
      </w:r>
      <w:r>
        <w:rPr>
          <w:rFonts w:ascii="Times New Roman"/>
          <w:b w:val="false"/>
          <w:i w:val="false"/>
          <w:color w:val="000000"/>
          <w:vertAlign w:val="subscript"/>
        </w:rPr>
        <w:t>раб</w:t>
      </w:r>
      <w:r>
        <w:rPr>
          <w:rFonts w:ascii="Times New Roman"/>
          <w:b w:val="false"/>
          <w:i w:val="false"/>
          <w:color w:val="000000"/>
          <w:sz w:val="28"/>
        </w:rPr>
        <w:t>; Р</w:t>
      </w:r>
      <w:r>
        <w:rPr>
          <w:rFonts w:ascii="Times New Roman"/>
          <w:b w:val="false"/>
          <w:i w:val="false"/>
          <w:color w:val="000000"/>
          <w:vertAlign w:val="subscript"/>
        </w:rPr>
        <w:t>заяв</w:t>
      </w:r>
      <w:r>
        <w:rPr>
          <w:rFonts w:ascii="Times New Roman"/>
          <w:b w:val="false"/>
          <w:i w:val="false"/>
          <w:color w:val="000000"/>
          <w:sz w:val="28"/>
        </w:rPr>
        <w:t>) - Р</w:t>
      </w:r>
      <w:r>
        <w:rPr>
          <w:rFonts w:ascii="Times New Roman"/>
          <w:b w:val="false"/>
          <w:i w:val="false"/>
          <w:color w:val="000000"/>
          <w:vertAlign w:val="subscript"/>
        </w:rPr>
        <w:t>ген</w:t>
      </w:r>
      <w:r>
        <w:rPr>
          <w:rFonts w:ascii="Times New Roman"/>
          <w:b w:val="false"/>
          <w:i w:val="false"/>
          <w:color w:val="000000"/>
          <w:sz w:val="28"/>
        </w:rPr>
        <w:t xml:space="preserve"> - Р</w:t>
      </w:r>
      <w:r>
        <w:rPr>
          <w:rFonts w:ascii="Times New Roman"/>
          <w:b w:val="false"/>
          <w:i w:val="false"/>
          <w:color w:val="000000"/>
          <w:vertAlign w:val="subscript"/>
        </w:rPr>
        <w:t>втор.рег</w:t>
      </w:r>
      <w:r>
        <w:rPr>
          <w:rFonts w:ascii="Times New Roman"/>
          <w:b w:val="false"/>
          <w:i w:val="false"/>
          <w:color w:val="000000"/>
          <w:sz w:val="28"/>
        </w:rPr>
        <w:t>, где:</w:t>
      </w:r>
    </w:p>
    <w:p>
      <w:pPr>
        <w:spacing w:after="0"/>
        <w:ind w:left="0"/>
        <w:jc w:val="both"/>
      </w:pPr>
      <w:r>
        <w:rPr>
          <w:rFonts w:ascii="Times New Roman"/>
          <w:b w:val="false"/>
          <w:i w:val="false"/>
          <w:color w:val="000000"/>
          <w:sz w:val="28"/>
        </w:rPr>
        <w:t>
      ОЗ</w:t>
      </w:r>
      <w:r>
        <w:rPr>
          <w:rFonts w:ascii="Times New Roman"/>
          <w:b w:val="false"/>
          <w:i w:val="false"/>
          <w:color w:val="000000"/>
          <w:vertAlign w:val="subscript"/>
        </w:rPr>
        <w:t>повыш</w:t>
      </w:r>
      <w:r>
        <w:rPr>
          <w:rFonts w:ascii="Times New Roman"/>
          <w:b w:val="false"/>
          <w:i w:val="false"/>
          <w:color w:val="000000"/>
          <w:sz w:val="28"/>
        </w:rPr>
        <w:t xml:space="preserve"> – минимально допустимая величина балансирования на повышение для соответствующего часа операционных суток, в МВт;</w:t>
      </w:r>
    </w:p>
    <w:p>
      <w:pPr>
        <w:spacing w:after="0"/>
        <w:ind w:left="0"/>
        <w:jc w:val="both"/>
      </w:pPr>
      <w:r>
        <w:rPr>
          <w:rFonts w:ascii="Times New Roman"/>
          <w:b w:val="false"/>
          <w:i w:val="false"/>
          <w:color w:val="000000"/>
          <w:sz w:val="28"/>
        </w:rPr>
        <w:t>
      min((Р∑ + Р</w:t>
      </w:r>
      <w:r>
        <w:rPr>
          <w:rFonts w:ascii="Times New Roman"/>
          <w:b w:val="false"/>
          <w:i w:val="false"/>
          <w:color w:val="000000"/>
          <w:vertAlign w:val="subscript"/>
        </w:rPr>
        <w:t>обеспеч</w:t>
      </w:r>
      <w:r>
        <w:rPr>
          <w:rFonts w:ascii="Times New Roman"/>
          <w:b w:val="false"/>
          <w:i w:val="false"/>
          <w:color w:val="000000"/>
          <w:vertAlign w:val="subscript"/>
        </w:rPr>
        <w:t>.</w:t>
      </w:r>
      <w:r>
        <w:rPr>
          <w:rFonts w:ascii="Times New Roman"/>
          <w:b w:val="false"/>
          <w:i w:val="false"/>
          <w:color w:val="000000"/>
          <w:sz w:val="28"/>
        </w:rPr>
        <w:t>);Р</w:t>
      </w:r>
      <w:r>
        <w:rPr>
          <w:rFonts w:ascii="Times New Roman"/>
          <w:b w:val="false"/>
          <w:i w:val="false"/>
          <w:color w:val="000000"/>
          <w:vertAlign w:val="subscript"/>
        </w:rPr>
        <w:t>раб</w:t>
      </w:r>
      <w:r>
        <w:rPr>
          <w:rFonts w:ascii="Times New Roman"/>
          <w:b w:val="false"/>
          <w:i w:val="false"/>
          <w:color w:val="000000"/>
          <w:sz w:val="28"/>
        </w:rPr>
        <w:t>) – минимальное из значений (Р∑ + Р</w:t>
      </w:r>
      <w:r>
        <w:rPr>
          <w:rFonts w:ascii="Times New Roman"/>
          <w:b w:val="false"/>
          <w:i w:val="false"/>
          <w:color w:val="000000"/>
          <w:vertAlign w:val="subscript"/>
        </w:rPr>
        <w:t>обеспеч</w:t>
      </w:r>
      <w:r>
        <w:rPr>
          <w:rFonts w:ascii="Times New Roman"/>
          <w:b w:val="false"/>
          <w:i w:val="false"/>
          <w:color w:val="000000"/>
          <w:vertAlign w:val="subscript"/>
        </w:rPr>
        <w:t>.</w:t>
      </w:r>
      <w:r>
        <w:rPr>
          <w:rFonts w:ascii="Times New Roman"/>
          <w:b w:val="false"/>
          <w:i w:val="false"/>
          <w:color w:val="000000"/>
          <w:sz w:val="28"/>
        </w:rPr>
        <w:t>) и Р</w:t>
      </w:r>
      <w:r>
        <w:rPr>
          <w:rFonts w:ascii="Times New Roman"/>
          <w:b w:val="false"/>
          <w:i w:val="false"/>
          <w:color w:val="000000"/>
          <w:vertAlign w:val="subscript"/>
        </w:rPr>
        <w:t>раб</w:t>
      </w:r>
      <w:r>
        <w:rPr>
          <w:rFonts w:ascii="Times New Roman"/>
          <w:b w:val="false"/>
          <w:i w:val="false"/>
          <w:color w:val="000000"/>
          <w:sz w:val="28"/>
        </w:rPr>
        <w:t>, в МВт;</w:t>
      </w:r>
    </w:p>
    <w:p>
      <w:pPr>
        <w:spacing w:after="0"/>
        <w:ind w:left="0"/>
        <w:jc w:val="both"/>
      </w:pPr>
      <w:r>
        <w:rPr>
          <w:rFonts w:ascii="Times New Roman"/>
          <w:b w:val="false"/>
          <w:i w:val="false"/>
          <w:color w:val="000000"/>
          <w:sz w:val="28"/>
        </w:rPr>
        <w:t>
      (Р∑ + Р</w:t>
      </w:r>
      <w:r>
        <w:rPr>
          <w:rFonts w:ascii="Times New Roman"/>
          <w:b w:val="false"/>
          <w:i w:val="false"/>
          <w:color w:val="000000"/>
          <w:vertAlign w:val="subscript"/>
        </w:rPr>
        <w:t>обеспеч</w:t>
      </w:r>
      <w:r>
        <w:rPr>
          <w:rFonts w:ascii="Times New Roman"/>
          <w:b w:val="false"/>
          <w:i w:val="false"/>
          <w:color w:val="000000"/>
          <w:vertAlign w:val="subscript"/>
        </w:rPr>
        <w:t>.</w:t>
      </w:r>
      <w:r>
        <w:rPr>
          <w:rFonts w:ascii="Times New Roman"/>
          <w:b w:val="false"/>
          <w:i w:val="false"/>
          <w:color w:val="000000"/>
          <w:sz w:val="28"/>
        </w:rPr>
        <w:t>) – сумма Р∑ и Р</w:t>
      </w:r>
      <w:r>
        <w:rPr>
          <w:rFonts w:ascii="Times New Roman"/>
          <w:b w:val="false"/>
          <w:i w:val="false"/>
          <w:color w:val="000000"/>
          <w:vertAlign w:val="subscript"/>
        </w:rPr>
        <w:t>обеспеч</w:t>
      </w:r>
      <w:r>
        <w:rPr>
          <w:rFonts w:ascii="Times New Roman"/>
          <w:b w:val="false"/>
          <w:i w:val="false"/>
          <w:color w:val="000000"/>
          <w:vertAlign w:val="subscript"/>
        </w:rPr>
        <w:t>.</w:t>
      </w:r>
      <w:r>
        <w:rPr>
          <w:rFonts w:ascii="Times New Roman"/>
          <w:b w:val="false"/>
          <w:i w:val="false"/>
          <w:color w:val="000000"/>
          <w:sz w:val="28"/>
        </w:rPr>
        <w:t>, в МВт;</w:t>
      </w:r>
    </w:p>
    <w:p>
      <w:pPr>
        <w:spacing w:after="0"/>
        <w:ind w:left="0"/>
        <w:jc w:val="both"/>
      </w:pPr>
      <w:r>
        <w:rPr>
          <w:rFonts w:ascii="Times New Roman"/>
          <w:b w:val="false"/>
          <w:i w:val="false"/>
          <w:color w:val="000000"/>
          <w:sz w:val="28"/>
        </w:rPr>
        <w:t>
      Р∑ – суммарная электрическая мощность соответствующего календарного года, в МВт;</w:t>
      </w:r>
    </w:p>
    <w:p>
      <w:pPr>
        <w:spacing w:after="0"/>
        <w:ind w:left="0"/>
        <w:jc w:val="both"/>
      </w:pPr>
      <w:r>
        <w:rPr>
          <w:rFonts w:ascii="Times New Roman"/>
          <w:b w:val="false"/>
          <w:i w:val="false"/>
          <w:color w:val="000000"/>
          <w:sz w:val="28"/>
        </w:rPr>
        <w:t>
      Р</w:t>
      </w:r>
      <w:r>
        <w:rPr>
          <w:rFonts w:ascii="Times New Roman"/>
          <w:b w:val="false"/>
          <w:i w:val="false"/>
          <w:color w:val="000000"/>
          <w:vertAlign w:val="subscript"/>
        </w:rPr>
        <w:t>обеспеч</w:t>
      </w:r>
      <w:r>
        <w:rPr>
          <w:rFonts w:ascii="Times New Roman"/>
          <w:b w:val="false"/>
          <w:i w:val="false"/>
          <w:color w:val="000000"/>
          <w:sz w:val="28"/>
        </w:rPr>
        <w:t xml:space="preserve"> – договорной объем услуги по обеспечению электрической мощностью, в МВт;</w:t>
      </w:r>
    </w:p>
    <w:p>
      <w:pPr>
        <w:spacing w:after="0"/>
        <w:ind w:left="0"/>
        <w:jc w:val="both"/>
      </w:pPr>
      <w:r>
        <w:rPr>
          <w:rFonts w:ascii="Times New Roman"/>
          <w:b w:val="false"/>
          <w:i w:val="false"/>
          <w:color w:val="000000"/>
          <w:sz w:val="28"/>
        </w:rPr>
        <w:t>
      Р</w:t>
      </w:r>
      <w:r>
        <w:rPr>
          <w:rFonts w:ascii="Times New Roman"/>
          <w:b w:val="false"/>
          <w:i w:val="false"/>
          <w:color w:val="000000"/>
          <w:vertAlign w:val="subscript"/>
        </w:rPr>
        <w:t>заяв</w:t>
      </w:r>
      <w:r>
        <w:rPr>
          <w:rFonts w:ascii="Times New Roman"/>
          <w:b w:val="false"/>
          <w:i w:val="false"/>
          <w:color w:val="000000"/>
          <w:sz w:val="28"/>
        </w:rPr>
        <w:t xml:space="preserve"> – объем, заявленный энергопроизводящей организацией к продаже на оптовом рынке электрической энергии </w:t>
      </w:r>
    </w:p>
    <w:p>
      <w:pPr>
        <w:spacing w:after="0"/>
        <w:ind w:left="0"/>
        <w:jc w:val="both"/>
      </w:pPr>
      <w:r>
        <w:rPr>
          <w:rFonts w:ascii="Times New Roman"/>
          <w:b w:val="false"/>
          <w:i w:val="false"/>
          <w:color w:val="000000"/>
          <w:sz w:val="28"/>
        </w:rPr>
        <w:t>
      Р</w:t>
      </w:r>
      <w:r>
        <w:rPr>
          <w:rFonts w:ascii="Times New Roman"/>
          <w:b w:val="false"/>
          <w:i w:val="false"/>
          <w:color w:val="000000"/>
          <w:vertAlign w:val="subscript"/>
        </w:rPr>
        <w:t>раб</w:t>
      </w:r>
      <w:r>
        <w:rPr>
          <w:rFonts w:ascii="Times New Roman"/>
          <w:b w:val="false"/>
          <w:i w:val="false"/>
          <w:color w:val="000000"/>
          <w:sz w:val="28"/>
        </w:rPr>
        <w:t xml:space="preserve"> – значение рабочей электрической мощности генерации электрических станций энергопроизводящей организации на соответствующий час текущих суток, согласно ведомости рабочих электрических мощностей генерации, технологических и технических минимумов, в МВт;</w:t>
      </w:r>
    </w:p>
    <w:p>
      <w:pPr>
        <w:spacing w:after="0"/>
        <w:ind w:left="0"/>
        <w:jc w:val="both"/>
      </w:pPr>
      <w:r>
        <w:rPr>
          <w:rFonts w:ascii="Times New Roman"/>
          <w:b w:val="false"/>
          <w:i w:val="false"/>
          <w:color w:val="000000"/>
          <w:sz w:val="28"/>
        </w:rPr>
        <w:t>
      Р</w:t>
      </w:r>
      <w:r>
        <w:rPr>
          <w:rFonts w:ascii="Times New Roman"/>
          <w:b w:val="false"/>
          <w:i w:val="false"/>
          <w:color w:val="000000"/>
          <w:vertAlign w:val="subscript"/>
        </w:rPr>
        <w:t>ген</w:t>
      </w:r>
      <w:r>
        <w:rPr>
          <w:rFonts w:ascii="Times New Roman"/>
          <w:b w:val="false"/>
          <w:i w:val="false"/>
          <w:color w:val="000000"/>
          <w:sz w:val="28"/>
        </w:rPr>
        <w:t xml:space="preserve"> – плановое за соответствующий час операционных суток совокупное значение электрической мощности генерации электрических станций энергопроизводящей организации, в МВт;</w:t>
      </w:r>
    </w:p>
    <w:p>
      <w:pPr>
        <w:spacing w:after="0"/>
        <w:ind w:left="0"/>
        <w:jc w:val="both"/>
      </w:pPr>
      <w:r>
        <w:rPr>
          <w:rFonts w:ascii="Times New Roman"/>
          <w:b w:val="false"/>
          <w:i w:val="false"/>
          <w:color w:val="000000"/>
          <w:sz w:val="28"/>
        </w:rPr>
        <w:t>
      Р</w:t>
      </w:r>
      <w:r>
        <w:rPr>
          <w:rFonts w:ascii="Times New Roman"/>
          <w:b w:val="false"/>
          <w:i w:val="false"/>
          <w:color w:val="000000"/>
          <w:vertAlign w:val="subscript"/>
        </w:rPr>
        <w:t>втор.рег</w:t>
      </w:r>
      <w:r>
        <w:rPr>
          <w:rFonts w:ascii="Times New Roman"/>
          <w:b w:val="false"/>
          <w:i w:val="false"/>
          <w:color w:val="000000"/>
          <w:sz w:val="28"/>
        </w:rPr>
        <w:t xml:space="preserve"> – объем вспомогательных услуг по вторичному регулированию частоты и мощности, в том числе посредством автоматизированного регулирования частоты и мощности, оказываемый энергопроизводящей организацией системному оператору, в МВт.</w:t>
      </w:r>
    </w:p>
    <w:p>
      <w:pPr>
        <w:spacing w:after="0"/>
        <w:ind w:left="0"/>
        <w:jc w:val="both"/>
      </w:pPr>
      <w:r>
        <w:rPr>
          <w:rFonts w:ascii="Times New Roman"/>
          <w:b w:val="false"/>
          <w:i w:val="false"/>
          <w:color w:val="000000"/>
          <w:sz w:val="28"/>
        </w:rPr>
        <w:t>
      При отрицательном значении объема заявки на повышение по результатам его определения, значение объема заявки на повышение приравнивается к нулю.</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40 - в редакции приказа Министра энергетики РК от 30.06.2023 </w:t>
      </w:r>
      <w:r>
        <w:rPr>
          <w:rFonts w:ascii="Times New Roman"/>
          <w:b w:val="false"/>
          <w:i w:val="false"/>
          <w:color w:val="000000"/>
          <w:sz w:val="28"/>
        </w:rPr>
        <w:t>№ 248</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bookmarkStart w:name="z173" w:id="160"/>
    <w:p>
      <w:pPr>
        <w:spacing w:after="0"/>
        <w:ind w:left="0"/>
        <w:jc w:val="both"/>
      </w:pPr>
      <w:r>
        <w:rPr>
          <w:rFonts w:ascii="Times New Roman"/>
          <w:b w:val="false"/>
          <w:i w:val="false"/>
          <w:color w:val="000000"/>
          <w:sz w:val="28"/>
        </w:rPr>
        <w:t xml:space="preserve">
      41. Энергопроизводящая организация ежедневно подает системному оператору заявку на участие в балансировании на понижение на балансирующем рынке электрической энергии (далее – Заявка на понижение)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функционирования балансирующего рынка.</w:t>
      </w:r>
    </w:p>
    <w:bookmarkEnd w:id="160"/>
    <w:p>
      <w:pPr>
        <w:spacing w:after="0"/>
        <w:ind w:left="0"/>
        <w:jc w:val="both"/>
      </w:pPr>
      <w:r>
        <w:rPr>
          <w:rFonts w:ascii="Times New Roman"/>
          <w:b w:val="false"/>
          <w:i w:val="false"/>
          <w:color w:val="000000"/>
          <w:sz w:val="28"/>
        </w:rPr>
        <w:t>
      При этом, величина балансировании на понижение, указываемая в заявке на понижение, определяется отдельно для каждого часа операционных суток по формуле: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4577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4457700" cy="45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ОЗ</w:t>
      </w:r>
      <w:r>
        <w:rPr>
          <w:rFonts w:ascii="Times New Roman"/>
          <w:b w:val="false"/>
          <w:i w:val="false"/>
          <w:color w:val="000000"/>
          <w:vertAlign w:val="subscript"/>
        </w:rPr>
        <w:t>пониж</w:t>
      </w:r>
      <w:r>
        <w:rPr>
          <w:rFonts w:ascii="Times New Roman"/>
          <w:b w:val="false"/>
          <w:i w:val="false"/>
          <w:color w:val="000000"/>
          <w:sz w:val="28"/>
        </w:rPr>
        <w:t xml:space="preserve"> – величина балансировании на понижение для соответствующего часа операционных суток, в МВт;</w:t>
      </w:r>
    </w:p>
    <w:p>
      <w:pPr>
        <w:spacing w:after="0"/>
        <w:ind w:left="0"/>
        <w:jc w:val="both"/>
      </w:pPr>
      <w:r>
        <w:rPr>
          <w:rFonts w:ascii="Times New Roman"/>
          <w:b w:val="false"/>
          <w:i w:val="false"/>
          <w:color w:val="000000"/>
          <w:sz w:val="28"/>
        </w:rPr>
        <w:t>
      Р</w:t>
      </w:r>
      <w:r>
        <w:rPr>
          <w:rFonts w:ascii="Times New Roman"/>
          <w:b w:val="false"/>
          <w:i w:val="false"/>
          <w:color w:val="000000"/>
          <w:vertAlign w:val="subscript"/>
        </w:rPr>
        <w:t>ген</w:t>
      </w:r>
      <w:r>
        <w:rPr>
          <w:rFonts w:ascii="Times New Roman"/>
          <w:b w:val="false"/>
          <w:i w:val="false"/>
          <w:color w:val="000000"/>
          <w:sz w:val="28"/>
        </w:rPr>
        <w:t xml:space="preserve"> – плановое за соответствующий час операционных суток совокупное значение электрической мощности генерации электрических станций энергопроизводящей организации, в МВт.</w:t>
      </w:r>
    </w:p>
    <w:p>
      <w:pPr>
        <w:spacing w:after="0"/>
        <w:ind w:left="0"/>
        <w:jc w:val="both"/>
      </w:pPr>
      <w:r>
        <w:rPr>
          <w:rFonts w:ascii="Times New Roman"/>
          <w:b w:val="false"/>
          <w:i w:val="false"/>
          <w:color w:val="000000"/>
          <w:sz w:val="28"/>
        </w:rPr>
        <w:t>
      Р∑</w:t>
      </w:r>
      <w:r>
        <w:rPr>
          <w:rFonts w:ascii="Times New Roman"/>
          <w:b w:val="false"/>
          <w:i w:val="false"/>
          <w:color w:val="000000"/>
          <w:vertAlign w:val="subscript"/>
        </w:rPr>
        <w:t>мин</w:t>
      </w:r>
      <w:r>
        <w:rPr>
          <w:rFonts w:ascii="Times New Roman"/>
          <w:b w:val="false"/>
          <w:i w:val="false"/>
          <w:color w:val="000000"/>
          <w:sz w:val="28"/>
        </w:rPr>
        <w:t xml:space="preserve"> – сумма наибольших из средних за соответствующий час операционных суток значений технологического и технического минимумов электрических станций энергопроизводящей организации с учетом снабжения паром промышленных потребителей данными электрическими станциями, в МВт;</w:t>
      </w:r>
    </w:p>
    <w:p>
      <w:pPr>
        <w:spacing w:after="0"/>
        <w:ind w:left="0"/>
        <w:jc w:val="both"/>
      </w:pPr>
      <w:r>
        <w:rPr>
          <w:rFonts w:ascii="Times New Roman"/>
          <w:b w:val="false"/>
          <w:i w:val="false"/>
          <w:color w:val="000000"/>
          <w:sz w:val="28"/>
        </w:rPr>
        <w:t>
      Р</w:t>
      </w:r>
      <w:r>
        <w:rPr>
          <w:rFonts w:ascii="Times New Roman"/>
          <w:b w:val="false"/>
          <w:i w:val="false"/>
          <w:color w:val="000000"/>
          <w:vertAlign w:val="subscript"/>
        </w:rPr>
        <w:t>втор.рег</w:t>
      </w:r>
      <w:r>
        <w:rPr>
          <w:rFonts w:ascii="Times New Roman"/>
          <w:b w:val="false"/>
          <w:i w:val="false"/>
          <w:color w:val="000000"/>
          <w:sz w:val="28"/>
        </w:rPr>
        <w:t xml:space="preserve"> – объем вспомогательных услуг по вторичному регулированию частоты и мощности, в том числе посредством автоматизированного регулирования частоты и мощности, оказываемый энергопроизводящей организацией системному оператору, в МВт.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41 - в редакции приказа Министра энергетики РК от 30.06.2023 </w:t>
      </w:r>
      <w:r>
        <w:rPr>
          <w:rFonts w:ascii="Times New Roman"/>
          <w:b w:val="false"/>
          <w:i w:val="false"/>
          <w:color w:val="000000"/>
          <w:sz w:val="28"/>
        </w:rPr>
        <w:t>№ 248</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bookmarkStart w:name="z180" w:id="161"/>
    <w:p>
      <w:pPr>
        <w:spacing w:after="0"/>
        <w:ind w:left="0"/>
        <w:jc w:val="both"/>
      </w:pPr>
      <w:r>
        <w:rPr>
          <w:rFonts w:ascii="Times New Roman"/>
          <w:b w:val="false"/>
          <w:i w:val="false"/>
          <w:color w:val="000000"/>
          <w:sz w:val="28"/>
        </w:rPr>
        <w:t>
      42. Активированная системным оператором Заявка на повышение энергопроизводящей организации считается не выполненной при величине положительной разницы объема балансирования, указанного в заявке, на момент активации заявки на повышение, и отрицательного дисбаланса, совершенного энергопроизводящей организацией в процессе исполнения данной заявки, более 10 % от объема балансирования, указанного в заявке, либо при отсутствии подтверждения возможности исполнения заявки в полученном уведомлении в системе балансирующего рынка в порядке установленном Правилами функционирования балансирующего рынка.</w:t>
      </w:r>
    </w:p>
    <w:bookmarkEnd w:id="161"/>
    <w:bookmarkStart w:name="z1495" w:id="162"/>
    <w:p>
      <w:pPr>
        <w:spacing w:after="0"/>
        <w:ind w:left="0"/>
        <w:jc w:val="both"/>
      </w:pPr>
      <w:r>
        <w:rPr>
          <w:rFonts w:ascii="Times New Roman"/>
          <w:b w:val="false"/>
          <w:i w:val="false"/>
          <w:color w:val="000000"/>
          <w:sz w:val="28"/>
        </w:rPr>
        <w:t>
      Активированная системным оператором Заявка на понижение энергопроизводящей организации считается не выполненной, при величине положительной разницы объема балансирования, указанного в заявке на момент активации заявки на понижение, и положительного дисбаланса, совершенного энергопроизводящей организацией в процессе исполнения данной заявки, более 10 % от объема балансирования, указанного в заявке, либо при отсутствии подтверждения возможности исполнения заявки в полученном уведомлении в системе балансирующего рынка в порядке, установленном Правилами функционирования балансирующего рынка.</w:t>
      </w:r>
    </w:p>
    <w:bookmarkEnd w:id="1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42 - в редакции приказа Министра энергетики РК от 25.11.2024 </w:t>
      </w:r>
      <w:r>
        <w:rPr>
          <w:rFonts w:ascii="Times New Roman"/>
          <w:b w:val="false"/>
          <w:i w:val="false"/>
          <w:color w:val="000000"/>
          <w:sz w:val="28"/>
        </w:rPr>
        <w:t>№ 414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2" w:id="163"/>
    <w:p>
      <w:pPr>
        <w:spacing w:after="0"/>
        <w:ind w:left="0"/>
        <w:jc w:val="both"/>
      </w:pPr>
      <w:r>
        <w:rPr>
          <w:rFonts w:ascii="Times New Roman"/>
          <w:b w:val="false"/>
          <w:i w:val="false"/>
          <w:color w:val="000000"/>
          <w:sz w:val="28"/>
        </w:rPr>
        <w:t>
      43. Фактически оказанный энергопроизводящей организацией за расчетный период (календарный месяц) объем услуги по поддержанию готовности электрической мощности (далее – фактический объем услуги по поддержанию) по всем действующим договорам о покупке услуги по поддержанию готовности электрической мощности энергопроизводящей организации рассчитывается с точностью до десятых по следующим формулам:</w:t>
      </w:r>
    </w:p>
    <w:bookmarkEnd w:id="163"/>
    <w:bookmarkStart w:name="z1496" w:id="164"/>
    <w:p>
      <w:pPr>
        <w:spacing w:after="0"/>
        <w:ind w:left="0"/>
        <w:jc w:val="both"/>
      </w:pPr>
      <w:r>
        <w:rPr>
          <w:rFonts w:ascii="Times New Roman"/>
          <w:b w:val="false"/>
          <w:i w:val="false"/>
          <w:color w:val="000000"/>
          <w:sz w:val="28"/>
        </w:rPr>
        <w:t>
      для энергопроизводящих организаций, не входящих в группу лиц, включенную в реестр групп лиц:</w:t>
      </w:r>
    </w:p>
    <w:bookmarkEnd w:id="164"/>
    <w:bookmarkStart w:name="z1497" w:id="165"/>
    <w:p>
      <w:pPr>
        <w:spacing w:after="0"/>
        <w:ind w:left="0"/>
        <w:jc w:val="both"/>
      </w:pPr>
      <w:r>
        <w:rPr>
          <w:rFonts w:ascii="Times New Roman"/>
          <w:b w:val="false"/>
          <w:i w:val="false"/>
          <w:color w:val="000000"/>
          <w:sz w:val="28"/>
        </w:rPr>
        <w:t>
      ФП = ДП*k1*k2*min(k3; k4)*k8*k9*k10+min (Доп; (Р</w:t>
      </w:r>
      <w:r>
        <w:rPr>
          <w:rFonts w:ascii="Times New Roman"/>
          <w:b w:val="false"/>
          <w:i w:val="false"/>
          <w:color w:val="000000"/>
          <w:vertAlign w:val="subscript"/>
        </w:rPr>
        <w:t>доп</w:t>
      </w:r>
      <w:r>
        <w:rPr>
          <w:rFonts w:ascii="Times New Roman"/>
          <w:b w:val="false"/>
          <w:i w:val="false"/>
          <w:color w:val="000000"/>
          <w:sz w:val="28"/>
        </w:rPr>
        <w:t>*Ω)), где:</w:t>
      </w:r>
    </w:p>
    <w:bookmarkEnd w:id="165"/>
    <w:bookmarkStart w:name="z1498" w:id="166"/>
    <w:p>
      <w:pPr>
        <w:spacing w:after="0"/>
        <w:ind w:left="0"/>
        <w:jc w:val="both"/>
      </w:pPr>
      <w:r>
        <w:rPr>
          <w:rFonts w:ascii="Times New Roman"/>
          <w:b w:val="false"/>
          <w:i w:val="false"/>
          <w:color w:val="000000"/>
          <w:sz w:val="28"/>
        </w:rPr>
        <w:t>
      ФП – фактический объем услуги по поддержанию по всем действующим договорам о покупке услуги по поддержанию готовности электрической мощности энергопроизводящей организации, в МВт;</w:t>
      </w:r>
    </w:p>
    <w:bookmarkEnd w:id="166"/>
    <w:bookmarkStart w:name="z1499" w:id="167"/>
    <w:p>
      <w:pPr>
        <w:spacing w:after="0"/>
        <w:ind w:left="0"/>
        <w:jc w:val="both"/>
      </w:pPr>
      <w:r>
        <w:rPr>
          <w:rFonts w:ascii="Times New Roman"/>
          <w:b w:val="false"/>
          <w:i w:val="false"/>
          <w:color w:val="000000"/>
          <w:sz w:val="28"/>
        </w:rPr>
        <w:t>
      ДП – договорной объем услуги по поддержанию, в МВт;</w:t>
      </w:r>
    </w:p>
    <w:bookmarkEnd w:id="167"/>
    <w:bookmarkStart w:name="z1500" w:id="168"/>
    <w:p>
      <w:pPr>
        <w:spacing w:after="0"/>
        <w:ind w:left="0"/>
        <w:jc w:val="both"/>
      </w:pPr>
      <w:r>
        <w:rPr>
          <w:rFonts w:ascii="Times New Roman"/>
          <w:b w:val="false"/>
          <w:i w:val="false"/>
          <w:color w:val="000000"/>
          <w:sz w:val="28"/>
        </w:rPr>
        <w:t>
      k1, k2, k3, k4, k8, k9 – безразмерные коэффициенты, определяемые системным оператором по итогам расчетного периода (календарного месяца) согласно приложению 2 к настоящим Правилам, для каждой энергопроизводящей организации, заключившей с единым закупщиком договор (договоры) на покупку услуги по поддержанию готовности электрической мощности или заключившей договор (договоры) на оказание услуги по обеспечению электрической мощностью;</w:t>
      </w:r>
    </w:p>
    <w:bookmarkEnd w:id="168"/>
    <w:bookmarkStart w:name="z1501" w:id="169"/>
    <w:p>
      <w:pPr>
        <w:spacing w:after="0"/>
        <w:ind w:left="0"/>
        <w:jc w:val="both"/>
      </w:pPr>
      <w:r>
        <w:rPr>
          <w:rFonts w:ascii="Times New Roman"/>
          <w:b w:val="false"/>
          <w:i w:val="false"/>
          <w:color w:val="000000"/>
          <w:sz w:val="28"/>
        </w:rPr>
        <w:t>
      min (k3; k4) – минимальный из коэффициентов k3 и k4 по итогам расчетного периода (календарный месяц);</w:t>
      </w:r>
    </w:p>
    <w:bookmarkEnd w:id="169"/>
    <w:bookmarkStart w:name="z1502" w:id="170"/>
    <w:p>
      <w:pPr>
        <w:spacing w:after="0"/>
        <w:ind w:left="0"/>
        <w:jc w:val="both"/>
      </w:pPr>
      <w:r>
        <w:rPr>
          <w:rFonts w:ascii="Times New Roman"/>
          <w:b w:val="false"/>
          <w:i w:val="false"/>
          <w:color w:val="000000"/>
          <w:sz w:val="28"/>
        </w:rPr>
        <w:t>
      k10 – безразмерный коэффициент, определяемый единым закупщиком по итогам расчетного периода (календарного месяца) согласно приложению 2 к настоящим Правилам, для энергопроизводящих организаций, заключивших с единым закупщиком договор на покупку услуги по поддержанию готовности электрической мощности в соответствии с подпунктом 7) пункта 11 настоящих Правил, которые реализовали на централизованных торгах не весь заявленный объем;</w:t>
      </w:r>
    </w:p>
    <w:bookmarkEnd w:id="170"/>
    <w:bookmarkStart w:name="z1503" w:id="171"/>
    <w:p>
      <w:pPr>
        <w:spacing w:after="0"/>
        <w:ind w:left="0"/>
        <w:jc w:val="both"/>
      </w:pPr>
      <w:r>
        <w:rPr>
          <w:rFonts w:ascii="Times New Roman"/>
          <w:b w:val="false"/>
          <w:i w:val="false"/>
          <w:color w:val="000000"/>
          <w:sz w:val="28"/>
        </w:rPr>
        <w:t>
      Доп – значение превышения энергопроизводящей организации, определяемое в соответствии с пунктом 10-1 настоящих Правил, МВт, округляется до сотых;</w:t>
      </w:r>
    </w:p>
    <w:bookmarkEnd w:id="171"/>
    <w:bookmarkStart w:name="z1504" w:id="172"/>
    <w:p>
      <w:pPr>
        <w:spacing w:after="0"/>
        <w:ind w:left="0"/>
        <w:jc w:val="both"/>
      </w:pPr>
      <w:r>
        <w:rPr>
          <w:rFonts w:ascii="Times New Roman"/>
          <w:b w:val="false"/>
          <w:i w:val="false"/>
          <w:color w:val="000000"/>
          <w:sz w:val="28"/>
        </w:rPr>
        <w:t>
      Рдоп – значение увеличения объема по обеспечению за соответствующий расчетный период (календарный месяц), МВт, округляется до сотых;</w:t>
      </w:r>
    </w:p>
    <w:bookmarkEnd w:id="172"/>
    <w:bookmarkStart w:name="z1505" w:id="17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W</w:t>
      </w:r>
      <w:r>
        <w:rPr>
          <w:rFonts w:ascii="Times New Roman"/>
          <w:b w:val="false"/>
          <w:i w:val="false"/>
          <w:color w:val="000000"/>
          <w:sz w:val="28"/>
        </w:rPr>
        <w:t xml:space="preserve"> – доля значения превышения i-той энергопроизводящей организации, рассчитывается с точностью до сотых по следующей формуле:</w:t>
      </w:r>
    </w:p>
    <w:bookmarkEnd w:id="173"/>
    <w:bookmarkStart w:name="z1506" w:id="174"/>
    <w:p>
      <w:pPr>
        <w:spacing w:after="0"/>
        <w:ind w:left="0"/>
        <w:jc w:val="both"/>
      </w:pPr>
      <w:r>
        <w:rPr>
          <w:rFonts w:ascii="Times New Roman"/>
          <w:b w:val="false"/>
          <w:i w:val="false"/>
          <w:color w:val="000000"/>
          <w:sz w:val="28"/>
        </w:rPr>
        <w:t xml:space="preserve">
      </w:t>
      </w:r>
    </w:p>
    <w:bookmarkEnd w:id="174"/>
    <w:p>
      <w:pPr>
        <w:spacing w:after="0"/>
        <w:ind w:left="0"/>
        <w:jc w:val="both"/>
      </w:pPr>
      <w:r>
        <w:drawing>
          <wp:inline distT="0" distB="0" distL="0" distR="0">
            <wp:extent cx="22987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298700" cy="58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507" w:id="175"/>
    <w:p>
      <w:pPr>
        <w:spacing w:after="0"/>
        <w:ind w:left="0"/>
        <w:jc w:val="both"/>
      </w:pPr>
      <w:r>
        <w:rPr>
          <w:rFonts w:ascii="Times New Roman"/>
          <w:b w:val="false"/>
          <w:i w:val="false"/>
          <w:color w:val="000000"/>
          <w:sz w:val="28"/>
        </w:rPr>
        <w:t>
      k – порядковый номер, изменяющийся от 1 до z;</w:t>
      </w:r>
    </w:p>
    <w:bookmarkEnd w:id="175"/>
    <w:bookmarkStart w:name="z1508" w:id="176"/>
    <w:p>
      <w:pPr>
        <w:spacing w:after="0"/>
        <w:ind w:left="0"/>
        <w:jc w:val="both"/>
      </w:pPr>
      <w:r>
        <w:rPr>
          <w:rFonts w:ascii="Times New Roman"/>
          <w:b w:val="false"/>
          <w:i w:val="false"/>
          <w:color w:val="000000"/>
          <w:sz w:val="28"/>
        </w:rPr>
        <w:t>
      z – количество энергопроизводящих организаций, не осуществивших полную продажу услуги по поддержанию готовности электрической мощности на централизованных торгах электрической мощностью;</w:t>
      </w:r>
    </w:p>
    <w:bookmarkEnd w:id="176"/>
    <w:bookmarkStart w:name="z1509" w:id="177"/>
    <w:p>
      <w:pPr>
        <w:spacing w:after="0"/>
        <w:ind w:left="0"/>
        <w:jc w:val="both"/>
      </w:pPr>
      <w:r>
        <w:rPr>
          <w:rFonts w:ascii="Times New Roman"/>
          <w:b w:val="false"/>
          <w:i w:val="false"/>
          <w:color w:val="000000"/>
          <w:sz w:val="28"/>
        </w:rPr>
        <w:t>
      для энергопроизводящих организаций, входящих в группу лиц, включенную в реестр групп лиц:</w:t>
      </w:r>
    </w:p>
    <w:bookmarkEnd w:id="177"/>
    <w:bookmarkStart w:name="z1510" w:id="178"/>
    <w:p>
      <w:pPr>
        <w:spacing w:after="0"/>
        <w:ind w:left="0"/>
        <w:jc w:val="both"/>
      </w:pPr>
      <w:r>
        <w:rPr>
          <w:rFonts w:ascii="Times New Roman"/>
          <w:b w:val="false"/>
          <w:i w:val="false"/>
          <w:color w:val="000000"/>
          <w:sz w:val="28"/>
        </w:rPr>
        <w:t>
      ФП = ДП - (ДП + ДПг) * (1 - k2 * min (k3; k4) * k6 * k8 * k9), где:</w:t>
      </w:r>
    </w:p>
    <w:bookmarkEnd w:id="178"/>
    <w:bookmarkStart w:name="z1511" w:id="179"/>
    <w:p>
      <w:pPr>
        <w:spacing w:after="0"/>
        <w:ind w:left="0"/>
        <w:jc w:val="both"/>
      </w:pPr>
      <w:r>
        <w:rPr>
          <w:rFonts w:ascii="Times New Roman"/>
          <w:b w:val="false"/>
          <w:i w:val="false"/>
          <w:color w:val="000000"/>
          <w:sz w:val="28"/>
        </w:rPr>
        <w:t>
      ФП – фактический объем услуги по поддержанию по всем действующим договорам о покупке услуги по поддержанию готовности электрической мощности энергопроизводящей организации, в МВт;</w:t>
      </w:r>
    </w:p>
    <w:bookmarkEnd w:id="179"/>
    <w:bookmarkStart w:name="z1512" w:id="180"/>
    <w:p>
      <w:pPr>
        <w:spacing w:after="0"/>
        <w:ind w:left="0"/>
        <w:jc w:val="both"/>
      </w:pPr>
      <w:r>
        <w:rPr>
          <w:rFonts w:ascii="Times New Roman"/>
          <w:b w:val="false"/>
          <w:i w:val="false"/>
          <w:color w:val="000000"/>
          <w:sz w:val="28"/>
        </w:rPr>
        <w:t>
      ДП – договорной объем услуги по поддержанию, в МВт;</w:t>
      </w:r>
    </w:p>
    <w:bookmarkEnd w:id="180"/>
    <w:bookmarkStart w:name="z1513" w:id="181"/>
    <w:p>
      <w:pPr>
        <w:spacing w:after="0"/>
        <w:ind w:left="0"/>
        <w:jc w:val="both"/>
      </w:pPr>
      <w:r>
        <w:rPr>
          <w:rFonts w:ascii="Times New Roman"/>
          <w:b w:val="false"/>
          <w:i w:val="false"/>
          <w:color w:val="000000"/>
          <w:sz w:val="28"/>
        </w:rPr>
        <w:t>
      ДПг – договорной объем услуги по обеспечению электрической мощностью, в МВт;</w:t>
      </w:r>
    </w:p>
    <w:bookmarkEnd w:id="181"/>
    <w:bookmarkStart w:name="z1514" w:id="182"/>
    <w:p>
      <w:pPr>
        <w:spacing w:after="0"/>
        <w:ind w:left="0"/>
        <w:jc w:val="both"/>
      </w:pPr>
      <w:r>
        <w:rPr>
          <w:rFonts w:ascii="Times New Roman"/>
          <w:b w:val="false"/>
          <w:i w:val="false"/>
          <w:color w:val="000000"/>
          <w:sz w:val="28"/>
        </w:rPr>
        <w:t>
      1 – коэффициент выражающий договорной объем;</w:t>
      </w:r>
    </w:p>
    <w:bookmarkEnd w:id="182"/>
    <w:bookmarkStart w:name="z1515" w:id="183"/>
    <w:p>
      <w:pPr>
        <w:spacing w:after="0"/>
        <w:ind w:left="0"/>
        <w:jc w:val="both"/>
      </w:pPr>
      <w:r>
        <w:rPr>
          <w:rFonts w:ascii="Times New Roman"/>
          <w:b w:val="false"/>
          <w:i w:val="false"/>
          <w:color w:val="000000"/>
          <w:sz w:val="28"/>
        </w:rPr>
        <w:t>
      k2, k3, k4, k6, k8, k9 – безразмерные коэффициенты, определяемые системным оператором по итогам расчетного периода (календарного месяца) согласно приложению 2 к настоящим Правилам для каждой энергопроизводящей организации, заключившей с единым закупщиком договор (договоры) на покупку услуги по поддержанию готовности электрической мощности или заключившей договор (договоры) на оказание услуги по обеспечению электрической мощностью;</w:t>
      </w:r>
    </w:p>
    <w:bookmarkEnd w:id="183"/>
    <w:bookmarkStart w:name="z1516" w:id="184"/>
    <w:p>
      <w:pPr>
        <w:spacing w:after="0"/>
        <w:ind w:left="0"/>
        <w:jc w:val="both"/>
      </w:pPr>
      <w:r>
        <w:rPr>
          <w:rFonts w:ascii="Times New Roman"/>
          <w:b w:val="false"/>
          <w:i w:val="false"/>
          <w:color w:val="000000"/>
          <w:sz w:val="28"/>
        </w:rPr>
        <w:t xml:space="preserve">
      min (k3; k4) – минимальный из коэффициентов k3 и k4 по итогам расчетного периода (календарный месяц). </w:t>
      </w:r>
    </w:p>
    <w:bookmarkEnd w:id="184"/>
    <w:bookmarkStart w:name="z1517" w:id="185"/>
    <w:p>
      <w:pPr>
        <w:spacing w:after="0"/>
        <w:ind w:left="0"/>
        <w:jc w:val="both"/>
      </w:pPr>
      <w:r>
        <w:rPr>
          <w:rFonts w:ascii="Times New Roman"/>
          <w:b w:val="false"/>
          <w:i w:val="false"/>
          <w:color w:val="000000"/>
          <w:sz w:val="28"/>
        </w:rPr>
        <w:t>
      Значения коэффициентов k1, k2, k3, k4, k6, k8, k9 предоставляются системным оператором:</w:t>
      </w:r>
    </w:p>
    <w:bookmarkEnd w:id="185"/>
    <w:bookmarkStart w:name="z1518" w:id="186"/>
    <w:p>
      <w:pPr>
        <w:spacing w:after="0"/>
        <w:ind w:left="0"/>
        <w:jc w:val="both"/>
      </w:pPr>
      <w:r>
        <w:rPr>
          <w:rFonts w:ascii="Times New Roman"/>
          <w:b w:val="false"/>
          <w:i w:val="false"/>
          <w:color w:val="000000"/>
          <w:sz w:val="28"/>
        </w:rPr>
        <w:t>
      1) единому закупщику в течение 15 (пятнадцати) рабочих дней со дня завершения соответствующего расчетного периода (календарного месяца) в виде соответствующего акта по форме, согласно приложению 3 к настоящим Правилам вместе с подтверждающими расчетами;</w:t>
      </w:r>
    </w:p>
    <w:bookmarkEnd w:id="186"/>
    <w:bookmarkStart w:name="z1519" w:id="187"/>
    <w:p>
      <w:pPr>
        <w:spacing w:after="0"/>
        <w:ind w:left="0"/>
        <w:jc w:val="both"/>
      </w:pPr>
      <w:r>
        <w:rPr>
          <w:rFonts w:ascii="Times New Roman"/>
          <w:b w:val="false"/>
          <w:i w:val="false"/>
          <w:color w:val="000000"/>
          <w:sz w:val="28"/>
        </w:rPr>
        <w:t>
      2) энергопроизводящей организации, заключившей с единым закупщиком договор (договоры) на покупку услуги по поддержанию готовности электрической мощности или заключившей договор (договоры) на оказание услуги по обеспечению электрической мощностью, в виде информации о соответствующих ей значениях коэффициентов k1; k2, k3, k4, k6, k8, k9 вместе с подтверждающими расчетами, на основании соответствующего запроса данной энергопроизводящей организации.</w:t>
      </w:r>
    </w:p>
    <w:bookmarkEnd w:id="187"/>
    <w:bookmarkStart w:name="z1520" w:id="188"/>
    <w:p>
      <w:pPr>
        <w:spacing w:after="0"/>
        <w:ind w:left="0"/>
        <w:jc w:val="both"/>
      </w:pPr>
      <w:r>
        <w:rPr>
          <w:rFonts w:ascii="Times New Roman"/>
          <w:b w:val="false"/>
          <w:i w:val="false"/>
          <w:color w:val="000000"/>
          <w:sz w:val="28"/>
        </w:rPr>
        <w:t>
      Значение коэффициента k10 предоставляются единым закупщиком на основании соответствующего запроса энергопроизводящей организации, заключившей с единым закупщиком договор на покупку услуги по поддержанию готовности электрической мощности в соответствии с подпунктом 7) пункта 11 настоящих Правил и которая реализовала на централизованных торгах не весь заявленный объем, в течении 5 рабочих дней после предоставления информации системным оператором согласно частью двацать четвертой настоящего пункта, в виде информации с подтверждающими расчетами.</w:t>
      </w:r>
    </w:p>
    <w:bookmarkEnd w:id="188"/>
    <w:bookmarkStart w:name="z1521" w:id="189"/>
    <w:p>
      <w:pPr>
        <w:spacing w:after="0"/>
        <w:ind w:left="0"/>
        <w:jc w:val="both"/>
      </w:pPr>
      <w:r>
        <w:rPr>
          <w:rFonts w:ascii="Times New Roman"/>
          <w:b w:val="false"/>
          <w:i w:val="false"/>
          <w:color w:val="000000"/>
          <w:sz w:val="28"/>
        </w:rPr>
        <w:t>
      При необходимости, фактический объем услуги по поддержанию по всем действующим договорам о покупке услуги по поддержанию готовности электрической мощности энергопроизводящей организации корректируется в соответствии с пунктом 62 настоящих Правил, а также при изменениях системным оператором значений безразмерных коэффициентов какой-либо энергопроизводящей организации.</w:t>
      </w:r>
    </w:p>
    <w:bookmarkEnd w:id="1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43 - в редакции приказа Министра энергетики РК от 25.11.2024 </w:t>
      </w:r>
      <w:r>
        <w:rPr>
          <w:rFonts w:ascii="Times New Roman"/>
          <w:b w:val="false"/>
          <w:i w:val="false"/>
          <w:color w:val="000000"/>
          <w:sz w:val="28"/>
        </w:rPr>
        <w:t>№ 414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2" w:id="190"/>
    <w:p>
      <w:pPr>
        <w:spacing w:after="0"/>
        <w:ind w:left="0"/>
        <w:jc w:val="both"/>
      </w:pPr>
      <w:r>
        <w:rPr>
          <w:rFonts w:ascii="Times New Roman"/>
          <w:b w:val="false"/>
          <w:i w:val="false"/>
          <w:color w:val="000000"/>
          <w:sz w:val="28"/>
        </w:rPr>
        <w:t>
      44. В случае, если фактический объем услуги по поддержанию по всем действующим договорам о покупке услуги по поддержанию готовности электрической мощности энергопроизводящей организации, рассчитанный в соответствии с пунктом 43 настоящих Правил, окажется равным договорному объему услуги по поддержанию, фактический объем услуги по поддержанию по каждому действующему договору о покупке услуги по поддержанию готовности электрической мощности энергопроизводящей организации приравнивается к указанному в данном договоре объему услуги по поддержанию готовности электрической мощности.</w:t>
      </w:r>
    </w:p>
    <w:bookmarkEnd w:id="190"/>
    <w:bookmarkStart w:name="z193" w:id="191"/>
    <w:p>
      <w:pPr>
        <w:spacing w:after="0"/>
        <w:ind w:left="0"/>
        <w:jc w:val="both"/>
      </w:pPr>
      <w:r>
        <w:rPr>
          <w:rFonts w:ascii="Times New Roman"/>
          <w:b w:val="false"/>
          <w:i w:val="false"/>
          <w:color w:val="000000"/>
          <w:sz w:val="28"/>
        </w:rPr>
        <w:t>
      45. В случае если фактический объем услуги по поддержанию по всем действующим договорам о покупке услуги по поддержанию готовности электрической мощности энергопроизводящей организации, рассчитанный в соответствии с пунктом 43 настоящих Правил, окажется меньше договорного объема услуги по поддержанию, значение разницы договорного объема услуги по поддержанию и фактического объема услуги по поддержанию по всем действующим договорам о покупке услуги по поддержанию готовности электрической мощности энергопроизводящей организации (далее – недопоставка) вычитается в следующем приоритетном порядке:</w:t>
      </w:r>
    </w:p>
    <w:bookmarkEnd w:id="191"/>
    <w:bookmarkStart w:name="z1278" w:id="192"/>
    <w:p>
      <w:pPr>
        <w:spacing w:after="0"/>
        <w:ind w:left="0"/>
        <w:jc w:val="both"/>
      </w:pPr>
      <w:r>
        <w:rPr>
          <w:rFonts w:ascii="Times New Roman"/>
          <w:b w:val="false"/>
          <w:i w:val="false"/>
          <w:color w:val="000000"/>
          <w:sz w:val="28"/>
        </w:rPr>
        <w:t>
      1) от договорного объема заключенного в соответствии с подпунктом 7) пункта 11 настоящих Правил.</w:t>
      </w:r>
    </w:p>
    <w:bookmarkEnd w:id="192"/>
    <w:bookmarkStart w:name="z1279" w:id="193"/>
    <w:p>
      <w:pPr>
        <w:spacing w:after="0"/>
        <w:ind w:left="0"/>
        <w:jc w:val="both"/>
      </w:pPr>
      <w:r>
        <w:rPr>
          <w:rFonts w:ascii="Times New Roman"/>
          <w:b w:val="false"/>
          <w:i w:val="false"/>
          <w:color w:val="000000"/>
          <w:sz w:val="28"/>
        </w:rPr>
        <w:t>
      2) от договорного объема заключенного в соответствии с подпунктом 6) пункта 11 настоящих Правил.</w:t>
      </w:r>
    </w:p>
    <w:bookmarkEnd w:id="193"/>
    <w:bookmarkStart w:name="z1280" w:id="194"/>
    <w:p>
      <w:pPr>
        <w:spacing w:after="0"/>
        <w:ind w:left="0"/>
        <w:jc w:val="both"/>
      </w:pPr>
      <w:r>
        <w:rPr>
          <w:rFonts w:ascii="Times New Roman"/>
          <w:b w:val="false"/>
          <w:i w:val="false"/>
          <w:color w:val="000000"/>
          <w:sz w:val="28"/>
        </w:rPr>
        <w:t>
      3) от договорного объема заключенного в соответствии с подпунктом 5) пункта 11 настоящих Правил.</w:t>
      </w:r>
    </w:p>
    <w:bookmarkEnd w:id="194"/>
    <w:bookmarkStart w:name="z1522" w:id="19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от договорного объема заключенного в соответствии с подпунктом 3) пункта 11 настоящих Правил.</w:t>
      </w:r>
    </w:p>
    <w:bookmarkEnd w:id="195"/>
    <w:bookmarkStart w:name="z1523" w:id="196"/>
    <w:p>
      <w:pPr>
        <w:spacing w:after="0"/>
        <w:ind w:left="0"/>
        <w:jc w:val="both"/>
      </w:pPr>
      <w:r>
        <w:rPr>
          <w:rFonts w:ascii="Times New Roman"/>
          <w:b w:val="false"/>
          <w:i w:val="false"/>
          <w:color w:val="000000"/>
          <w:sz w:val="28"/>
        </w:rPr>
        <w:t>
      4-1) от договорного объема, заключенного в соответствии с подпунктом 2-1) пункта 11 настоящих Правил;</w:t>
      </w:r>
    </w:p>
    <w:bookmarkEnd w:id="196"/>
    <w:bookmarkStart w:name="z1282" w:id="197"/>
    <w:p>
      <w:pPr>
        <w:spacing w:after="0"/>
        <w:ind w:left="0"/>
        <w:jc w:val="both"/>
      </w:pPr>
      <w:r>
        <w:rPr>
          <w:rFonts w:ascii="Times New Roman"/>
          <w:b w:val="false"/>
          <w:i w:val="false"/>
          <w:color w:val="000000"/>
          <w:sz w:val="28"/>
        </w:rPr>
        <w:t>
      5) от договорного объема заключенного в соответствии с подпунктом 2) пункта 11 настоящих Правил.</w:t>
      </w:r>
    </w:p>
    <w:bookmarkEnd w:id="197"/>
    <w:bookmarkStart w:name="z1283" w:id="198"/>
    <w:p>
      <w:pPr>
        <w:spacing w:after="0"/>
        <w:ind w:left="0"/>
        <w:jc w:val="both"/>
      </w:pPr>
      <w:r>
        <w:rPr>
          <w:rFonts w:ascii="Times New Roman"/>
          <w:b w:val="false"/>
          <w:i w:val="false"/>
          <w:color w:val="000000"/>
          <w:sz w:val="28"/>
        </w:rPr>
        <w:t>
      6) от договорного объема заключенного в соответствии с подпунктом 1) пункта 11 настоящих Правил.</w:t>
      </w:r>
    </w:p>
    <w:bookmarkEnd w:id="198"/>
    <w:p>
      <w:pPr>
        <w:spacing w:after="0"/>
        <w:ind w:left="0"/>
        <w:jc w:val="both"/>
      </w:pPr>
      <w:r>
        <w:rPr>
          <w:rFonts w:ascii="Times New Roman"/>
          <w:b w:val="false"/>
          <w:i w:val="false"/>
          <w:color w:val="000000"/>
          <w:sz w:val="28"/>
        </w:rPr>
        <w:t>
      В случае если недопоставка превышает объем (объемы) услуги по договору (договорам), указанному (указанным) в подпункте 2) и (или) 4) настоящего пункта, соответствующие данному (данным) договору (договорам) фактический (фактические) объем (объемы) услуги по поддержанию приравниваются к нулю.</w:t>
      </w:r>
    </w:p>
    <w:p>
      <w:pPr>
        <w:spacing w:after="0"/>
        <w:ind w:left="0"/>
        <w:jc w:val="both"/>
      </w:pPr>
      <w:r>
        <w:rPr>
          <w:rFonts w:ascii="Times New Roman"/>
          <w:b w:val="false"/>
          <w:i w:val="false"/>
          <w:color w:val="000000"/>
          <w:sz w:val="28"/>
        </w:rPr>
        <w:t>
      Для энергопроизводящих организаций, входящих в группу лиц, включенную в реестр групп лиц, расчет производится только по подпунктам 1) и 2) настоящего пункта. При этом, в случае отрицательного значения разницы первого договора, фактический объем услуги по поддержанию по договору, указанному в подпункте 2) настоящего пункта, приравнивается к нулю.</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45 - в редакции приказа и.о. Министра энергетики РК от 30.11.2022 </w:t>
      </w:r>
      <w:r>
        <w:rPr>
          <w:rFonts w:ascii="Times New Roman"/>
          <w:b w:val="false"/>
          <w:i w:val="false"/>
          <w:color w:val="000000"/>
          <w:sz w:val="28"/>
        </w:rPr>
        <w:t>№ 388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вносится изменения на казахском языке, текст на русском языке не меняется в соответствии с приказом и.о. Министра энергетики РК от 15.02.2023 </w:t>
      </w:r>
      <w:r>
        <w:rPr>
          <w:rFonts w:ascii="Times New Roman"/>
          <w:b w:val="false"/>
          <w:i w:val="false"/>
          <w:color w:val="000000"/>
          <w:sz w:val="28"/>
        </w:rPr>
        <w:t>№ 68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приказом Министра энергетики РК от 25.11.2024 </w:t>
      </w:r>
      <w:r>
        <w:rPr>
          <w:rFonts w:ascii="Times New Roman"/>
          <w:b w:val="false"/>
          <w:i w:val="false"/>
          <w:color w:val="000000"/>
          <w:sz w:val="28"/>
        </w:rPr>
        <w:t>№ 414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0" w:id="199"/>
    <w:p>
      <w:pPr>
        <w:spacing w:after="0"/>
        <w:ind w:left="0"/>
        <w:jc w:val="both"/>
      </w:pPr>
      <w:r>
        <w:rPr>
          <w:rFonts w:ascii="Times New Roman"/>
          <w:b w:val="false"/>
          <w:i w:val="false"/>
          <w:color w:val="000000"/>
          <w:sz w:val="28"/>
        </w:rPr>
        <w:t>
      46. Информация о фактических объемах услуги по поддержанию по действующим договорам о покупке услуги по поддержанию готовности электрической мощности энергопроизводящей организации, подлежащих оплате единым закупщиком, предоставляется единым закупщиком энергопроизводящей организации в течение двадцати рабочих дней со дня завершения соответствующего расчетного периода (календарного месяца).</w:t>
      </w:r>
    </w:p>
    <w:bookmarkEnd w:id="1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46 - в редакции приказа Министра энергетики РК от 25.11.2024 </w:t>
      </w:r>
      <w:r>
        <w:rPr>
          <w:rFonts w:ascii="Times New Roman"/>
          <w:b w:val="false"/>
          <w:i w:val="false"/>
          <w:color w:val="000000"/>
          <w:sz w:val="28"/>
        </w:rPr>
        <w:t>№ 414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1" w:id="200"/>
    <w:p>
      <w:pPr>
        <w:spacing w:after="0"/>
        <w:ind w:left="0"/>
        <w:jc w:val="left"/>
      </w:pPr>
      <w:r>
        <w:rPr>
          <w:rFonts w:ascii="Times New Roman"/>
          <w:b/>
          <w:i w:val="false"/>
          <w:color w:val="000000"/>
        </w:rPr>
        <w:t xml:space="preserve"> Параграф 5. Участие потребителей рынка мощности в рынке электрической мощности</w:t>
      </w:r>
    </w:p>
    <w:bookmarkEnd w:id="200"/>
    <w:bookmarkStart w:name="z202" w:id="201"/>
    <w:p>
      <w:pPr>
        <w:spacing w:after="0"/>
        <w:ind w:left="0"/>
        <w:jc w:val="both"/>
      </w:pPr>
      <w:r>
        <w:rPr>
          <w:rFonts w:ascii="Times New Roman"/>
          <w:b w:val="false"/>
          <w:i w:val="false"/>
          <w:color w:val="000000"/>
          <w:sz w:val="28"/>
        </w:rPr>
        <w:t xml:space="preserve">
      47. Энергоснабжающие, энергопередающие организации и потребители, являющиеся субъектами оптового рынка электрической энергии, включенные в перечень потребителей рынка мощности, и (или) включенные в разработанный системным оператором прогнозный спрос на электрическую мощность на предстоящий год, заключают договор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12 Закона.</w:t>
      </w:r>
    </w:p>
    <w:bookmarkEnd w:id="2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47 - в редакции приказа Министра энергетики РК от 25.11.2024 </w:t>
      </w:r>
      <w:r>
        <w:rPr>
          <w:rFonts w:ascii="Times New Roman"/>
          <w:b w:val="false"/>
          <w:i w:val="false"/>
          <w:color w:val="000000"/>
          <w:sz w:val="28"/>
        </w:rPr>
        <w:t>№ 414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3" w:id="202"/>
    <w:p>
      <w:pPr>
        <w:spacing w:after="0"/>
        <w:ind w:left="0"/>
        <w:jc w:val="both"/>
      </w:pPr>
      <w:r>
        <w:rPr>
          <w:rFonts w:ascii="Times New Roman"/>
          <w:b w:val="false"/>
          <w:i w:val="false"/>
          <w:color w:val="000000"/>
          <w:sz w:val="28"/>
        </w:rPr>
        <w:t xml:space="preserve">
      48. Энергоснабжающие, энергопередающие организации и потребители, являющиеся субъектами оптового рынка, формируют прогнозные заявки на потребление, в которых указывают максимальные значения электрической мощности потребления без учета импортируемой электрической мощности на каждый месяц предстоящего и последующего календарных годов, не покрываемые за счет электрической мощности имеющихся в их составе на праве собственности, аренды или ином вещном праве генерирующих источников (далее – максимальные месячные мощности потребления), и направляют их системному оператору не позднее первого августа года, предшествующего расчетному году в соответствии с абзацем первым </w:t>
      </w:r>
      <w:r>
        <w:rPr>
          <w:rFonts w:ascii="Times New Roman"/>
          <w:b w:val="false"/>
          <w:i w:val="false"/>
          <w:color w:val="000000"/>
          <w:sz w:val="28"/>
        </w:rPr>
        <w:t>пункта 2</w:t>
      </w:r>
      <w:r>
        <w:rPr>
          <w:rFonts w:ascii="Times New Roman"/>
          <w:b w:val="false"/>
          <w:i w:val="false"/>
          <w:color w:val="000000"/>
          <w:sz w:val="28"/>
        </w:rPr>
        <w:t xml:space="preserve"> статьи 15-3 Закона. При этом, энергоснабжающие организации указывают в своих прогнозных заявках на потребление только ту часть максимальных месячных мощностей потребления, которая приходится на потребителей, являющихся субъектами розничного рынка электрической энергии, которым данные энергоснабжающие организации планируют оказывать услуги электроснабжения.</w:t>
      </w:r>
    </w:p>
    <w:bookmarkEnd w:id="202"/>
    <w:p>
      <w:pPr>
        <w:spacing w:after="0"/>
        <w:ind w:left="0"/>
        <w:jc w:val="both"/>
      </w:pPr>
      <w:r>
        <w:rPr>
          <w:rFonts w:ascii="Times New Roman"/>
          <w:b w:val="false"/>
          <w:i w:val="false"/>
          <w:color w:val="000000"/>
          <w:sz w:val="28"/>
        </w:rPr>
        <w:t>
      Потребители, являющиеся субъектами оптового рынка и входящие в группу лиц, включенную в реестр групп лиц, формируют прогнозные заявки на потребление, в которых указывают максимальные значения электрической мощности потребления без учета импортируемой электрической мощности на каждый месяц предстоящего и последующего календарных годов, не покрываемые за счет электрической мощности имеющихся в их составе на праве собственности, аренды или ином вещном праве генерирующих источников, а также за счет электрической мощности энергопроизводящих организаций, включенных с ними в реестр групп лиц соответствующей группы лиц (далее – максимальные месячные мощности потребления для потребителей групп лиц), и направляют их системному оператору не позднее первого августа года, предшествующего расчетному году.</w:t>
      </w:r>
    </w:p>
    <w:p>
      <w:pPr>
        <w:spacing w:after="0"/>
        <w:ind w:left="0"/>
        <w:jc w:val="both"/>
      </w:pPr>
      <w:r>
        <w:rPr>
          <w:rFonts w:ascii="Times New Roman"/>
          <w:b w:val="false"/>
          <w:i w:val="false"/>
          <w:color w:val="000000"/>
          <w:sz w:val="28"/>
        </w:rPr>
        <w:t xml:space="preserve">
      Прогнозные заявки на потребление, указанные в настоящем пункте, оформляются по форме согласно </w:t>
      </w:r>
      <w:r>
        <w:rPr>
          <w:rFonts w:ascii="Times New Roman"/>
          <w:b w:val="false"/>
          <w:i w:val="false"/>
          <w:color w:val="000000"/>
          <w:sz w:val="28"/>
        </w:rPr>
        <w:t>приложению 3-1</w:t>
      </w:r>
      <w:r>
        <w:rPr>
          <w:rFonts w:ascii="Times New Roman"/>
          <w:b w:val="false"/>
          <w:i w:val="false"/>
          <w:color w:val="000000"/>
          <w:sz w:val="28"/>
        </w:rPr>
        <w:t xml:space="preserve"> к настоящим Правилам.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48 - в редакции приказа Министра энергетики РК от 29.04.2022 </w:t>
      </w:r>
      <w:r>
        <w:rPr>
          <w:rFonts w:ascii="Times New Roman"/>
          <w:b w:val="false"/>
          <w:i w:val="false"/>
          <w:color w:val="000000"/>
          <w:sz w:val="28"/>
        </w:rPr>
        <w:t>№ 159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4" w:id="203"/>
    <w:p>
      <w:pPr>
        <w:spacing w:after="0"/>
        <w:ind w:left="0"/>
        <w:jc w:val="both"/>
      </w:pPr>
      <w:r>
        <w:rPr>
          <w:rFonts w:ascii="Times New Roman"/>
          <w:b w:val="false"/>
          <w:i w:val="false"/>
          <w:color w:val="000000"/>
          <w:sz w:val="28"/>
        </w:rPr>
        <w:t>
      49. В прогнозной заявке на потребление указывается область Республики Казахстан, в которой расположен соответствующий потребитель рынка мощности.</w:t>
      </w:r>
    </w:p>
    <w:bookmarkEnd w:id="203"/>
    <w:bookmarkStart w:name="z169" w:id="204"/>
    <w:p>
      <w:pPr>
        <w:spacing w:after="0"/>
        <w:ind w:left="0"/>
        <w:jc w:val="both"/>
      </w:pPr>
      <w:r>
        <w:rPr>
          <w:rFonts w:ascii="Times New Roman"/>
          <w:b w:val="false"/>
          <w:i w:val="false"/>
          <w:color w:val="000000"/>
          <w:sz w:val="28"/>
        </w:rPr>
        <w:t>
      При этом, в случае, если потребитель рынка мощности осуществляет потребление электроэнергии в двух и более областях Республики Казахстан, то в прогнозной заявке на потребление потребитель рынка мощности указывает максимальные месячные мощности потребления (максимальные месячные мощности потребления для потребителей групп лиц) как в совокупности по всей Республике Казахстан, так и в разбивке по ее областям.</w:t>
      </w:r>
    </w:p>
    <w:bookmarkEnd w:id="204"/>
    <w:p>
      <w:pPr>
        <w:spacing w:after="0"/>
        <w:ind w:left="0"/>
        <w:jc w:val="both"/>
      </w:pPr>
      <w:r>
        <w:rPr>
          <w:rFonts w:ascii="Times New Roman"/>
          <w:b w:val="false"/>
          <w:i w:val="false"/>
          <w:color w:val="000000"/>
          <w:sz w:val="28"/>
        </w:rPr>
        <w:t>
      Максимальные месячные мощности потребления (максимальные месячные мощности потребления для потребителей групп лиц) указываются в прогнозной заявке на потребление в МВт с точностью до десятых.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49 в редакции приказа Министра энергетики РК от 17.06.2019 </w:t>
      </w:r>
      <w:r>
        <w:rPr>
          <w:rFonts w:ascii="Times New Roman"/>
          <w:b w:val="false"/>
          <w:i w:val="false"/>
          <w:color w:val="000000"/>
          <w:sz w:val="28"/>
        </w:rPr>
        <w:t>№ 222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7" w:id="205"/>
    <w:p>
      <w:pPr>
        <w:spacing w:after="0"/>
        <w:ind w:left="0"/>
        <w:jc w:val="both"/>
      </w:pPr>
      <w:r>
        <w:rPr>
          <w:rFonts w:ascii="Times New Roman"/>
          <w:b w:val="false"/>
          <w:i w:val="false"/>
          <w:color w:val="000000"/>
          <w:sz w:val="28"/>
        </w:rPr>
        <w:t>
      50. Максимальные месячные мощности потребления (максимальные месячные мощности потребления для потребителей групп лиц), указываемые в прогнозной заявке на потребление, определяются:</w:t>
      </w:r>
    </w:p>
    <w:bookmarkEnd w:id="205"/>
    <w:bookmarkStart w:name="z172" w:id="206"/>
    <w:p>
      <w:pPr>
        <w:spacing w:after="0"/>
        <w:ind w:left="0"/>
        <w:jc w:val="both"/>
      </w:pPr>
      <w:r>
        <w:rPr>
          <w:rFonts w:ascii="Times New Roman"/>
          <w:b w:val="false"/>
          <w:i w:val="false"/>
          <w:color w:val="000000"/>
          <w:sz w:val="28"/>
        </w:rPr>
        <w:t>
      1) с учетом метода частичного усреднения – для всех потребителей рынка мощности, за исключением энергопередающих организаций и промышленных комплексов;</w:t>
      </w:r>
    </w:p>
    <w:bookmarkEnd w:id="206"/>
    <w:p>
      <w:pPr>
        <w:spacing w:after="0"/>
        <w:ind w:left="0"/>
        <w:jc w:val="both"/>
      </w:pPr>
      <w:r>
        <w:rPr>
          <w:rFonts w:ascii="Times New Roman"/>
          <w:b w:val="false"/>
          <w:i w:val="false"/>
          <w:color w:val="000000"/>
          <w:sz w:val="28"/>
        </w:rPr>
        <w:t>
      2) с учетом метода полного усреднения – для энергопередающих организаций;</w:t>
      </w:r>
    </w:p>
    <w:p>
      <w:pPr>
        <w:spacing w:after="0"/>
        <w:ind w:left="0"/>
        <w:jc w:val="both"/>
      </w:pPr>
      <w:r>
        <w:rPr>
          <w:rFonts w:ascii="Times New Roman"/>
          <w:b w:val="false"/>
          <w:i w:val="false"/>
          <w:color w:val="000000"/>
          <w:sz w:val="28"/>
        </w:rPr>
        <w:t>
      3) с учетом метода смежного усреднения – для промышленных комплексов.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50 в редакции приказа Министра энергетики РК от 17.06.2019 </w:t>
      </w:r>
      <w:r>
        <w:rPr>
          <w:rFonts w:ascii="Times New Roman"/>
          <w:b w:val="false"/>
          <w:i w:val="false"/>
          <w:color w:val="000000"/>
          <w:sz w:val="28"/>
        </w:rPr>
        <w:t>№ 222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0" w:id="207"/>
    <w:p>
      <w:pPr>
        <w:spacing w:after="0"/>
        <w:ind w:left="0"/>
        <w:jc w:val="both"/>
      </w:pPr>
      <w:r>
        <w:rPr>
          <w:rFonts w:ascii="Times New Roman"/>
          <w:b w:val="false"/>
          <w:i w:val="false"/>
          <w:color w:val="000000"/>
          <w:sz w:val="28"/>
        </w:rPr>
        <w:t>
      51. Объемом услуги по обеспечению готовности электрической мощности к несению нагрузки, устанавливаемым на предстоящий календарный год в договоре на оказание услуги по обеспечению готовности электрической мощности к несению нагрузки (далее – договорной объем услуги по обеспечению), является максимальная за предстоящий календарный год электрическая мощность потребления, указанная в соответствующей прогнозной заявке на потребление, поданной в текущем календарном году согласно пункту 48 настоящих Правил, и включенная в прогнозный спрос.</w:t>
      </w:r>
    </w:p>
    <w:bookmarkEnd w:id="207"/>
    <w:bookmarkStart w:name="z211" w:id="208"/>
    <w:p>
      <w:pPr>
        <w:spacing w:after="0"/>
        <w:ind w:left="0"/>
        <w:jc w:val="both"/>
      </w:pPr>
      <w:r>
        <w:rPr>
          <w:rFonts w:ascii="Times New Roman"/>
          <w:b w:val="false"/>
          <w:i w:val="false"/>
          <w:color w:val="000000"/>
          <w:sz w:val="28"/>
        </w:rPr>
        <w:t>
      Вновь созданный потребитель рынка мощности на оптовом рынке электроэнергии подает заявку на потребление на текущий год и соответствующую прогнозную заявку на предстоящий год для заключения договоров на оказание услуги по обеспечению готовности электрической мощности к несению нагрузки, и участвует в рынке электрической мощности.</w:t>
      </w:r>
    </w:p>
    <w:bookmarkEnd w:id="208"/>
    <w:bookmarkStart w:name="z212" w:id="209"/>
    <w:p>
      <w:pPr>
        <w:spacing w:after="0"/>
        <w:ind w:left="0"/>
        <w:jc w:val="both"/>
      </w:pPr>
      <w:r>
        <w:rPr>
          <w:rFonts w:ascii="Times New Roman"/>
          <w:b w:val="false"/>
          <w:i w:val="false"/>
          <w:color w:val="000000"/>
          <w:sz w:val="28"/>
        </w:rPr>
        <w:t xml:space="preserve">
      52. При необходимости, потребители рынка мощности в течение календарного (расчетного) года, на который установлен договорной объем услуги по обеспечению, подают единому закупщику заявку на увеличение данного договорного объема услуги по обеспечению на своем официальном бланке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(далее – заявка на увеличение).</w:t>
      </w:r>
    </w:p>
    <w:bookmarkEnd w:id="209"/>
    <w:p>
      <w:pPr>
        <w:spacing w:after="0"/>
        <w:ind w:left="0"/>
        <w:jc w:val="both"/>
      </w:pPr>
      <w:r>
        <w:rPr>
          <w:rFonts w:ascii="Times New Roman"/>
          <w:b w:val="false"/>
          <w:i w:val="false"/>
          <w:color w:val="000000"/>
          <w:sz w:val="28"/>
        </w:rPr>
        <w:t>
      Заявка на увеличение подается потребителем рынка мощности не позднее последнего числа текущего расчетного периода (календарного месяца), кроме декабря месяца.</w:t>
      </w:r>
    </w:p>
    <w:p>
      <w:pPr>
        <w:spacing w:after="0"/>
        <w:ind w:left="0"/>
        <w:jc w:val="both"/>
      </w:pPr>
      <w:r>
        <w:rPr>
          <w:rFonts w:ascii="Times New Roman"/>
          <w:b w:val="false"/>
          <w:i w:val="false"/>
          <w:color w:val="000000"/>
          <w:sz w:val="28"/>
        </w:rPr>
        <w:t>
      В случае, если заявка на увеличение подана потребителем рынка мощности согласно частям первой и второй настоящего пункта, единый закупщик вносит в соответствующий договор на оказание услуги по обеспечению готовности электрической мощности к несению нагрузки изменения в части увеличения договорного объема услуги по обеспечению, которые вступают в силу с первого числа предстоящего расчетного периода (календарного месяца).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52 - в редакции приказа и.о. Министра энергетики РК от 30.11.2022 </w:t>
      </w:r>
      <w:r>
        <w:rPr>
          <w:rFonts w:ascii="Times New Roman"/>
          <w:b w:val="false"/>
          <w:i w:val="false"/>
          <w:color w:val="000000"/>
          <w:sz w:val="28"/>
        </w:rPr>
        <w:t>№ 388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приказом Министра энергетики РК от 25.11.2024 </w:t>
      </w:r>
      <w:r>
        <w:rPr>
          <w:rFonts w:ascii="Times New Roman"/>
          <w:b w:val="false"/>
          <w:i w:val="false"/>
          <w:color w:val="000000"/>
          <w:sz w:val="28"/>
        </w:rPr>
        <w:t>№ 414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6" w:id="210"/>
    <w:p>
      <w:pPr>
        <w:spacing w:after="0"/>
        <w:ind w:left="0"/>
        <w:jc w:val="both"/>
      </w:pPr>
      <w:r>
        <w:rPr>
          <w:rFonts w:ascii="Times New Roman"/>
          <w:b w:val="false"/>
          <w:i w:val="false"/>
          <w:color w:val="000000"/>
          <w:sz w:val="28"/>
        </w:rPr>
        <w:t>
      53. Изменение договорного объема услуги по обеспечению в сторону уменьшения не допускается, за исключением следующих случаев:</w:t>
      </w:r>
    </w:p>
    <w:bookmarkEnd w:id="210"/>
    <w:bookmarkStart w:name="z1089" w:id="211"/>
    <w:p>
      <w:pPr>
        <w:spacing w:after="0"/>
        <w:ind w:left="0"/>
        <w:jc w:val="both"/>
      </w:pPr>
      <w:r>
        <w:rPr>
          <w:rFonts w:ascii="Times New Roman"/>
          <w:b w:val="false"/>
          <w:i w:val="false"/>
          <w:color w:val="000000"/>
          <w:sz w:val="28"/>
        </w:rPr>
        <w:t>
      1) перехода потребителя электрической энергии от одной энергоснабжающей организации (далее – первая ЭСО) к другой энергоснабжающей организации (другим энергоснабжающим организациям) (далее – другая (другие) ЭСО), осуществленного согласно законодательству Республики Казахстан в области электроэнергетики;</w:t>
      </w:r>
    </w:p>
    <w:bookmarkEnd w:id="211"/>
    <w:bookmarkStart w:name="z1090" w:id="212"/>
    <w:p>
      <w:pPr>
        <w:spacing w:after="0"/>
        <w:ind w:left="0"/>
        <w:jc w:val="both"/>
      </w:pPr>
      <w:r>
        <w:rPr>
          <w:rFonts w:ascii="Times New Roman"/>
          <w:b w:val="false"/>
          <w:i w:val="false"/>
          <w:color w:val="000000"/>
          <w:sz w:val="28"/>
        </w:rPr>
        <w:t>
      2) включения субъекта розничного рынка электрической энергии, максимальная мощность потребления которого учтена в договорном объеме услуги по обеспечению энергоснабжающей организации, в перечень потребителей рынка мощности, размещенный на интернет-ресурсе Системного оператора, и заключение им договора на оказание услуги по обеспечению готовности электрической мощности к несению нагрузки с единым закупщиком;</w:t>
      </w:r>
    </w:p>
    <w:bookmarkEnd w:id="212"/>
    <w:bookmarkStart w:name="z1091" w:id="213"/>
    <w:p>
      <w:pPr>
        <w:spacing w:after="0"/>
        <w:ind w:left="0"/>
        <w:jc w:val="both"/>
      </w:pPr>
      <w:r>
        <w:rPr>
          <w:rFonts w:ascii="Times New Roman"/>
          <w:b w:val="false"/>
          <w:i w:val="false"/>
          <w:color w:val="000000"/>
          <w:sz w:val="28"/>
        </w:rPr>
        <w:t>
      3) заключения между двумя потребителями рынка мощности соглашения о частичной или полной передаче договорного объема услуги по обеспечению;</w:t>
      </w:r>
    </w:p>
    <w:bookmarkEnd w:id="2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действовал до 01.01.2021 в соответствии с приказом Министра энергетики РК от 06.08.2020 </w:t>
      </w:r>
      <w:r>
        <w:rPr>
          <w:rFonts w:ascii="Times New Roman"/>
          <w:b w:val="false"/>
          <w:i w:val="false"/>
          <w:color w:val="ff0000"/>
          <w:sz w:val="28"/>
        </w:rPr>
        <w:t>№ 273</w:t>
      </w:r>
      <w:r>
        <w:rPr>
          <w:rFonts w:ascii="Times New Roman"/>
          <w:b w:val="false"/>
          <w:i w:val="false"/>
          <w:color w:val="ff0000"/>
          <w:sz w:val="28"/>
        </w:rPr>
        <w:t>.</w:t>
      </w:r>
      <w:r>
        <w:br/>
      </w:r>
      <w:r>
        <w:rPr>
          <w:rFonts w:ascii="Times New Roman"/>
          <w:b w:val="false"/>
          <w:i w:val="false"/>
          <w:color w:val="000000"/>
          <w:sz w:val="28"/>
        </w:rPr>
        <w:t>
</w:t>
      </w:r>
    </w:p>
    <w:bookmarkStart w:name="z1524" w:id="214"/>
    <w:p>
      <w:pPr>
        <w:spacing w:after="0"/>
        <w:ind w:left="0"/>
        <w:jc w:val="both"/>
      </w:pPr>
      <w:r>
        <w:rPr>
          <w:rFonts w:ascii="Times New Roman"/>
          <w:b w:val="false"/>
          <w:i w:val="false"/>
          <w:color w:val="000000"/>
          <w:sz w:val="28"/>
        </w:rPr>
        <w:t>
      5) исключения из перечня потребителей рынка мощности субъекта оптового рынка, включенного в прогнозный спрос электрической мощности на предстоящий и последующий календарные годы, при условии заключения соглашения о передаче максимального значения объема услуги по обеспечению, учтенного в прогнозном спросе электрической мощности на предстоящий и последующий календарные годы, другому потребителю из перечня потребителей рынка мощности.</w:t>
      </w:r>
    </w:p>
    <w:bookmarkEnd w:id="2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53 в редакции приказа Министра энергетики РК от 06.08.2020 </w:t>
      </w:r>
      <w:r>
        <w:rPr>
          <w:rFonts w:ascii="Times New Roman"/>
          <w:b w:val="false"/>
          <w:i w:val="false"/>
          <w:color w:val="000000"/>
          <w:sz w:val="28"/>
        </w:rPr>
        <w:t>№ 273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приказом Министра энергетики РК от 25.11.2024 </w:t>
      </w:r>
      <w:r>
        <w:rPr>
          <w:rFonts w:ascii="Times New Roman"/>
          <w:b w:val="false"/>
          <w:i w:val="false"/>
          <w:color w:val="000000"/>
          <w:sz w:val="28"/>
        </w:rPr>
        <w:t>№ 414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9" w:id="215"/>
    <w:p>
      <w:pPr>
        <w:spacing w:after="0"/>
        <w:ind w:left="0"/>
        <w:jc w:val="both"/>
      </w:pPr>
      <w:r>
        <w:rPr>
          <w:rFonts w:ascii="Times New Roman"/>
          <w:b w:val="false"/>
          <w:i w:val="false"/>
          <w:color w:val="000000"/>
          <w:sz w:val="28"/>
        </w:rPr>
        <w:t>
      54. При наступлении случая, указанного в подпункте 1) пункта 53 настоящих Правил, договорной объем услуги по обеспечению первой ЭСО уменьшается в пределах наименьшего из следующих двух значений электрической мощности потребителя электрической энергии: значения, учтенного в договорном объеме услуги по обеспечению первой ЭСО, и значения, равного той части увеличения договорного объема (договорных объемов) услуги по обеспечению другой (других) ЭСО, которая непосредственно связана с указанным переходом данного потребителя электрической энергии.</w:t>
      </w:r>
    </w:p>
    <w:bookmarkEnd w:id="215"/>
    <w:bookmarkStart w:name="z1093" w:id="216"/>
    <w:p>
      <w:pPr>
        <w:spacing w:after="0"/>
        <w:ind w:left="0"/>
        <w:jc w:val="both"/>
      </w:pPr>
      <w:r>
        <w:rPr>
          <w:rFonts w:ascii="Times New Roman"/>
          <w:b w:val="false"/>
          <w:i w:val="false"/>
          <w:color w:val="000000"/>
          <w:sz w:val="28"/>
        </w:rPr>
        <w:t>
      При наступлении случая, указанного в подпункте 2) пункта 53 настоящих Правил, договорной объем услуги по обеспечению энергоснабжающей организации уменьшается в пределах наименьшего из следующих двух значений электрической мощности указанного потребителя рынка мощности: значения, учтенного в договорном объеме услуги по обеспечению энергоснабжающей организации, и значения договорного объема услуги по обеспечению данного потребителя рынка мощности.</w:t>
      </w:r>
    </w:p>
    <w:bookmarkEnd w:id="216"/>
    <w:bookmarkStart w:name="z1094" w:id="217"/>
    <w:p>
      <w:pPr>
        <w:spacing w:after="0"/>
        <w:ind w:left="0"/>
        <w:jc w:val="both"/>
      </w:pPr>
      <w:r>
        <w:rPr>
          <w:rFonts w:ascii="Times New Roman"/>
          <w:b w:val="false"/>
          <w:i w:val="false"/>
          <w:color w:val="000000"/>
          <w:sz w:val="28"/>
        </w:rPr>
        <w:t xml:space="preserve">
      При наступлении случая, указанного в подпункте 3) пункта 53 настоящих Правил, договорные объемы услуги по обеспечению соответствующих (двух) потребителей рынка мощности изменяются на одно и то же значение (в абсолютном выражении). При этом, у передающего потребителя рынка мощности договорной объем услуги по обеспечению изменяется в меньшую сторону (уменьшается), у принимающего потребителя рынка мощности договорной объем услуги по обеспечению изменяется в большую сторону (увеличивается). </w:t>
      </w:r>
    </w:p>
    <w:bookmarkEnd w:id="2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54 в редакции приказа Министра энергетики РК от 06.08.2020 </w:t>
      </w:r>
      <w:r>
        <w:rPr>
          <w:rFonts w:ascii="Times New Roman"/>
          <w:b w:val="false"/>
          <w:i w:val="false"/>
          <w:color w:val="000000"/>
          <w:sz w:val="28"/>
        </w:rPr>
        <w:t>№ 273</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п.4</w:t>
      </w:r>
      <w:r>
        <w:rPr>
          <w:rFonts w:ascii="Times New Roman"/>
          <w:b w:val="false"/>
          <w:i w:val="false"/>
          <w:color w:val="ff0000"/>
          <w:sz w:val="28"/>
        </w:rPr>
        <w:t>).</w:t>
      </w:r>
      <w:r>
        <w:br/>
      </w:r>
      <w:r>
        <w:rPr>
          <w:rFonts w:ascii="Times New Roman"/>
          <w:b w:val="false"/>
          <w:i w:val="false"/>
          <w:color w:val="000000"/>
          <w:sz w:val="28"/>
        </w:rPr>
        <w:t>
</w:t>
      </w:r>
    </w:p>
    <w:bookmarkStart w:name="z1165" w:id="218"/>
    <w:p>
      <w:pPr>
        <w:spacing w:after="0"/>
        <w:ind w:left="0"/>
        <w:jc w:val="both"/>
      </w:pPr>
      <w:r>
        <w:rPr>
          <w:rFonts w:ascii="Times New Roman"/>
          <w:b w:val="false"/>
          <w:i w:val="false"/>
          <w:color w:val="000000"/>
          <w:sz w:val="28"/>
        </w:rPr>
        <w:t xml:space="preserve">
      55. Уменьшение договорного объема услуги по обеспечению, указанное в подпункте 1) пункта 53 настоящих Правил, осуществляется посредством подачи, соответствующей энергоснабжающей организацией единому закупщику заявки на уменьшение ее договорного объема услуги по обеспечению, установленного на текущий календарный год (далее – заявка на уменьшение), на официальном бланке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p>
    <w:bookmarkEnd w:id="218"/>
    <w:p>
      <w:pPr>
        <w:spacing w:after="0"/>
        <w:ind w:left="0"/>
        <w:jc w:val="both"/>
      </w:pPr>
      <w:r>
        <w:rPr>
          <w:rFonts w:ascii="Times New Roman"/>
          <w:b w:val="false"/>
          <w:i w:val="false"/>
          <w:color w:val="000000"/>
          <w:sz w:val="28"/>
        </w:rPr>
        <w:t xml:space="preserve">
      Уменьшение договорного объема услуги по обеспечению, указанное в подпункте 2) пункта 53 настоящих Правил, осуществляется посредством подачи, соответствующей энергоснабжающей организацией единому закупщику заявки на уменьшение на официальном бланке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xml:space="preserve">
      Заявка на уменьшение подается в течение календарного года, на который установлен соответствующий договорной объем услуги по обеспечению, не позднее последнего числа соответствующего расчетного периода (календарного месяца). </w:t>
      </w:r>
    </w:p>
    <w:p>
      <w:pPr>
        <w:spacing w:after="0"/>
        <w:ind w:left="0"/>
        <w:jc w:val="both"/>
      </w:pPr>
      <w:r>
        <w:rPr>
          <w:rFonts w:ascii="Times New Roman"/>
          <w:b w:val="false"/>
          <w:i w:val="false"/>
          <w:color w:val="000000"/>
          <w:sz w:val="28"/>
        </w:rPr>
        <w:t>
      В случае, если заявка на уменьшение подана согласно частям первой, второй и третьей настоящего пункта, единый закупщик вносит в соответствующий договор на оказание услуги по обеспечению готовности электрической мощности к несению нагрузки изменения с учетом пункта 54 настоящих Правил в части уменьшения его договорного объема услуги по обеспечению, которые вступают в силу с первого числа расчетного периода (календарного месяца), следующего за расчетным периодом (календарным месяцем), в котором подана указанная заявка на уменьшение.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55 - в редакции приказа и.о. Министра энергетики РК от 30.11.2022 </w:t>
      </w:r>
      <w:r>
        <w:rPr>
          <w:rFonts w:ascii="Times New Roman"/>
          <w:b w:val="false"/>
          <w:i w:val="false"/>
          <w:color w:val="000000"/>
          <w:sz w:val="28"/>
        </w:rPr>
        <w:t>№ 388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02" w:id="219"/>
    <w:p>
      <w:pPr>
        <w:spacing w:after="0"/>
        <w:ind w:left="0"/>
        <w:jc w:val="both"/>
      </w:pPr>
      <w:r>
        <w:rPr>
          <w:rFonts w:ascii="Times New Roman"/>
          <w:b w:val="false"/>
          <w:i w:val="false"/>
          <w:color w:val="000000"/>
          <w:sz w:val="28"/>
        </w:rPr>
        <w:t xml:space="preserve">
      55-1. Изменение договорного объема услуги по обеспечению, указанное в подпункте 3) пункта 53 настоящих Правил, осуществляется посредством совместной подачи соответствующими (двумя) потребителями рынка мощности единому закупщику заявки на изменение договорного объема услуги по обеспечению (установленных на текущий календарный год) по форме, согласно </w:t>
      </w:r>
      <w:r>
        <w:rPr>
          <w:rFonts w:ascii="Times New Roman"/>
          <w:b w:val="false"/>
          <w:i w:val="false"/>
          <w:color w:val="000000"/>
          <w:sz w:val="28"/>
        </w:rPr>
        <w:t>приложению 6-1</w:t>
      </w:r>
      <w:r>
        <w:rPr>
          <w:rFonts w:ascii="Times New Roman"/>
          <w:b w:val="false"/>
          <w:i w:val="false"/>
          <w:color w:val="000000"/>
          <w:sz w:val="28"/>
        </w:rPr>
        <w:t xml:space="preserve"> к настоящим Правилам (далее – заявка на изменение).</w:t>
      </w:r>
    </w:p>
    <w:bookmarkEnd w:id="219"/>
    <w:bookmarkStart w:name="z1103" w:id="220"/>
    <w:p>
      <w:pPr>
        <w:spacing w:after="0"/>
        <w:ind w:left="0"/>
        <w:jc w:val="both"/>
      </w:pPr>
      <w:r>
        <w:rPr>
          <w:rFonts w:ascii="Times New Roman"/>
          <w:b w:val="false"/>
          <w:i w:val="false"/>
          <w:color w:val="000000"/>
          <w:sz w:val="28"/>
        </w:rPr>
        <w:t>
      Заявка на изменение подается в течение календарного года, на который установлен соответствующий договорной объем услуги по обеспечению, не позднее последнего числа расчетного периода (календарного месяца), начиная с которого планируется изменение данного договорного объема услуги по обеспечению.</w:t>
      </w:r>
    </w:p>
    <w:bookmarkEnd w:id="220"/>
    <w:bookmarkStart w:name="z1104" w:id="221"/>
    <w:p>
      <w:pPr>
        <w:spacing w:after="0"/>
        <w:ind w:left="0"/>
        <w:jc w:val="both"/>
      </w:pPr>
      <w:r>
        <w:rPr>
          <w:rFonts w:ascii="Times New Roman"/>
          <w:b w:val="false"/>
          <w:i w:val="false"/>
          <w:color w:val="000000"/>
          <w:sz w:val="28"/>
        </w:rPr>
        <w:t xml:space="preserve">
      Изменение максимального значения объема услуги по обеспечению, указанное в подпункте 5) пункта 53 настоящих Правил, осуществляется посредством совместной подачи соответствующими (двумя) потребителями рынка мощности единому закупщику заявки на изменение максимального значения объема услуги по обеспечению (учтенных в прогнозном спросе на предстоящий и последующий календарные годы) по форме, согласно </w:t>
      </w:r>
      <w:r>
        <w:rPr>
          <w:rFonts w:ascii="Times New Roman"/>
          <w:b w:val="false"/>
          <w:i w:val="false"/>
          <w:color w:val="000000"/>
          <w:sz w:val="28"/>
        </w:rPr>
        <w:t>приложению 6-1</w:t>
      </w:r>
      <w:r>
        <w:rPr>
          <w:rFonts w:ascii="Times New Roman"/>
          <w:b w:val="false"/>
          <w:i w:val="false"/>
          <w:color w:val="000000"/>
          <w:sz w:val="28"/>
        </w:rPr>
        <w:t xml:space="preserve"> к настоящим Правилам (далее – заявка на изменение максимального значения объема).</w:t>
      </w:r>
    </w:p>
    <w:bookmarkEnd w:id="221"/>
    <w:bookmarkStart w:name="z1525" w:id="222"/>
    <w:p>
      <w:pPr>
        <w:spacing w:after="0"/>
        <w:ind w:left="0"/>
        <w:jc w:val="both"/>
      </w:pPr>
      <w:r>
        <w:rPr>
          <w:rFonts w:ascii="Times New Roman"/>
          <w:b w:val="false"/>
          <w:i w:val="false"/>
          <w:color w:val="000000"/>
          <w:sz w:val="28"/>
        </w:rPr>
        <w:t>
      Заявка на изменение максимального значения объема подается не позднее двадцать пятого декабря текущего календарного года.</w:t>
      </w:r>
    </w:p>
    <w:bookmarkEnd w:id="222"/>
    <w:bookmarkStart w:name="z1526" w:id="223"/>
    <w:p>
      <w:pPr>
        <w:spacing w:after="0"/>
        <w:ind w:left="0"/>
        <w:jc w:val="both"/>
      </w:pPr>
      <w:r>
        <w:rPr>
          <w:rFonts w:ascii="Times New Roman"/>
          <w:b w:val="false"/>
          <w:i w:val="false"/>
          <w:color w:val="000000"/>
          <w:sz w:val="28"/>
        </w:rPr>
        <w:t>
      Если заявка на изменение подана согласно частям первой и второй настоящего пункта, единый закупщик не позднее пятнадцати календарных дней со дня завершения расчетного периода (календарного месяца), в котором была подана соответствующая заявка потребителем рынка мощности, вносит изменение в соответствующие договора на оказание услуги по обеспечению готовности электрической мощности к несению нагрузки с учетом пункта 54 настоящих Правил, данные изменение вступают в силу с первого числа расчетного периода (календарного месяца), в котором подана указанная заявка на изменение.</w:t>
      </w:r>
    </w:p>
    <w:bookmarkEnd w:id="223"/>
    <w:bookmarkStart w:name="z1527" w:id="224"/>
    <w:p>
      <w:pPr>
        <w:spacing w:after="0"/>
        <w:ind w:left="0"/>
        <w:jc w:val="both"/>
      </w:pPr>
      <w:r>
        <w:rPr>
          <w:rFonts w:ascii="Times New Roman"/>
          <w:b w:val="false"/>
          <w:i w:val="false"/>
          <w:color w:val="000000"/>
          <w:sz w:val="28"/>
        </w:rPr>
        <w:t>
      Если заявка на изменение максимального значения объема подана согласно частям третьей и четвертой настоящего пункта, единый закупщик не позднее пяти календарных дней со дня завершения расчетного периода (календарного месяца), в котором была подана соответствующая заявка потребителем рынка мощности, вносит изменение в договор на оказание услуги по обеспечению с принимающим потребителем рынка мощности на предстоящий год с учетом пункта 54 настоящих Правил, данные изменение вступают в силу с первого числа расчетного периода (календарного месяца), следующего за расчетным периодом (календарным месяцем), в котором подана указанная заявка на изменение. При этом договор на оказание услуги по обеспечению готовности электрической мощности к несению нагрузки с передающим потребителем на предстоящий год не заключается.</w:t>
      </w:r>
    </w:p>
    <w:bookmarkEnd w:id="2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55-1 в соответствии с приказом Министра энергетики РК от 06.08.2020 </w:t>
      </w:r>
      <w:r>
        <w:rPr>
          <w:rFonts w:ascii="Times New Roman"/>
          <w:b w:val="false"/>
          <w:i w:val="false"/>
          <w:color w:val="000000"/>
          <w:sz w:val="28"/>
        </w:rPr>
        <w:t>№ 273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энергетики РК от 25.11.2024 </w:t>
      </w:r>
      <w:r>
        <w:rPr>
          <w:rFonts w:ascii="Times New Roman"/>
          <w:b w:val="false"/>
          <w:i w:val="false"/>
          <w:color w:val="000000"/>
          <w:sz w:val="28"/>
        </w:rPr>
        <w:t>№ 414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55-2. действовал до 01.01.2021 в соответствии с приказом Министра энергетики РК от 06.08.2020 </w:t>
      </w:r>
      <w:r>
        <w:rPr>
          <w:rFonts w:ascii="Times New Roman"/>
          <w:b w:val="false"/>
          <w:i w:val="false"/>
          <w:color w:val="ff0000"/>
          <w:sz w:val="28"/>
        </w:rPr>
        <w:t>№ 273</w:t>
      </w:r>
      <w:r>
        <w:rPr>
          <w:rFonts w:ascii="Times New Roman"/>
          <w:b w:val="false"/>
          <w:i w:val="false"/>
          <w:color w:val="ff0000"/>
          <w:sz w:val="28"/>
        </w:rPr>
        <w:t>.</w:t>
      </w:r>
      <w:r>
        <w:br/>
      </w:r>
      <w:r>
        <w:rPr>
          <w:rFonts w:ascii="Times New Roman"/>
          <w:b w:val="false"/>
          <w:i w:val="false"/>
          <w:color w:val="000000"/>
          <w:sz w:val="28"/>
        </w:rPr>
        <w:t>
</w:t>
      </w:r>
    </w:p>
    <w:bookmarkStart w:name="z225" w:id="225"/>
    <w:p>
      <w:pPr>
        <w:spacing w:after="0"/>
        <w:ind w:left="0"/>
        <w:jc w:val="both"/>
      </w:pPr>
      <w:r>
        <w:rPr>
          <w:rFonts w:ascii="Times New Roman"/>
          <w:b w:val="false"/>
          <w:i w:val="false"/>
          <w:color w:val="000000"/>
          <w:sz w:val="28"/>
        </w:rPr>
        <w:t>
      56. Приобретение (покупка) электрической энергии на рынке электрической энергии (далее – покупка) потребителем рынка мощности осуществляется при наличии заключенного с единым закупщиком договора на оказание услуги по обеспечению готовности электрической мощности к несению нагрузки и отсутствия нарушения потребителем рынка мощности условий оплаты услуги по обеспечению готовности электрической мощности к несению нагрузки.</w:t>
      </w:r>
    </w:p>
    <w:bookmarkEnd w:id="225"/>
    <w:bookmarkStart w:name="z1107" w:id="226"/>
    <w:p>
      <w:pPr>
        <w:spacing w:after="0"/>
        <w:ind w:left="0"/>
        <w:jc w:val="both"/>
      </w:pPr>
      <w:r>
        <w:rPr>
          <w:rFonts w:ascii="Times New Roman"/>
          <w:b w:val="false"/>
          <w:i w:val="false"/>
          <w:color w:val="000000"/>
          <w:sz w:val="28"/>
        </w:rPr>
        <w:t>
      При отсутствии у потребителя рынка мощности заключенного с единым закупщиком договора на оказание услуги по обеспечению готовности электрической мощности к несению нагрузки или при наличии задолженности за оказанные услуги по обеспечению готовности электрической мощности к несению нагрузки у потребителя рынка мощности, единый закупщик информирует Системного оператора о необходимости отклонения при формировании суточного графика производства-потребления электрической энергии заявок данного потребителя по производству-потреблению электрической энергии на каждый час предстоящих суток. На основании предоставленной информации Системный оператор при формировании суточного графика производства-потребления электрической энергии отклоняет заявки данного потребителя по производству-потреблению электрической энергии на каждый час предстоящих суток.</w:t>
      </w:r>
    </w:p>
    <w:bookmarkEnd w:id="2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56 в редакции приказа Министра энергетики РК от 06.08.2020 </w:t>
      </w:r>
      <w:r>
        <w:rPr>
          <w:rFonts w:ascii="Times New Roman"/>
          <w:b w:val="false"/>
          <w:i w:val="false"/>
          <w:color w:val="000000"/>
          <w:sz w:val="28"/>
        </w:rPr>
        <w:t>№ 273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6" w:id="227"/>
    <w:p>
      <w:pPr>
        <w:spacing w:after="0"/>
        <w:ind w:left="0"/>
        <w:jc w:val="both"/>
      </w:pPr>
      <w:r>
        <w:rPr>
          <w:rFonts w:ascii="Times New Roman"/>
          <w:b w:val="false"/>
          <w:i w:val="false"/>
          <w:color w:val="000000"/>
          <w:sz w:val="28"/>
        </w:rPr>
        <w:t>
      57. Энергоснабжающие, энергопередающие организации и потребители, являющиеся субъектами оптового рынка, оплачивают услугу единого закупщика по обеспечению готовности электрической мощности к несению нагрузки ежемесячно не позднее тридцати календарных дней после завершения месяца поставки данной услуги по фиксированной в течение календарного года цене, рассчитываемой единым закупщиком.</w:t>
      </w:r>
    </w:p>
    <w:bookmarkEnd w:id="227"/>
    <w:p>
      <w:pPr>
        <w:spacing w:after="0"/>
        <w:ind w:left="0"/>
        <w:jc w:val="both"/>
      </w:pPr>
      <w:r>
        <w:rPr>
          <w:rFonts w:ascii="Times New Roman"/>
          <w:b w:val="false"/>
          <w:i w:val="false"/>
          <w:color w:val="000000"/>
          <w:sz w:val="28"/>
        </w:rPr>
        <w:t>
      Вместе с тем, к оплате со стороны потребителей рынка мощности подлежит сумма за фактически оказанный объем услуги по обеспечению готовности электрической мощности к несению нагрузки рассчитанный согласно пункту 59 настоящих Правил.</w:t>
      </w:r>
    </w:p>
    <w:p>
      <w:pPr>
        <w:spacing w:after="0"/>
        <w:ind w:left="0"/>
        <w:jc w:val="both"/>
      </w:pPr>
      <w:r>
        <w:rPr>
          <w:rFonts w:ascii="Times New Roman"/>
          <w:b w:val="false"/>
          <w:i w:val="false"/>
          <w:color w:val="000000"/>
          <w:sz w:val="28"/>
        </w:rPr>
        <w:t>
      При этом, фактически оказанный объем услуги по обеспечению не может быть меньше объема, указанного в договоре на оказание услуги по обеспечению готовности электрической мощности к несению нагрузки.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57 - в редакции приказа и.о. Министра энергетики РК от 30.11.2022 </w:t>
      </w:r>
      <w:r>
        <w:rPr>
          <w:rFonts w:ascii="Times New Roman"/>
          <w:b w:val="false"/>
          <w:i w:val="false"/>
          <w:color w:val="000000"/>
          <w:sz w:val="28"/>
        </w:rPr>
        <w:t>№ 388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7" w:id="228"/>
    <w:p>
      <w:pPr>
        <w:spacing w:after="0"/>
        <w:ind w:left="0"/>
        <w:jc w:val="both"/>
      </w:pPr>
      <w:r>
        <w:rPr>
          <w:rFonts w:ascii="Times New Roman"/>
          <w:b w:val="false"/>
          <w:i w:val="false"/>
          <w:color w:val="000000"/>
          <w:sz w:val="28"/>
        </w:rPr>
        <w:t>
      58. Фактическая величина оплаты указанной в пункте 57 настоящих Правил услуги по обеспечению готовности электрической мощности к несению нагрузки определяется единым закупщиком отдельно для каждого потребителя рынка мощности в зависимости от фактически оказанного единым закупщиком за расчетный период (календарный месяц) объема услуги по обеспечению готовности электрической мощности к несению нагрузки, определяемого согласно пункту 59 настоящих Правил.</w:t>
      </w:r>
    </w:p>
    <w:bookmarkEnd w:id="228"/>
    <w:bookmarkStart w:name="z228" w:id="229"/>
    <w:p>
      <w:pPr>
        <w:spacing w:after="0"/>
        <w:ind w:left="0"/>
        <w:jc w:val="both"/>
      </w:pPr>
      <w:r>
        <w:rPr>
          <w:rFonts w:ascii="Times New Roman"/>
          <w:b w:val="false"/>
          <w:i w:val="false"/>
          <w:color w:val="000000"/>
          <w:sz w:val="28"/>
        </w:rPr>
        <w:t>
      59. Фактически оказанный потребителю рынка мощности единым закупщиком за расчетный период (календарный месяц) объем услуги по обеспечению готовности электрической мощности к несению нагрузки (далее – фактический объем услуги по обеспечению) рассчитывается с точностью до десятых по следующим формулам:</w:t>
      </w:r>
    </w:p>
    <w:bookmarkEnd w:id="229"/>
    <w:p>
      <w:pPr>
        <w:spacing w:after="0"/>
        <w:ind w:left="0"/>
        <w:jc w:val="both"/>
      </w:pPr>
      <w:r>
        <w:rPr>
          <w:rFonts w:ascii="Times New Roman"/>
          <w:b w:val="false"/>
          <w:i w:val="false"/>
          <w:color w:val="000000"/>
          <w:sz w:val="28"/>
        </w:rPr>
        <w:t>
      для энергоснабжающих, энергопередающих организаций и потребителей, являющихся субъектами оптового рынка электрической энергии и не входящих в группы лиц, включенные в реестр групп лиц:</w:t>
      </w:r>
    </w:p>
    <w:p>
      <w:pPr>
        <w:spacing w:after="0"/>
        <w:ind w:left="0"/>
        <w:jc w:val="both"/>
      </w:pPr>
      <w:r>
        <w:rPr>
          <w:rFonts w:ascii="Times New Roman"/>
          <w:b w:val="false"/>
          <w:i w:val="false"/>
          <w:color w:val="000000"/>
          <w:sz w:val="28"/>
        </w:rPr>
        <w:t>
      ФО = (ДО + nо * (Dо - 0,05* ДО)), где:</w:t>
      </w:r>
    </w:p>
    <w:p>
      <w:pPr>
        <w:spacing w:after="0"/>
        <w:ind w:left="0"/>
        <w:jc w:val="both"/>
      </w:pPr>
      <w:r>
        <w:rPr>
          <w:rFonts w:ascii="Times New Roman"/>
          <w:b w:val="false"/>
          <w:i w:val="false"/>
          <w:color w:val="000000"/>
          <w:sz w:val="28"/>
        </w:rPr>
        <w:t>
      ФО – фактический объем услуги по обеспечению, в МВт;</w:t>
      </w:r>
    </w:p>
    <w:p>
      <w:pPr>
        <w:spacing w:after="0"/>
        <w:ind w:left="0"/>
        <w:jc w:val="both"/>
      </w:pPr>
      <w:r>
        <w:rPr>
          <w:rFonts w:ascii="Times New Roman"/>
          <w:b w:val="false"/>
          <w:i w:val="false"/>
          <w:color w:val="000000"/>
          <w:sz w:val="28"/>
        </w:rPr>
        <w:t>
      ДО – договорной объем услуги по обеспечению, в МВт;</w:t>
      </w:r>
    </w:p>
    <w:p>
      <w:pPr>
        <w:spacing w:after="0"/>
        <w:ind w:left="0"/>
        <w:jc w:val="both"/>
      </w:pPr>
      <w:r>
        <w:rPr>
          <w:rFonts w:ascii="Times New Roman"/>
          <w:b w:val="false"/>
          <w:i w:val="false"/>
          <w:color w:val="000000"/>
          <w:sz w:val="28"/>
        </w:rPr>
        <w:t>
      no – безразмерный коэффициент, зависящий от Dо:</w:t>
      </w:r>
    </w:p>
    <w:bookmarkStart w:name="z1351" w:id="230"/>
    <w:p>
      <w:pPr>
        <w:spacing w:after="0"/>
        <w:ind w:left="0"/>
        <w:jc w:val="both"/>
      </w:pPr>
      <w:r>
        <w:rPr>
          <w:rFonts w:ascii="Times New Roman"/>
          <w:b w:val="false"/>
          <w:i w:val="false"/>
          <w:color w:val="000000"/>
          <w:sz w:val="28"/>
        </w:rPr>
        <w:t>
      1) no = 0, в случае если Dо не превышает 5,0 процента от договорного объема услуги по обеспечению;</w:t>
      </w:r>
    </w:p>
    <w:bookmarkEnd w:id="230"/>
    <w:bookmarkStart w:name="z1352" w:id="231"/>
    <w:p>
      <w:pPr>
        <w:spacing w:after="0"/>
        <w:ind w:left="0"/>
        <w:jc w:val="both"/>
      </w:pPr>
      <w:r>
        <w:rPr>
          <w:rFonts w:ascii="Times New Roman"/>
          <w:b w:val="false"/>
          <w:i w:val="false"/>
          <w:color w:val="000000"/>
          <w:sz w:val="28"/>
        </w:rPr>
        <w:t>
      2) no = 1,3, в случае если Dо находится в диапазоне значений от 5,1 до 20,0 процента от договорного объема услуги по обеспечению;</w:t>
      </w:r>
    </w:p>
    <w:bookmarkEnd w:id="231"/>
    <w:bookmarkStart w:name="z1353" w:id="232"/>
    <w:p>
      <w:pPr>
        <w:spacing w:after="0"/>
        <w:ind w:left="0"/>
        <w:jc w:val="both"/>
      </w:pPr>
      <w:r>
        <w:rPr>
          <w:rFonts w:ascii="Times New Roman"/>
          <w:b w:val="false"/>
          <w:i w:val="false"/>
          <w:color w:val="000000"/>
          <w:sz w:val="28"/>
        </w:rPr>
        <w:t>
      3) no = 1,5, в случае если Dо находится в диапазоне значений от 20,1 до 40,0 процента от договорного объема услуги по обеспечению;</w:t>
      </w:r>
    </w:p>
    <w:bookmarkEnd w:id="232"/>
    <w:bookmarkStart w:name="z1354" w:id="233"/>
    <w:p>
      <w:pPr>
        <w:spacing w:after="0"/>
        <w:ind w:left="0"/>
        <w:jc w:val="both"/>
      </w:pPr>
      <w:r>
        <w:rPr>
          <w:rFonts w:ascii="Times New Roman"/>
          <w:b w:val="false"/>
          <w:i w:val="false"/>
          <w:color w:val="000000"/>
          <w:sz w:val="28"/>
        </w:rPr>
        <w:t>
      4) no = 1,7, в случае если Dо находится в диапазоне значений от 40,1 до 50,0 процента от договорного объема услуги по обеспечению;</w:t>
      </w:r>
    </w:p>
    <w:bookmarkEnd w:id="233"/>
    <w:bookmarkStart w:name="z1355" w:id="234"/>
    <w:p>
      <w:pPr>
        <w:spacing w:after="0"/>
        <w:ind w:left="0"/>
        <w:jc w:val="both"/>
      </w:pPr>
      <w:r>
        <w:rPr>
          <w:rFonts w:ascii="Times New Roman"/>
          <w:b w:val="false"/>
          <w:i w:val="false"/>
          <w:color w:val="000000"/>
          <w:sz w:val="28"/>
        </w:rPr>
        <w:t>
      5) no = 2,0, в случае если Dо превышает 50,0 процента от договорного объема услуги по обеспечению;</w:t>
      </w:r>
    </w:p>
    <w:bookmarkEnd w:id="234"/>
    <w:p>
      <w:pPr>
        <w:spacing w:after="0"/>
        <w:ind w:left="0"/>
        <w:jc w:val="both"/>
      </w:pPr>
      <w:r>
        <w:rPr>
          <w:rFonts w:ascii="Times New Roman"/>
          <w:b w:val="false"/>
          <w:i w:val="false"/>
          <w:color w:val="000000"/>
          <w:sz w:val="28"/>
        </w:rPr>
        <w:t>
      Dо – значение превышения фактического максимального за расчетный период (календарный месяц) значения электрической мощности потребления потребителя рынка мощности над соответствующим договорным объемом услуги по обеспечению, в МВт;</w:t>
      </w:r>
    </w:p>
    <w:p>
      <w:pPr>
        <w:spacing w:after="0"/>
        <w:ind w:left="0"/>
        <w:jc w:val="both"/>
      </w:pPr>
      <w:r>
        <w:rPr>
          <w:rFonts w:ascii="Times New Roman"/>
          <w:b w:val="false"/>
          <w:i w:val="false"/>
          <w:color w:val="000000"/>
          <w:sz w:val="28"/>
        </w:rPr>
        <w:t>
      0,05 – диапазон отклонения для потребителя рынка мощности;</w:t>
      </w:r>
    </w:p>
    <w:p>
      <w:pPr>
        <w:spacing w:after="0"/>
        <w:ind w:left="0"/>
        <w:jc w:val="both"/>
      </w:pPr>
      <w:r>
        <w:rPr>
          <w:rFonts w:ascii="Times New Roman"/>
          <w:b w:val="false"/>
          <w:i w:val="false"/>
          <w:color w:val="000000"/>
          <w:sz w:val="28"/>
        </w:rPr>
        <w:t>
      для потребителей, являющихся субъектами оптового рынка электрической энергии и входящих в группы лиц, включенные в реестр групп лиц:</w:t>
      </w:r>
    </w:p>
    <w:p>
      <w:pPr>
        <w:spacing w:after="0"/>
        <w:ind w:left="0"/>
        <w:jc w:val="both"/>
      </w:pPr>
      <w:r>
        <w:rPr>
          <w:rFonts w:ascii="Times New Roman"/>
          <w:b w:val="false"/>
          <w:i w:val="false"/>
          <w:color w:val="000000"/>
          <w:sz w:val="28"/>
        </w:rPr>
        <w:t>
      ФО = ДО + n1 * D1, где:</w:t>
      </w:r>
    </w:p>
    <w:p>
      <w:pPr>
        <w:spacing w:after="0"/>
        <w:ind w:left="0"/>
        <w:jc w:val="both"/>
      </w:pPr>
      <w:r>
        <w:rPr>
          <w:rFonts w:ascii="Times New Roman"/>
          <w:b w:val="false"/>
          <w:i w:val="false"/>
          <w:color w:val="000000"/>
          <w:sz w:val="28"/>
        </w:rPr>
        <w:t>
      ФО – фактический объем услуги по обеспечению, в МВт;</w:t>
      </w:r>
    </w:p>
    <w:p>
      <w:pPr>
        <w:spacing w:after="0"/>
        <w:ind w:left="0"/>
        <w:jc w:val="both"/>
      </w:pPr>
      <w:r>
        <w:rPr>
          <w:rFonts w:ascii="Times New Roman"/>
          <w:b w:val="false"/>
          <w:i w:val="false"/>
          <w:color w:val="000000"/>
          <w:sz w:val="28"/>
        </w:rPr>
        <w:t>
      ДО – договорной объем услуги по обеспечению, в МВт;</w:t>
      </w:r>
    </w:p>
    <w:p>
      <w:pPr>
        <w:spacing w:after="0"/>
        <w:ind w:left="0"/>
        <w:jc w:val="both"/>
      </w:pPr>
      <w:r>
        <w:rPr>
          <w:rFonts w:ascii="Times New Roman"/>
          <w:b w:val="false"/>
          <w:i w:val="false"/>
          <w:color w:val="000000"/>
          <w:sz w:val="28"/>
        </w:rPr>
        <w:t>
      n1 – безразмерный коэффициент, зависящий от D 1, где:</w:t>
      </w:r>
    </w:p>
    <w:bookmarkStart w:name="z1356" w:id="235"/>
    <w:p>
      <w:pPr>
        <w:spacing w:after="0"/>
        <w:ind w:left="0"/>
        <w:jc w:val="both"/>
      </w:pPr>
      <w:r>
        <w:rPr>
          <w:rFonts w:ascii="Times New Roman"/>
          <w:b w:val="false"/>
          <w:i w:val="false"/>
          <w:color w:val="000000"/>
          <w:sz w:val="28"/>
        </w:rPr>
        <w:t>
      1) n1 = 0, в случае если D1не превышает 5,0 процента от договорного объема услуги по обеспечению;</w:t>
      </w:r>
    </w:p>
    <w:bookmarkEnd w:id="235"/>
    <w:bookmarkStart w:name="z1357" w:id="236"/>
    <w:p>
      <w:pPr>
        <w:spacing w:after="0"/>
        <w:ind w:left="0"/>
        <w:jc w:val="both"/>
      </w:pPr>
      <w:r>
        <w:rPr>
          <w:rFonts w:ascii="Times New Roman"/>
          <w:b w:val="false"/>
          <w:i w:val="false"/>
          <w:color w:val="000000"/>
          <w:sz w:val="28"/>
        </w:rPr>
        <w:t>
      2) n1 = 1,3, в случае если D1 находится в диапазоне значений от 5,1 до 20,0 процента от договорного объема услуги по обеспечению;</w:t>
      </w:r>
    </w:p>
    <w:bookmarkEnd w:id="236"/>
    <w:bookmarkStart w:name="z1358" w:id="237"/>
    <w:p>
      <w:pPr>
        <w:spacing w:after="0"/>
        <w:ind w:left="0"/>
        <w:jc w:val="both"/>
      </w:pPr>
      <w:r>
        <w:rPr>
          <w:rFonts w:ascii="Times New Roman"/>
          <w:b w:val="false"/>
          <w:i w:val="false"/>
          <w:color w:val="000000"/>
          <w:sz w:val="28"/>
        </w:rPr>
        <w:t>
      3) n1 = 1,5, в случае если D1 находится в диапазоне значений от 20,1 до 40,0 процента от договорного объема услуги по обеспечению;</w:t>
      </w:r>
    </w:p>
    <w:bookmarkEnd w:id="237"/>
    <w:bookmarkStart w:name="z1359" w:id="238"/>
    <w:p>
      <w:pPr>
        <w:spacing w:after="0"/>
        <w:ind w:left="0"/>
        <w:jc w:val="both"/>
      </w:pPr>
      <w:r>
        <w:rPr>
          <w:rFonts w:ascii="Times New Roman"/>
          <w:b w:val="false"/>
          <w:i w:val="false"/>
          <w:color w:val="000000"/>
          <w:sz w:val="28"/>
        </w:rPr>
        <w:t>
      4) n1 = 1,7, в случае если D1 находится в диапазоне значений от 40,1 до 50,0 процента от договорного объема услуги по обеспечению;</w:t>
      </w:r>
    </w:p>
    <w:bookmarkEnd w:id="238"/>
    <w:bookmarkStart w:name="z1360" w:id="239"/>
    <w:p>
      <w:pPr>
        <w:spacing w:after="0"/>
        <w:ind w:left="0"/>
        <w:jc w:val="both"/>
      </w:pPr>
      <w:r>
        <w:rPr>
          <w:rFonts w:ascii="Times New Roman"/>
          <w:b w:val="false"/>
          <w:i w:val="false"/>
          <w:color w:val="000000"/>
          <w:sz w:val="28"/>
        </w:rPr>
        <w:t>
      5) n1 = 2,0, в случае если D1 превышает 50,0 процента от договорного объема услуги по обеспечению;</w:t>
      </w:r>
    </w:p>
    <w:bookmarkEnd w:id="239"/>
    <w:p>
      <w:pPr>
        <w:spacing w:after="0"/>
        <w:ind w:left="0"/>
        <w:jc w:val="both"/>
      </w:pPr>
      <w:r>
        <w:rPr>
          <w:rFonts w:ascii="Times New Roman"/>
          <w:b w:val="false"/>
          <w:i w:val="false"/>
          <w:color w:val="000000"/>
          <w:sz w:val="28"/>
        </w:rPr>
        <w:t>
      D1 – значение превышения фактического максимального за расчетный период (календарный месяц) значения электрической мощности потребления потребителя, являющегося субъектом оптового рынка электрической энергии и входящего в группу лиц, включенную в реестр групп лиц, над суммой соответствующего договорного объема услуги по обеспечению и фактически оказанных ему энергопроизводящими организациями, входящими с ним в одну группу лиц, включенную в реестр групп лиц, объемов услуги по обеспечению электрической мощностью по действующим двусторонним договорам по обеспечению электрической мощностью между ними, в МВт, рассчитываемое по следующей формуле: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9370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937000" cy="57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ФМ – фактическое максимальное за расчетный период (календарный месяц) значение электрической мощности потребления потребителя, являющегося субъектом оптового рынка электрической энергии и входящего в группу лиц, включенную в реестр групп лиц, в МВт;</w:t>
      </w:r>
    </w:p>
    <w:p>
      <w:pPr>
        <w:spacing w:after="0"/>
        <w:ind w:left="0"/>
        <w:jc w:val="both"/>
      </w:pPr>
      <w:r>
        <w:rPr>
          <w:rFonts w:ascii="Times New Roman"/>
          <w:b w:val="false"/>
          <w:i w:val="false"/>
          <w:color w:val="000000"/>
          <w:sz w:val="28"/>
        </w:rPr>
        <w:t>
      ДО – договорной объем услуги по обеспечению, в МВт;</w:t>
      </w:r>
    </w:p>
    <w:p>
      <w:pPr>
        <w:spacing w:after="0"/>
        <w:ind w:left="0"/>
        <w:jc w:val="both"/>
      </w:pPr>
      <w:r>
        <w:rPr>
          <w:rFonts w:ascii="Times New Roman"/>
          <w:b w:val="false"/>
          <w:i w:val="false"/>
          <w:color w:val="000000"/>
          <w:sz w:val="28"/>
        </w:rPr>
        <w:t>
      ФПг.i – фактически оказанный i-той энергопроизводящей организацией за расчетный период (календарный месяц) объем услуги по обеспечению электрической мощностью по всем действующим двусторонним договорам по обеспечению электрической мощностью данной энергопроизводящей организации, определяемый согласно пункту 91 настоящих Правил, в МВт;</w:t>
      </w:r>
    </w:p>
    <w:p>
      <w:pPr>
        <w:spacing w:after="0"/>
        <w:ind w:left="0"/>
        <w:jc w:val="both"/>
      </w:pPr>
      <w:r>
        <w:rPr>
          <w:rFonts w:ascii="Times New Roman"/>
          <w:b w:val="false"/>
          <w:i w:val="false"/>
          <w:color w:val="000000"/>
          <w:sz w:val="28"/>
        </w:rPr>
        <w:t>
      ДПг.i – договорной объем услуги по обеспечению электрической мощностью i-той энергопроизводящей организации, в МВт;</w:t>
      </w:r>
    </w:p>
    <w:p>
      <w:pPr>
        <w:spacing w:after="0"/>
        <w:ind w:left="0"/>
        <w:jc w:val="both"/>
      </w:pPr>
      <w:r>
        <w:rPr>
          <w:rFonts w:ascii="Times New Roman"/>
          <w:b w:val="false"/>
          <w:i w:val="false"/>
          <w:color w:val="000000"/>
          <w:sz w:val="28"/>
        </w:rPr>
        <w:t>
      Дi – объем услуги по обеспечению электрической мощностью, установленный в двустороннем договоре по обеспечению электрической мощностью, заключенном с i-той энергопроизводящей организацией потребителем, являющимся субъектом оптового рынка электрической энергии и входящим в группу лиц, включенную в реестр групп лиц, в МВт;</w:t>
      </w:r>
    </w:p>
    <w:p>
      <w:pPr>
        <w:spacing w:after="0"/>
        <w:ind w:left="0"/>
        <w:jc w:val="both"/>
      </w:pPr>
      <w:r>
        <w:rPr>
          <w:rFonts w:ascii="Times New Roman"/>
          <w:b w:val="false"/>
          <w:i w:val="false"/>
          <w:color w:val="000000"/>
          <w:sz w:val="28"/>
        </w:rPr>
        <w:t>
      n – количество энергопроизводящих организаций, с которыми потребитель, являющийся субъектом оптового рынка электрической энергии и входящий в группу лиц, включенную в реестр групп лиц, заключил двусторонние договоры по обеспечению электрической мощностью;</w:t>
      </w:r>
    </w:p>
    <w:p>
      <w:pPr>
        <w:spacing w:after="0"/>
        <w:ind w:left="0"/>
        <w:jc w:val="both"/>
      </w:pPr>
      <w:r>
        <w:rPr>
          <w:rFonts w:ascii="Times New Roman"/>
          <w:b w:val="false"/>
          <w:i w:val="false"/>
          <w:color w:val="000000"/>
          <w:sz w:val="28"/>
        </w:rPr>
        <w:t>
      i – порядковый номер, от 1 до n;</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477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47700" cy="482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сумма по i.</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 отрицательном значении коэффициента D1, его значение принимается равным нулю.</w:t>
      </w:r>
    </w:p>
    <w:p>
      <w:pPr>
        <w:spacing w:after="0"/>
        <w:ind w:left="0"/>
        <w:jc w:val="both"/>
      </w:pPr>
      <w:r>
        <w:rPr>
          <w:rFonts w:ascii="Times New Roman"/>
          <w:b w:val="false"/>
          <w:i w:val="false"/>
          <w:color w:val="000000"/>
          <w:sz w:val="28"/>
        </w:rPr>
        <w:t xml:space="preserve">
      подпункт 4) </w:t>
      </w:r>
      <w:r>
        <w:rPr>
          <w:rFonts w:ascii="Times New Roman"/>
          <w:b w:val="false"/>
          <w:i w:val="false"/>
          <w:color w:val="000000"/>
          <w:sz w:val="28"/>
        </w:rPr>
        <w:t>пункта 85</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"4) максимальное значение электрической мощности собственного потребления (в том числе максимальное значение электрической мощности собственных нужд электрических станций) и максимальная электрическая мощность экспорта энергопроизводящей организации в течение срока действия договора.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59 - в редакции приказа Министра энергетики РК от 30.06.2023 </w:t>
      </w:r>
      <w:r>
        <w:rPr>
          <w:rFonts w:ascii="Times New Roman"/>
          <w:b w:val="false"/>
          <w:i w:val="false"/>
          <w:color w:val="000000"/>
          <w:sz w:val="28"/>
        </w:rPr>
        <w:t>№ 248</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bookmarkStart w:name="z239" w:id="240"/>
    <w:p>
      <w:pPr>
        <w:spacing w:after="0"/>
        <w:ind w:left="0"/>
        <w:jc w:val="both"/>
      </w:pPr>
      <w:r>
        <w:rPr>
          <w:rFonts w:ascii="Times New Roman"/>
          <w:b w:val="false"/>
          <w:i w:val="false"/>
          <w:color w:val="000000"/>
          <w:sz w:val="28"/>
        </w:rPr>
        <w:t>
      60. Фактические максимальные за расчетный период (календарный месяц) значения электрической мощности потребления потребителей рынка мощности определяются Системным оператором по итогам каждого расчетного периода (календарного месяца) по следующим методам:</w:t>
      </w:r>
    </w:p>
    <w:bookmarkEnd w:id="240"/>
    <w:bookmarkStart w:name="z1463" w:id="241"/>
    <w:p>
      <w:pPr>
        <w:spacing w:after="0"/>
        <w:ind w:left="0"/>
        <w:jc w:val="both"/>
      </w:pPr>
      <w:r>
        <w:rPr>
          <w:rFonts w:ascii="Times New Roman"/>
          <w:b w:val="false"/>
          <w:i w:val="false"/>
          <w:color w:val="000000"/>
          <w:sz w:val="28"/>
        </w:rPr>
        <w:t>
      1) по методу частичного усреднения – для всех потребителей рынка мощности, кроме энергопередающих организаций и промышленных комплексов. При этом, при применении данного метода к энергоснабжающим организациям, в учет берется лишь электрическая мощность потребления субъектов розничного рынка электрической энергии, электроснабжение которых осуществляли энергоснабжающие организации;</w:t>
      </w:r>
    </w:p>
    <w:bookmarkEnd w:id="241"/>
    <w:bookmarkStart w:name="z1464" w:id="242"/>
    <w:p>
      <w:pPr>
        <w:spacing w:after="0"/>
        <w:ind w:left="0"/>
        <w:jc w:val="both"/>
      </w:pPr>
      <w:r>
        <w:rPr>
          <w:rFonts w:ascii="Times New Roman"/>
          <w:b w:val="false"/>
          <w:i w:val="false"/>
          <w:color w:val="000000"/>
          <w:sz w:val="28"/>
        </w:rPr>
        <w:t>
      2) по методу полного усреднения - для энергопередающих организаций;</w:t>
      </w:r>
    </w:p>
    <w:bookmarkEnd w:id="242"/>
    <w:bookmarkStart w:name="z1465" w:id="243"/>
    <w:p>
      <w:pPr>
        <w:spacing w:after="0"/>
        <w:ind w:left="0"/>
        <w:jc w:val="both"/>
      </w:pPr>
      <w:r>
        <w:rPr>
          <w:rFonts w:ascii="Times New Roman"/>
          <w:b w:val="false"/>
          <w:i w:val="false"/>
          <w:color w:val="000000"/>
          <w:sz w:val="28"/>
        </w:rPr>
        <w:t>
      3) по методу смежного усреднения - для промышленных комплексов.</w:t>
      </w:r>
    </w:p>
    <w:bookmarkEnd w:id="243"/>
    <w:bookmarkStart w:name="z1466" w:id="244"/>
    <w:p>
      <w:pPr>
        <w:spacing w:after="0"/>
        <w:ind w:left="0"/>
        <w:jc w:val="both"/>
      </w:pPr>
      <w:r>
        <w:rPr>
          <w:rFonts w:ascii="Times New Roman"/>
          <w:b w:val="false"/>
          <w:i w:val="false"/>
          <w:color w:val="000000"/>
          <w:sz w:val="28"/>
        </w:rPr>
        <w:t xml:space="preserve">
      Фактические максимальные за расчетный период (календарный месяц) значения электрической мощности потребления потребителей рынка мощности предоставляются Системным оператором единому закупщику в течении одного рабочего дня со дня утверждения фактического баланса производства-потребления электрической энергии, в виде соответствующего отчета о фактических максимальных значениях электрической мощности потребления потребителей рынка мощности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 являющегося подтверждающим документом для расчета фактически оказанного потребителю рынка мощности единым закупщиком за расчетный период объема услуги по обеспечению готовности электрической мощности к несению нагрузки.</w:t>
      </w:r>
    </w:p>
    <w:bookmarkEnd w:id="244"/>
    <w:bookmarkStart w:name="z1467" w:id="245"/>
    <w:p>
      <w:pPr>
        <w:spacing w:after="0"/>
        <w:ind w:left="0"/>
        <w:jc w:val="both"/>
      </w:pPr>
      <w:r>
        <w:rPr>
          <w:rFonts w:ascii="Times New Roman"/>
          <w:b w:val="false"/>
          <w:i w:val="false"/>
          <w:color w:val="000000"/>
          <w:sz w:val="28"/>
        </w:rPr>
        <w:t>
      Значения электрической мощности, используемые при определении фактического максимального за расчетный период (календарный месяц) значения электрической мощности потребления потребителя рынка мощности, определяются по данным автоматизированной системы коммерческого учета, обеспечивающей передачу данных почасового учета из базы данных автоматизированной системы коммерческого учета электроэнергии по согласованным протоколам в центральную базу данных автоматизированной системы коммерческого учета электроэнергии Системного оператора. При отсутствии данных автоматизированной системы коммерческого учета электрической энергии (далее - АСКУЭ) у Системного оператора, значения электрической мощности для каждого часа расчетного периода (календарного месяца), используемые при определении фактического максимального за расчетный период (календарный месяц) значения электрической мощности потребления потребителя рынка мощности, определяются как произведение фактического за расчетный период (календарный месяц) значения объема потребления электрической энергии данного потребителя рынка мощности, в МВт*ч (согласно факт-балансу производства-потребления электрической энергии), деленного на 1 (один) час, и соответствующего расчетному периоду (календарному месяцу) регионального профиля нагрузки региона.</w:t>
      </w:r>
    </w:p>
    <w:bookmarkEnd w:id="245"/>
    <w:bookmarkStart w:name="z1468" w:id="246"/>
    <w:p>
      <w:pPr>
        <w:spacing w:after="0"/>
        <w:ind w:left="0"/>
        <w:jc w:val="both"/>
      </w:pPr>
      <w:r>
        <w:rPr>
          <w:rFonts w:ascii="Times New Roman"/>
          <w:b w:val="false"/>
          <w:i w:val="false"/>
          <w:color w:val="000000"/>
          <w:sz w:val="28"/>
        </w:rPr>
        <w:t xml:space="preserve">
      Региональный профиль нагрузки региона определяется Системным оператором ежемесячно по итогам расчетного периода (календарного месяца), по форме, согласно </w:t>
      </w:r>
      <w:r>
        <w:rPr>
          <w:rFonts w:ascii="Times New Roman"/>
          <w:b w:val="false"/>
          <w:i w:val="false"/>
          <w:color w:val="000000"/>
          <w:sz w:val="28"/>
        </w:rPr>
        <w:t>приложению 7-1</w:t>
      </w:r>
      <w:r>
        <w:rPr>
          <w:rFonts w:ascii="Times New Roman"/>
          <w:b w:val="false"/>
          <w:i w:val="false"/>
          <w:color w:val="000000"/>
          <w:sz w:val="28"/>
        </w:rPr>
        <w:t xml:space="preserve"> к настоящим Правилам.</w:t>
      </w:r>
    </w:p>
    <w:bookmarkEnd w:id="246"/>
    <w:bookmarkStart w:name="z1469" w:id="247"/>
    <w:p>
      <w:pPr>
        <w:spacing w:after="0"/>
        <w:ind w:left="0"/>
        <w:jc w:val="both"/>
      </w:pPr>
      <w:r>
        <w:rPr>
          <w:rFonts w:ascii="Times New Roman"/>
          <w:b w:val="false"/>
          <w:i w:val="false"/>
          <w:color w:val="000000"/>
          <w:sz w:val="28"/>
        </w:rPr>
        <w:t>
      Системный оператор публикует региональный профиль нагрузки региона на своем официальном интернет-ресурсе до двадцатого числа месяца, следующего за расчетным.</w:t>
      </w:r>
    </w:p>
    <w:bookmarkEnd w:id="2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60 - в редакции приказа Министра энергетики РК от 08.04.2024 </w:t>
      </w:r>
      <w:r>
        <w:rPr>
          <w:rFonts w:ascii="Times New Roman"/>
          <w:b w:val="false"/>
          <w:i w:val="false"/>
          <w:color w:val="000000"/>
          <w:sz w:val="28"/>
        </w:rPr>
        <w:t>№ 152</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bookmarkStart w:name="z245" w:id="248"/>
    <w:p>
      <w:pPr>
        <w:spacing w:after="0"/>
        <w:ind w:left="0"/>
        <w:jc w:val="both"/>
      </w:pPr>
      <w:r>
        <w:rPr>
          <w:rFonts w:ascii="Times New Roman"/>
          <w:b w:val="false"/>
          <w:i w:val="false"/>
          <w:color w:val="000000"/>
          <w:sz w:val="28"/>
        </w:rPr>
        <w:t>
      61. Информация о фактических объемах услуги по обеспечению, подлежащих оплате потребителями рынка мощности, вместе с соответствующими подтверждающими расчетами предоставляется потребителям рынка мощности единым закупщиком в течение двенадцати рабочих дней со дня завершения соответствующего расчетного периода (календарного месяца).</w:t>
      </w:r>
    </w:p>
    <w:bookmarkEnd w:id="248"/>
    <w:bookmarkStart w:name="z246" w:id="249"/>
    <w:p>
      <w:pPr>
        <w:spacing w:after="0"/>
        <w:ind w:left="0"/>
        <w:jc w:val="both"/>
      </w:pPr>
      <w:r>
        <w:rPr>
          <w:rFonts w:ascii="Times New Roman"/>
          <w:b w:val="false"/>
          <w:i w:val="false"/>
          <w:color w:val="000000"/>
          <w:sz w:val="28"/>
        </w:rPr>
        <w:t>
      62. Договор на оказание услуги по обеспечению готовности электрической мощности к несению нагрузки, заключенный между единым закупщиком и потребителем рынка мощности расторгается в следующих случаях:</w:t>
      </w:r>
    </w:p>
    <w:bookmarkEnd w:id="249"/>
    <w:p>
      <w:pPr>
        <w:spacing w:after="0"/>
        <w:ind w:left="0"/>
        <w:jc w:val="both"/>
      </w:pPr>
      <w:r>
        <w:rPr>
          <w:rFonts w:ascii="Times New Roman"/>
          <w:b w:val="false"/>
          <w:i w:val="false"/>
          <w:color w:val="000000"/>
          <w:sz w:val="28"/>
        </w:rPr>
        <w:t>
      1) в случае ликвидации потребителя рынка мощности в соответствии с гражданским законодательством Республики Казахстан, при этом фактические объемы услуги по поддержанию по всем действующим договорам о покупке услуги по поддержанию готовности электрической мощности энергопроизводящих организаций снижаются в соответствующем расчетном периоде (календарном месяце) пропорционально их договорным объемам услуги по поддержанию на соответствующую величину, необходимую для покрытия финансовых обязательств данного потребителя рынка мощности перед единым закупщиком;</w:t>
      </w:r>
    </w:p>
    <w:p>
      <w:pPr>
        <w:spacing w:after="0"/>
        <w:ind w:left="0"/>
        <w:jc w:val="both"/>
      </w:pPr>
      <w:r>
        <w:rPr>
          <w:rFonts w:ascii="Times New Roman"/>
          <w:b w:val="false"/>
          <w:i w:val="false"/>
          <w:color w:val="000000"/>
          <w:sz w:val="28"/>
        </w:rPr>
        <w:t>
      2) в случае выполнения всех следующих условий: прекращения участия потребителя рынка мощности на оптовом рынке электрической энергии, заключения данным потребителем договора электроснабжения с энергоснабжающей организацией, увеличения договорного объема услуги по обеспечению соответствующей энергоснабжающей организации, подачи потребителем заявки на расторжение договора на оказание услуги по обеспечению готовности электрической мощности к несению нагрузки (далее – заявка на расторжение) единому закупщику, и соответствующим исключением указанного потребителя из перечня потребителей рынка мощности, размещенном на интернет-ресурсе Системного оператора;</w:t>
      </w:r>
    </w:p>
    <w:p>
      <w:pPr>
        <w:spacing w:after="0"/>
        <w:ind w:left="0"/>
        <w:jc w:val="both"/>
      </w:pPr>
      <w:r>
        <w:rPr>
          <w:rFonts w:ascii="Times New Roman"/>
          <w:b w:val="false"/>
          <w:i w:val="false"/>
          <w:color w:val="000000"/>
          <w:sz w:val="28"/>
        </w:rPr>
        <w:t>
      3) в случае выполнения всех следующих условий: прекращения участия потребителя рынка мощности на оптовом рынке электрической энергии, отсутствия задолженности данного потребителя перед единым закупщиком, подачи данным потребителем заявки на расторжение единому закупщику, соответствующим исключением указанного потребителя из перечня потребителей рынка мощности, размещенном на интернет-ресурсе системного оператора.</w:t>
      </w:r>
    </w:p>
    <w:bookmarkStart w:name="z1528" w:id="250"/>
    <w:p>
      <w:pPr>
        <w:spacing w:after="0"/>
        <w:ind w:left="0"/>
        <w:jc w:val="both"/>
      </w:pPr>
      <w:r>
        <w:rPr>
          <w:rFonts w:ascii="Times New Roman"/>
          <w:b w:val="false"/>
          <w:i w:val="false"/>
          <w:color w:val="000000"/>
          <w:sz w:val="28"/>
        </w:rPr>
        <w:t>
      4) в случае прекращения участия на оптовом рынке электрической энергии и исключения из перечня потребителей рынка мощности, размещенном на интернет-ресурсе системного оператора энергоснабжающей организации, за исключением уполномоченной организации, определяемой межправительственным соглашением.</w:t>
      </w:r>
    </w:p>
    <w:bookmarkEnd w:id="250"/>
    <w:bookmarkStart w:name="z1529" w:id="251"/>
    <w:p>
      <w:pPr>
        <w:spacing w:after="0"/>
        <w:ind w:left="0"/>
        <w:jc w:val="both"/>
      </w:pPr>
      <w:r>
        <w:rPr>
          <w:rFonts w:ascii="Times New Roman"/>
          <w:b w:val="false"/>
          <w:i w:val="false"/>
          <w:color w:val="000000"/>
          <w:sz w:val="28"/>
        </w:rPr>
        <w:t>
      Указанная в подпункте 2) настоящего пункта энергоснабжающая организация увеличивает свой "договорной" объем услуги по обеспечению в объеме, не менее договорного объема услуги по обеспечению указанного в данном подпункте потребителя, прекращающего свое участие на оптовом рынке электрической энергии.</w:t>
      </w:r>
    </w:p>
    <w:bookmarkEnd w:id="251"/>
    <w:bookmarkStart w:name="z1530" w:id="252"/>
    <w:p>
      <w:pPr>
        <w:spacing w:after="0"/>
        <w:ind w:left="0"/>
        <w:jc w:val="both"/>
      </w:pPr>
      <w:r>
        <w:rPr>
          <w:rFonts w:ascii="Times New Roman"/>
          <w:b w:val="false"/>
          <w:i w:val="false"/>
          <w:color w:val="000000"/>
          <w:sz w:val="28"/>
        </w:rPr>
        <w:t>
      Заявка на расторжение, указанная в подпункте 2) настоящего пункта, подается потребителем рынка мощности единому закупщику согласно приложению 8 к настоящим Правилам, в срок не позднее двадцатого числа расчетного периода (календарного месяца), в котором энергоснабжающая организация, указанная в подпункте 2) настоящего пункта подала соответствующую заявку на увеличение.</w:t>
      </w:r>
    </w:p>
    <w:bookmarkEnd w:id="252"/>
    <w:bookmarkStart w:name="z1531" w:id="253"/>
    <w:p>
      <w:pPr>
        <w:spacing w:after="0"/>
        <w:ind w:left="0"/>
        <w:jc w:val="both"/>
      </w:pPr>
      <w:r>
        <w:rPr>
          <w:rFonts w:ascii="Times New Roman"/>
          <w:b w:val="false"/>
          <w:i w:val="false"/>
          <w:color w:val="000000"/>
          <w:sz w:val="28"/>
        </w:rPr>
        <w:t>
      Заявка на расторжение, указанная в подпункте 3) настоящего пункта, подается потребителем рынка мощности единому закупщику согласно приложению 9 к настоящим Правилам, в срок не позднее двадцатого числа расчетного периода (календарного месяца), в котором потребитель прекращает свое участие на оптовом рынке электрической энергии.</w:t>
      </w:r>
    </w:p>
    <w:bookmarkEnd w:id="253"/>
    <w:bookmarkStart w:name="z1532" w:id="254"/>
    <w:p>
      <w:pPr>
        <w:spacing w:after="0"/>
        <w:ind w:left="0"/>
        <w:jc w:val="both"/>
      </w:pPr>
      <w:r>
        <w:rPr>
          <w:rFonts w:ascii="Times New Roman"/>
          <w:b w:val="false"/>
          <w:i w:val="false"/>
          <w:color w:val="000000"/>
          <w:sz w:val="28"/>
        </w:rPr>
        <w:t>
      В качестве отсутствия задолженности потребителя перед единым закупщиком, указанной в подпункте 3) настоящего пункта, принимается отсутствие задолженности по оплате фактических объемов услуги за предыдущие расчетные периоды (календарные месяцы) и оплата договорного объема услуги по обеспечению за текущий расчетный период (календарный месяц), в котором потребитель подал заявку на расторжение, и последующие расчетные периоды (календарные месяцы) текущего (расчетного) года.</w:t>
      </w:r>
    </w:p>
    <w:bookmarkEnd w:id="254"/>
    <w:bookmarkStart w:name="z1533" w:id="255"/>
    <w:p>
      <w:pPr>
        <w:spacing w:after="0"/>
        <w:ind w:left="0"/>
        <w:jc w:val="both"/>
      </w:pPr>
      <w:r>
        <w:rPr>
          <w:rFonts w:ascii="Times New Roman"/>
          <w:b w:val="false"/>
          <w:i w:val="false"/>
          <w:color w:val="000000"/>
          <w:sz w:val="28"/>
        </w:rPr>
        <w:t xml:space="preserve">
      Единый закупщик расторгает договор на оказание услуги по обеспечению готовности электрической мощности к несению нагрузки в течение пяти рабочих дней со дня выполнения всех условий, указанных в подпункте 2) (подпункте 3) настоящего пункта. </w:t>
      </w:r>
    </w:p>
    <w:bookmarkEnd w:id="255"/>
    <w:bookmarkStart w:name="z1534" w:id="256"/>
    <w:p>
      <w:pPr>
        <w:spacing w:after="0"/>
        <w:ind w:left="0"/>
        <w:jc w:val="both"/>
      </w:pPr>
      <w:r>
        <w:rPr>
          <w:rFonts w:ascii="Times New Roman"/>
          <w:b w:val="false"/>
          <w:i w:val="false"/>
          <w:color w:val="000000"/>
          <w:sz w:val="28"/>
        </w:rPr>
        <w:t>
      При наступлении случая, предусмотренного подпунктом 4) настоящего пункта, договор на оказание услуги по обеспечению готовности прекращает свое действие с первого числа месяца, следующего за месяцем исключения потребителя из перечня потребителей рынка мощности. Договорные обязательства, предусмотренные в договоре, в части взаиморасчетов, возникшие до прекращения действия договора, подлежат исполнению в полном объеме.</w:t>
      </w:r>
    </w:p>
    <w:bookmarkEnd w:id="2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62 в редакции приказа Министра энергетики РК от 08.11.2019 </w:t>
      </w:r>
      <w:r>
        <w:rPr>
          <w:rFonts w:ascii="Times New Roman"/>
          <w:b w:val="false"/>
          <w:i w:val="false"/>
          <w:color w:val="000000"/>
          <w:sz w:val="28"/>
        </w:rPr>
        <w:t>№ 361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приказом Министра энергетики РК от 25.11.2024 </w:t>
      </w:r>
      <w:r>
        <w:rPr>
          <w:rFonts w:ascii="Times New Roman"/>
          <w:b w:val="false"/>
          <w:i w:val="false"/>
          <w:color w:val="000000"/>
          <w:sz w:val="28"/>
        </w:rPr>
        <w:t>№ 414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7" w:id="257"/>
    <w:p>
      <w:pPr>
        <w:spacing w:after="0"/>
        <w:ind w:left="0"/>
        <w:jc w:val="left"/>
      </w:pPr>
      <w:r>
        <w:rPr>
          <w:rFonts w:ascii="Times New Roman"/>
          <w:b/>
          <w:i w:val="false"/>
          <w:color w:val="000000"/>
        </w:rPr>
        <w:t xml:space="preserve"> Параграф 6. Участие оператора рынка централизованной торговли в рынке электрической мощности и порядок организации и проведения централизованных торгов электрической мощностью</w:t>
      </w:r>
    </w:p>
    <w:bookmarkEnd w:id="257"/>
    <w:bookmarkStart w:name="z248" w:id="258"/>
    <w:p>
      <w:pPr>
        <w:spacing w:after="0"/>
        <w:ind w:left="0"/>
        <w:jc w:val="both"/>
      </w:pPr>
      <w:r>
        <w:rPr>
          <w:rFonts w:ascii="Times New Roman"/>
          <w:b w:val="false"/>
          <w:i w:val="false"/>
          <w:color w:val="000000"/>
          <w:sz w:val="28"/>
        </w:rPr>
        <w:t>
      63. Оператор рынка централизованной торговли (далее – оператор рынка) ежегодно во второй декаде ноября месяца организует и проводит централизованные торги электрической мощностью на предстоящий календарный год (далее – торги).</w:t>
      </w:r>
    </w:p>
    <w:bookmarkEnd w:id="258"/>
    <w:bookmarkStart w:name="z249" w:id="259"/>
    <w:p>
      <w:pPr>
        <w:spacing w:after="0"/>
        <w:ind w:left="0"/>
        <w:jc w:val="both"/>
      </w:pPr>
      <w:r>
        <w:rPr>
          <w:rFonts w:ascii="Times New Roman"/>
          <w:b w:val="false"/>
          <w:i w:val="false"/>
          <w:color w:val="000000"/>
          <w:sz w:val="28"/>
        </w:rPr>
        <w:t>
      64. Торги проводятся дистанционно на интернет-ресурсе торговой системы оператора рынка в форме одностороннего аукциона со сроком поставки (оказания) на год, согласно графику проведения централизованных торгов электрической мощностью, размещаемом на интернет-ресурсе оператора рынка.</w:t>
      </w:r>
    </w:p>
    <w:bookmarkEnd w:id="259"/>
    <w:bookmarkStart w:name="z250" w:id="260"/>
    <w:p>
      <w:pPr>
        <w:spacing w:after="0"/>
        <w:ind w:left="0"/>
        <w:jc w:val="both"/>
      </w:pPr>
      <w:r>
        <w:rPr>
          <w:rFonts w:ascii="Times New Roman"/>
          <w:b w:val="false"/>
          <w:i w:val="false"/>
          <w:color w:val="000000"/>
          <w:sz w:val="28"/>
        </w:rPr>
        <w:t>
      Для цели обеспечения прозрачности проведения торгов, в торговом зале в течение торгов обеспечивается присутствие группы наблюдателей из числа представителей государственных органов, ассоциаций и общественных объединений, в количестве не более восьми человек, подписавших обязательство о неразглашении коммерческой тайны и конфиденциальной информации проведения торгов в случае отмены, переноса торгов.</w:t>
      </w:r>
    </w:p>
    <w:bookmarkEnd w:id="260"/>
    <w:bookmarkStart w:name="z251" w:id="261"/>
    <w:p>
      <w:pPr>
        <w:spacing w:after="0"/>
        <w:ind w:left="0"/>
        <w:jc w:val="both"/>
      </w:pPr>
      <w:r>
        <w:rPr>
          <w:rFonts w:ascii="Times New Roman"/>
          <w:b w:val="false"/>
          <w:i w:val="false"/>
          <w:color w:val="000000"/>
          <w:sz w:val="28"/>
        </w:rPr>
        <w:t>
      65. Оператор рынка информирует участников о предстоящих торгах путем размещения соответствующей информации на интернет-ресурсе торговой системы не менее чем за семь календарных дней до дня проведения торгов.</w:t>
      </w:r>
    </w:p>
    <w:bookmarkEnd w:id="261"/>
    <w:bookmarkStart w:name="z252" w:id="262"/>
    <w:p>
      <w:pPr>
        <w:spacing w:after="0"/>
        <w:ind w:left="0"/>
        <w:jc w:val="both"/>
      </w:pPr>
      <w:r>
        <w:rPr>
          <w:rFonts w:ascii="Times New Roman"/>
          <w:b w:val="false"/>
          <w:i w:val="false"/>
          <w:color w:val="000000"/>
          <w:sz w:val="28"/>
        </w:rPr>
        <w:t>
      66. Оператор рынка оказывает услуги по организации и проведению централизованных торгов электрической мощностью единому закупщику и субъектам рынка на договорной основе.</w:t>
      </w:r>
    </w:p>
    <w:bookmarkEnd w:id="262"/>
    <w:bookmarkStart w:name="z253" w:id="263"/>
    <w:p>
      <w:pPr>
        <w:spacing w:after="0"/>
        <w:ind w:left="0"/>
        <w:jc w:val="both"/>
      </w:pPr>
      <w:r>
        <w:rPr>
          <w:rFonts w:ascii="Times New Roman"/>
          <w:b w:val="false"/>
          <w:i w:val="false"/>
          <w:color w:val="000000"/>
          <w:sz w:val="28"/>
        </w:rPr>
        <w:t>
      67. Торги проводятся оператором рынка в следующей последовательности:</w:t>
      </w:r>
    </w:p>
    <w:bookmarkEnd w:id="263"/>
    <w:p>
      <w:pPr>
        <w:spacing w:after="0"/>
        <w:ind w:left="0"/>
        <w:jc w:val="both"/>
      </w:pPr>
      <w:r>
        <w:rPr>
          <w:rFonts w:ascii="Times New Roman"/>
          <w:b w:val="false"/>
          <w:i w:val="false"/>
          <w:color w:val="000000"/>
          <w:sz w:val="28"/>
        </w:rPr>
        <w:t>
      1) совместные торги по Северной и Южной зонам ЕЭС РК с учетом пропускной способности линий электропередачи, связывающих Северную и Южную зоны ЕЭС РК, участниками которых являются действующие энергопроизводящие организации (далее – ЭПО) только Северной и Южной зон ЕЭС РК;</w:t>
      </w:r>
    </w:p>
    <w:p>
      <w:pPr>
        <w:spacing w:after="0"/>
        <w:ind w:left="0"/>
        <w:jc w:val="both"/>
      </w:pPr>
      <w:r>
        <w:rPr>
          <w:rFonts w:ascii="Times New Roman"/>
          <w:b w:val="false"/>
          <w:i w:val="false"/>
          <w:color w:val="000000"/>
          <w:sz w:val="28"/>
        </w:rPr>
        <w:t>
      2) торги по Мангистауской области Западной зоны ЕЭС РК с учетом пропускной способности линий электропередачи, связывающих Западно-Казахстанскую и Атыраускую области Западной зоны ЕЭС РК с Мангистауской областью Западной зоны ЕЭС РК, участниками которых являются ЭПО Западной зоны ЕЭС РК;</w:t>
      </w:r>
    </w:p>
    <w:p>
      <w:pPr>
        <w:spacing w:after="0"/>
        <w:ind w:left="0"/>
        <w:jc w:val="both"/>
      </w:pPr>
      <w:r>
        <w:rPr>
          <w:rFonts w:ascii="Times New Roman"/>
          <w:b w:val="false"/>
          <w:i w:val="false"/>
          <w:color w:val="000000"/>
          <w:sz w:val="28"/>
        </w:rPr>
        <w:t>
      3) совместные торги по Западно-Казахстанской и Атырауской областям Западной зоны ЕЭС РК с учетом пропускной способности линий электропередачи, связывающих Западно-Казахстанскую и Атыраускую области Западной зоны ЕЭС РК с Мангистауской областью Западной зоны ЕЭС РК, участниками которых являются ЭПО Западной зоны ЕЭС РК.</w:t>
      </w:r>
    </w:p>
    <w:p>
      <w:pPr>
        <w:spacing w:after="0"/>
        <w:ind w:left="0"/>
        <w:jc w:val="both"/>
      </w:pPr>
      <w:r>
        <w:rPr>
          <w:rFonts w:ascii="Times New Roman"/>
          <w:b w:val="false"/>
          <w:i w:val="false"/>
          <w:color w:val="000000"/>
          <w:sz w:val="28"/>
        </w:rPr>
        <w:t>
      Торги, указанные в подпунктах 1), 2) и 3) настоящего пункта, состоят из основного времени, равного тридцати минутам, и дополнительного времени, которое предоставляется оператором рынка в соответствии с пунктом 70 настоящих Правил. Общая длительность основного и дополнительного времени торгов (далее – Общее время торгов) составляет не более пяти часов.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67 в редакции приказа Министра энергетики РК от 08.11.2019 </w:t>
      </w:r>
      <w:r>
        <w:rPr>
          <w:rFonts w:ascii="Times New Roman"/>
          <w:b w:val="false"/>
          <w:i w:val="false"/>
          <w:color w:val="000000"/>
          <w:sz w:val="28"/>
        </w:rPr>
        <w:t>№ 361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6" w:id="264"/>
    <w:p>
      <w:pPr>
        <w:spacing w:after="0"/>
        <w:ind w:left="0"/>
        <w:jc w:val="both"/>
      </w:pPr>
      <w:r>
        <w:rPr>
          <w:rFonts w:ascii="Times New Roman"/>
          <w:b w:val="false"/>
          <w:i w:val="false"/>
          <w:color w:val="000000"/>
          <w:sz w:val="28"/>
        </w:rPr>
        <w:t>
      68. ЭПО допускается оператором рынка к торгам при выполнении следующих условий:</w:t>
      </w:r>
    </w:p>
    <w:bookmarkEnd w:id="264"/>
    <w:bookmarkStart w:name="z257" w:id="265"/>
    <w:p>
      <w:pPr>
        <w:spacing w:after="0"/>
        <w:ind w:left="0"/>
        <w:jc w:val="both"/>
      </w:pPr>
      <w:r>
        <w:rPr>
          <w:rFonts w:ascii="Times New Roman"/>
          <w:b w:val="false"/>
          <w:i w:val="false"/>
          <w:color w:val="000000"/>
          <w:sz w:val="28"/>
        </w:rPr>
        <w:t>
      1) ЭПО заключен договор участия на рынке централизованной торговли согласно пункту 3 статьи 17 Закона;</w:t>
      </w:r>
    </w:p>
    <w:bookmarkEnd w:id="265"/>
    <w:bookmarkStart w:name="z258" w:id="266"/>
    <w:p>
      <w:pPr>
        <w:spacing w:after="0"/>
        <w:ind w:left="0"/>
        <w:jc w:val="both"/>
      </w:pPr>
      <w:r>
        <w:rPr>
          <w:rFonts w:ascii="Times New Roman"/>
          <w:b w:val="false"/>
          <w:i w:val="false"/>
          <w:color w:val="000000"/>
          <w:sz w:val="28"/>
        </w:rPr>
        <w:t>
      2) ЭПО осуществлена регистрация в торговой системе оператора рынка в порядке, определяемом оператором рынка;</w:t>
      </w:r>
    </w:p>
    <w:bookmarkEnd w:id="266"/>
    <w:bookmarkStart w:name="z259" w:id="267"/>
    <w:p>
      <w:pPr>
        <w:spacing w:after="0"/>
        <w:ind w:left="0"/>
        <w:jc w:val="both"/>
      </w:pPr>
      <w:r>
        <w:rPr>
          <w:rFonts w:ascii="Times New Roman"/>
          <w:b w:val="false"/>
          <w:i w:val="false"/>
          <w:color w:val="000000"/>
          <w:sz w:val="28"/>
        </w:rPr>
        <w:t>
      3) рабочее место оператора торгов ЭПО оборудовано техническими и программными средствами, позволяющими работать с базой данных торговой системы;</w:t>
      </w:r>
    </w:p>
    <w:bookmarkEnd w:id="267"/>
    <w:bookmarkStart w:name="z260" w:id="268"/>
    <w:p>
      <w:pPr>
        <w:spacing w:after="0"/>
        <w:ind w:left="0"/>
        <w:jc w:val="both"/>
      </w:pPr>
      <w:r>
        <w:rPr>
          <w:rFonts w:ascii="Times New Roman"/>
          <w:b w:val="false"/>
          <w:i w:val="false"/>
          <w:color w:val="000000"/>
          <w:sz w:val="28"/>
        </w:rPr>
        <w:t>
      4) оператору рынка предоставлен список уполномоченных лиц - операторов торгов ЭПО, прошедших инструктаж у оператора рынка по работе в торговой системе;</w:t>
      </w:r>
    </w:p>
    <w:bookmarkEnd w:id="268"/>
    <w:bookmarkStart w:name="z261" w:id="269"/>
    <w:p>
      <w:pPr>
        <w:spacing w:after="0"/>
        <w:ind w:left="0"/>
        <w:jc w:val="both"/>
      </w:pPr>
      <w:r>
        <w:rPr>
          <w:rFonts w:ascii="Times New Roman"/>
          <w:b w:val="false"/>
          <w:i w:val="false"/>
          <w:color w:val="000000"/>
          <w:sz w:val="28"/>
        </w:rPr>
        <w:t>
      5) информация, представленная единым закупщиком оператору рынка согласно пункту 15 настоящих Правил, включает в себя информацию о допустимом объеме продажи мощности на торгах ЭПО;</w:t>
      </w:r>
    </w:p>
    <w:bookmarkEnd w:id="269"/>
    <w:bookmarkStart w:name="z262" w:id="270"/>
    <w:p>
      <w:pPr>
        <w:spacing w:after="0"/>
        <w:ind w:left="0"/>
        <w:jc w:val="both"/>
      </w:pPr>
      <w:r>
        <w:rPr>
          <w:rFonts w:ascii="Times New Roman"/>
          <w:b w:val="false"/>
          <w:i w:val="false"/>
          <w:color w:val="000000"/>
          <w:sz w:val="28"/>
        </w:rPr>
        <w:t>
      69. До начала торгов оператор рынка вносит в торговую систему:</w:t>
      </w:r>
    </w:p>
    <w:bookmarkEnd w:id="270"/>
    <w:bookmarkStart w:name="z263" w:id="271"/>
    <w:p>
      <w:pPr>
        <w:spacing w:after="0"/>
        <w:ind w:left="0"/>
        <w:jc w:val="both"/>
      </w:pPr>
      <w:r>
        <w:rPr>
          <w:rFonts w:ascii="Times New Roman"/>
          <w:b w:val="false"/>
          <w:i w:val="false"/>
          <w:color w:val="000000"/>
          <w:sz w:val="28"/>
        </w:rPr>
        <w:t>
      1) информацию об Объемах торгов, приходящихся на Северную, Южную и Западную зоны ЕЭС РК, полученную от единого закупщика;</w:t>
      </w:r>
    </w:p>
    <w:bookmarkEnd w:id="271"/>
    <w:bookmarkStart w:name="z264" w:id="272"/>
    <w:p>
      <w:pPr>
        <w:spacing w:after="0"/>
        <w:ind w:left="0"/>
        <w:jc w:val="both"/>
      </w:pPr>
      <w:r>
        <w:rPr>
          <w:rFonts w:ascii="Times New Roman"/>
          <w:b w:val="false"/>
          <w:i w:val="false"/>
          <w:color w:val="000000"/>
          <w:sz w:val="28"/>
        </w:rPr>
        <w:t>
      2) информацию об ожидаемой в декабре месяце предстоящего календарного года пропускной способности линий электропередачи, связывающих Северную и Южную зоны ЕЭС РК, полученную от Системного оператора;</w:t>
      </w:r>
    </w:p>
    <w:bookmarkEnd w:id="272"/>
    <w:bookmarkStart w:name="z265" w:id="273"/>
    <w:p>
      <w:pPr>
        <w:spacing w:after="0"/>
        <w:ind w:left="0"/>
        <w:jc w:val="both"/>
      </w:pPr>
      <w:r>
        <w:rPr>
          <w:rFonts w:ascii="Times New Roman"/>
          <w:b w:val="false"/>
          <w:i w:val="false"/>
          <w:color w:val="000000"/>
          <w:sz w:val="28"/>
        </w:rPr>
        <w:t>
      3) информацию о допустимом объеме продажи мощности на торгах каждой ЭПО, полученную от единого закупщика;</w:t>
      </w:r>
    </w:p>
    <w:bookmarkEnd w:id="273"/>
    <w:bookmarkStart w:name="z266" w:id="274"/>
    <w:p>
      <w:pPr>
        <w:spacing w:after="0"/>
        <w:ind w:left="0"/>
        <w:jc w:val="both"/>
      </w:pPr>
      <w:r>
        <w:rPr>
          <w:rFonts w:ascii="Times New Roman"/>
          <w:b w:val="false"/>
          <w:i w:val="false"/>
          <w:color w:val="000000"/>
          <w:sz w:val="28"/>
        </w:rPr>
        <w:t>
      4) информацию о значении предельного тарифа на услугу по поддержанию готовности электрической мощности.</w:t>
      </w:r>
    </w:p>
    <w:bookmarkEnd w:id="274"/>
    <w:bookmarkStart w:name="z267" w:id="275"/>
    <w:p>
      <w:pPr>
        <w:spacing w:after="0"/>
        <w:ind w:left="0"/>
        <w:jc w:val="both"/>
      </w:pPr>
      <w:r>
        <w:rPr>
          <w:rFonts w:ascii="Times New Roman"/>
          <w:b w:val="false"/>
          <w:i w:val="false"/>
          <w:color w:val="000000"/>
          <w:sz w:val="28"/>
        </w:rPr>
        <w:t>
      70. Для участия в торгах ЭПО в течение основного времени торгов подает оператору рынка заявку на продажу услуги по поддержанию готовности электрической мощности (далее – заявка на продажу).</w:t>
      </w:r>
    </w:p>
    <w:bookmarkEnd w:id="275"/>
    <w:p>
      <w:pPr>
        <w:spacing w:after="0"/>
        <w:ind w:left="0"/>
        <w:jc w:val="both"/>
      </w:pPr>
      <w:r>
        <w:rPr>
          <w:rFonts w:ascii="Times New Roman"/>
          <w:b w:val="false"/>
          <w:i w:val="false"/>
          <w:color w:val="000000"/>
          <w:sz w:val="28"/>
        </w:rPr>
        <w:t>
      После окончания основного времени торгов, оператор рынка предоставляет дополнительное время для торгов длительностью пять минут (далее – продлевает торги на пять минут), в течение которого всем ЭПО, подавшим заявки на продажу в течение основного времени торгов, предоставляется дополнительная возможность подать новые заявки на продажу, согласно пунктам 71 и 73 настоящих Правил.</w:t>
      </w:r>
    </w:p>
    <w:p>
      <w:pPr>
        <w:spacing w:after="0"/>
        <w:ind w:left="0"/>
        <w:jc w:val="both"/>
      </w:pPr>
      <w:r>
        <w:rPr>
          <w:rFonts w:ascii="Times New Roman"/>
          <w:b w:val="false"/>
          <w:i w:val="false"/>
          <w:color w:val="000000"/>
          <w:sz w:val="28"/>
        </w:rPr>
        <w:t>
      В случае, если в течение данных пяти минут от ЭПО, подавших заявки на продажу в течение основного времени торгов, не будут поданы новые заявки на продажу, торги закрываются оператором рынка.</w:t>
      </w:r>
    </w:p>
    <w:p>
      <w:pPr>
        <w:spacing w:after="0"/>
        <w:ind w:left="0"/>
        <w:jc w:val="both"/>
      </w:pPr>
      <w:r>
        <w:rPr>
          <w:rFonts w:ascii="Times New Roman"/>
          <w:b w:val="false"/>
          <w:i w:val="false"/>
          <w:color w:val="000000"/>
          <w:sz w:val="28"/>
        </w:rPr>
        <w:t xml:space="preserve">
      В случае если в течение данных пяти минут хотя бы от одной ЭПО, подавшей заявку на продажу в течение основного времени торгов, была подана новая заявка на продажу, оператор рынка продлевает торги еще на пять минут, началом отсчета которых является время подачи указанной ЭПО новой заявки на продажу и в течение которых всем ЭПО, подавшим заявки на продажу в течение основного времени торгов, предоставляется дополнительная возможность подать новые заявки на продажу, согласно пунктам 71 и 73 настоящих Правил. </w:t>
      </w:r>
    </w:p>
    <w:p>
      <w:pPr>
        <w:spacing w:after="0"/>
        <w:ind w:left="0"/>
        <w:jc w:val="both"/>
      </w:pPr>
      <w:r>
        <w:rPr>
          <w:rFonts w:ascii="Times New Roman"/>
          <w:b w:val="false"/>
          <w:i w:val="false"/>
          <w:color w:val="000000"/>
          <w:sz w:val="28"/>
        </w:rPr>
        <w:t>
      В дальнейшем, продление торгов на пять минут, в течение которых каждой ЭПО, подавшей заявку на продажу в течение основного времени торгов (далее ЭПО – участник), предоставляется дополнительная возможность подать новые заявки на продажу, согласно пунктам 71 и 73 настоящих Правил, осуществляется оператором рынка после каждой подачи новой заявки на продажу от ЭПО-участников, при условии, что временной интервал между поступающими новыми заявками на продажу от ЭПО-участников не превышает пяти минут, при этом, отсчет времени очередного продления торгов осуществляется от времени поступления новой заявки на продажу от ЭПО-участников.</w:t>
      </w:r>
    </w:p>
    <w:p>
      <w:pPr>
        <w:spacing w:after="0"/>
        <w:ind w:left="0"/>
        <w:jc w:val="both"/>
      </w:pPr>
      <w:r>
        <w:rPr>
          <w:rFonts w:ascii="Times New Roman"/>
          <w:b w:val="false"/>
          <w:i w:val="false"/>
          <w:color w:val="000000"/>
          <w:sz w:val="28"/>
        </w:rPr>
        <w:t>
      В случае, если в течение времени очередного продления торгов от ЭПО-участников не будут поданы новые заявки на продажу, торги закрываются оператором рынка.</w:t>
      </w:r>
    </w:p>
    <w:p>
      <w:pPr>
        <w:spacing w:after="0"/>
        <w:ind w:left="0"/>
        <w:jc w:val="both"/>
      </w:pPr>
      <w:r>
        <w:rPr>
          <w:rFonts w:ascii="Times New Roman"/>
          <w:b w:val="false"/>
          <w:i w:val="false"/>
          <w:color w:val="000000"/>
          <w:sz w:val="28"/>
        </w:rPr>
        <w:t xml:space="preserve">
      В случае, если очередное продление торгов может привести к превышению Общего времени торгов, равного пяти часам, данное очередное продление торгов осуществляется оператором рынка на отрезок времени, оставшийся до времени истечения указанных пяти часов Общего времени торгов. </w:t>
      </w:r>
    </w:p>
    <w:p>
      <w:pPr>
        <w:spacing w:after="0"/>
        <w:ind w:left="0"/>
        <w:jc w:val="both"/>
      </w:pPr>
      <w:r>
        <w:rPr>
          <w:rFonts w:ascii="Times New Roman"/>
          <w:b w:val="false"/>
          <w:i w:val="false"/>
          <w:color w:val="000000"/>
          <w:sz w:val="28"/>
        </w:rPr>
        <w:t>
      ЭПО, не подавшие заявки на продажу в течение основного времени торгов, не допускаются к участию в торгах в течение времени очередных продлений торгов (дополнительного времени).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70 в редакции приказа Министра энергетики РК от 08.11.2019 </w:t>
      </w:r>
      <w:r>
        <w:rPr>
          <w:rFonts w:ascii="Times New Roman"/>
          <w:b w:val="false"/>
          <w:i w:val="false"/>
          <w:color w:val="000000"/>
          <w:sz w:val="28"/>
        </w:rPr>
        <w:t>№ 361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8" w:id="276"/>
    <w:p>
      <w:pPr>
        <w:spacing w:after="0"/>
        <w:ind w:left="0"/>
        <w:jc w:val="both"/>
      </w:pPr>
      <w:r>
        <w:rPr>
          <w:rFonts w:ascii="Times New Roman"/>
          <w:b w:val="false"/>
          <w:i w:val="false"/>
          <w:color w:val="000000"/>
          <w:sz w:val="28"/>
        </w:rPr>
        <w:t>
      71. Заявка на продажу включает в себя:</w:t>
      </w:r>
    </w:p>
    <w:bookmarkEnd w:id="276"/>
    <w:p>
      <w:pPr>
        <w:spacing w:after="0"/>
        <w:ind w:left="0"/>
        <w:jc w:val="both"/>
      </w:pPr>
      <w:r>
        <w:rPr>
          <w:rFonts w:ascii="Times New Roman"/>
          <w:b w:val="false"/>
          <w:i w:val="false"/>
          <w:color w:val="000000"/>
          <w:sz w:val="28"/>
        </w:rPr>
        <w:t>
      1) объем услуги по поддержанию готовности электрической мощности, не превышающий соответствующего допустимого объема продажи мощности на торгах, указанный в МВт и кратный одному МВт;</w:t>
      </w:r>
    </w:p>
    <w:p>
      <w:pPr>
        <w:spacing w:after="0"/>
        <w:ind w:left="0"/>
        <w:jc w:val="both"/>
      </w:pPr>
      <w:r>
        <w:rPr>
          <w:rFonts w:ascii="Times New Roman"/>
          <w:b w:val="false"/>
          <w:i w:val="false"/>
          <w:color w:val="000000"/>
          <w:sz w:val="28"/>
        </w:rPr>
        <w:t>
      2) минимальный допустимый объем услуги по поддержанию готовности электрической мощности, указанный в МВт и кратный одному МВт;</w:t>
      </w:r>
    </w:p>
    <w:p>
      <w:pPr>
        <w:spacing w:after="0"/>
        <w:ind w:left="0"/>
        <w:jc w:val="both"/>
      </w:pPr>
      <w:r>
        <w:rPr>
          <w:rFonts w:ascii="Times New Roman"/>
          <w:b w:val="false"/>
          <w:i w:val="false"/>
          <w:color w:val="000000"/>
          <w:sz w:val="28"/>
        </w:rPr>
        <w:t>
      3) наименование энергопроизводящей организации;</w:t>
      </w:r>
    </w:p>
    <w:p>
      <w:pPr>
        <w:spacing w:after="0"/>
        <w:ind w:left="0"/>
        <w:jc w:val="both"/>
      </w:pPr>
      <w:r>
        <w:rPr>
          <w:rFonts w:ascii="Times New Roman"/>
          <w:b w:val="false"/>
          <w:i w:val="false"/>
          <w:color w:val="000000"/>
          <w:sz w:val="28"/>
        </w:rPr>
        <w:t>
      4) цену на услугу по поддержанию готовности электрической мощности, указанную в тысячах тенге за один МВт в месяц в национальной валюте Республики Казахстан без НДС, не превышающую предельный тариф на услугу по поддержанию готовности электрической мощности, утвержденный уполномоченным органом, и кратную пяти тысячам тенге за один МВт в месяц;</w:t>
      </w:r>
    </w:p>
    <w:p>
      <w:pPr>
        <w:spacing w:after="0"/>
        <w:ind w:left="0"/>
        <w:jc w:val="both"/>
      </w:pPr>
      <w:r>
        <w:rPr>
          <w:rFonts w:ascii="Times New Roman"/>
          <w:b w:val="false"/>
          <w:i w:val="false"/>
          <w:color w:val="000000"/>
          <w:sz w:val="28"/>
        </w:rPr>
        <w:t>
      5) срок оказания услуги по поддержанию готовности электрической мощности, даты начала и окончания ее оказания;</w:t>
      </w:r>
    </w:p>
    <w:p>
      <w:pPr>
        <w:spacing w:after="0"/>
        <w:ind w:left="0"/>
        <w:jc w:val="both"/>
      </w:pPr>
      <w:r>
        <w:rPr>
          <w:rFonts w:ascii="Times New Roman"/>
          <w:b w:val="false"/>
          <w:i w:val="false"/>
          <w:color w:val="000000"/>
          <w:sz w:val="28"/>
        </w:rPr>
        <w:t>
      6) фамилию и инициалы руководителя или ответственного лица, подписавшего заявку на продажу;</w:t>
      </w:r>
    </w:p>
    <w:p>
      <w:pPr>
        <w:spacing w:after="0"/>
        <w:ind w:left="0"/>
        <w:jc w:val="both"/>
      </w:pPr>
      <w:r>
        <w:rPr>
          <w:rFonts w:ascii="Times New Roman"/>
          <w:b w:val="false"/>
          <w:i w:val="false"/>
          <w:color w:val="000000"/>
          <w:sz w:val="28"/>
        </w:rPr>
        <w:t>
      7) реквизиты энергопроизводящей организации (телефон, факс, адрес электронной почты).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71 в редакции приказа Министра энергетики РК от 08.11.2019 </w:t>
      </w:r>
      <w:r>
        <w:rPr>
          <w:rFonts w:ascii="Times New Roman"/>
          <w:b w:val="false"/>
          <w:i w:val="false"/>
          <w:color w:val="000000"/>
          <w:sz w:val="28"/>
        </w:rPr>
        <w:t>№ 361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6" w:id="277"/>
    <w:p>
      <w:pPr>
        <w:spacing w:after="0"/>
        <w:ind w:left="0"/>
        <w:jc w:val="both"/>
      </w:pPr>
      <w:r>
        <w:rPr>
          <w:rFonts w:ascii="Times New Roman"/>
          <w:b w:val="false"/>
          <w:i w:val="false"/>
          <w:color w:val="000000"/>
          <w:sz w:val="28"/>
        </w:rPr>
        <w:t>
      72. Подача заявок на продажу осуществляется в течении торговой сессии с использованием сети Интернет, при этом заявки на продажу формируются ЭПО непосредственно на интернет-ресурсе оператора рынка.</w:t>
      </w:r>
    </w:p>
    <w:bookmarkEnd w:id="2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72 в редакции приказа Министра энергетики РК от 08.11.2019 </w:t>
      </w:r>
      <w:r>
        <w:rPr>
          <w:rFonts w:ascii="Times New Roman"/>
          <w:b w:val="false"/>
          <w:i w:val="false"/>
          <w:color w:val="000000"/>
          <w:sz w:val="28"/>
        </w:rPr>
        <w:t>№ 361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0" w:id="278"/>
    <w:p>
      <w:pPr>
        <w:spacing w:after="0"/>
        <w:ind w:left="0"/>
        <w:jc w:val="both"/>
      </w:pPr>
      <w:r>
        <w:rPr>
          <w:rFonts w:ascii="Times New Roman"/>
          <w:b w:val="false"/>
          <w:i w:val="false"/>
          <w:color w:val="000000"/>
          <w:sz w:val="28"/>
        </w:rPr>
        <w:t>
      73. ЭПО вправе изменить ранее поданную заявку на продажу путем подачи новой заявки на продажу. При этом, объем услуги по поддержанию готовности электрической мощности, указываемый в новой заявке на продажу, указывается равным объему услуги по поддержанию готовности электрической мощности, указанному в предыдущей заявке на продажу, а цена на услугу по поддержанию готовности электрической мощности, указываемая в новой заявке на продажу, указывается ниже цены, указанной в предыдущей заявке на продажу.</w:t>
      </w:r>
    </w:p>
    <w:bookmarkEnd w:id="2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73 - в редакции приказа и.о. Министра энергетики РК от 30.11.2022 </w:t>
      </w:r>
      <w:r>
        <w:rPr>
          <w:rFonts w:ascii="Times New Roman"/>
          <w:b w:val="false"/>
          <w:i w:val="false"/>
          <w:color w:val="000000"/>
          <w:sz w:val="28"/>
        </w:rPr>
        <w:t>№ 388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1" w:id="279"/>
    <w:p>
      <w:pPr>
        <w:spacing w:after="0"/>
        <w:ind w:left="0"/>
        <w:jc w:val="both"/>
      </w:pPr>
      <w:r>
        <w:rPr>
          <w:rFonts w:ascii="Times New Roman"/>
          <w:b w:val="false"/>
          <w:i w:val="false"/>
          <w:color w:val="000000"/>
          <w:sz w:val="28"/>
        </w:rPr>
        <w:t>
      74. Заявка на продажу, объем услуги по поддержанию готовности электрической мощности которой превышает соответствующий ЭПО допустимый объем продажи мощности на торгах, не принимается оператором рынка.</w:t>
      </w:r>
    </w:p>
    <w:bookmarkEnd w:id="279"/>
    <w:bookmarkStart w:name="z282" w:id="280"/>
    <w:p>
      <w:pPr>
        <w:spacing w:after="0"/>
        <w:ind w:left="0"/>
        <w:jc w:val="both"/>
      </w:pPr>
      <w:r>
        <w:rPr>
          <w:rFonts w:ascii="Times New Roman"/>
          <w:b w:val="false"/>
          <w:i w:val="false"/>
          <w:color w:val="000000"/>
          <w:sz w:val="28"/>
        </w:rPr>
        <w:t>
      75. Из заявок на продажу оператор рынка формирует график, ранжированный в порядке возрастания указанных в данных заявках на продажу цен на услугу по поддержанию готовности электрической мощности.</w:t>
      </w:r>
    </w:p>
    <w:bookmarkEnd w:id="280"/>
    <w:bookmarkStart w:name="z283" w:id="281"/>
    <w:p>
      <w:pPr>
        <w:spacing w:after="0"/>
        <w:ind w:left="0"/>
        <w:jc w:val="both"/>
      </w:pPr>
      <w:r>
        <w:rPr>
          <w:rFonts w:ascii="Times New Roman"/>
          <w:b w:val="false"/>
          <w:i w:val="false"/>
          <w:color w:val="000000"/>
          <w:sz w:val="28"/>
        </w:rPr>
        <w:t>
      76. По результатам торгов оператор рынка определяет список ЭПО, чьи заявки на продажу вошли в Объемы торгов, приходящиеся на Северную зону ЕЭС РК, Южную зону ЕЭС РК, Западно-Казахстанскую и Атыраускую области Западной зоны ЕЭС РК в совокупности, Мангистаускую область Западной зоны ЕЭС РК, и на основании данного списка формирует реестр заключаемых по результатам торгов договоров о покупке услуги по поддержанию готовности электрической мощности, который публикуется на интернет-ресурсе оператора рынка в течение одного часа после закрытия торгов с указанием цен и объема услуги по поддержанию готовности электрической мощности соответствующих заявок на продажу.</w:t>
      </w:r>
    </w:p>
    <w:bookmarkEnd w:id="281"/>
    <w:bookmarkStart w:name="z1535" w:id="282"/>
    <w:p>
      <w:pPr>
        <w:spacing w:after="0"/>
        <w:ind w:left="0"/>
        <w:jc w:val="both"/>
      </w:pPr>
      <w:r>
        <w:rPr>
          <w:rFonts w:ascii="Times New Roman"/>
          <w:b w:val="false"/>
          <w:i w:val="false"/>
          <w:color w:val="000000"/>
          <w:sz w:val="28"/>
        </w:rPr>
        <w:t>
      Договоры, указанные в части первой настоящего пункта, заключаются по ценам, указанным в соответствующих заявках на продажу.</w:t>
      </w:r>
    </w:p>
    <w:bookmarkEnd w:id="282"/>
    <w:bookmarkStart w:name="z1536" w:id="283"/>
    <w:p>
      <w:pPr>
        <w:spacing w:after="0"/>
        <w:ind w:left="0"/>
        <w:jc w:val="both"/>
      </w:pPr>
      <w:r>
        <w:rPr>
          <w:rFonts w:ascii="Times New Roman"/>
          <w:b w:val="false"/>
          <w:i w:val="false"/>
          <w:color w:val="000000"/>
          <w:sz w:val="28"/>
        </w:rPr>
        <w:t>
      По результатам торгов оператор рынка определяет и направляет системному оператору реестр ЭПО, чьи заявки на продажу не вошли в объемы торгов, приходящиеся на Северную зону ЕЭС РК, Южную зону ЕЭС РК, Западно-Казахстанскую и Атыраускую области Западной зоны ЕЭС РК в совокупности, Мангистаускую область Западной зоны ЕЭС РК.</w:t>
      </w:r>
    </w:p>
    <w:bookmarkEnd w:id="2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76 - в редакции приказа Министра энергетики РК от 25.11.2024 </w:t>
      </w:r>
      <w:r>
        <w:rPr>
          <w:rFonts w:ascii="Times New Roman"/>
          <w:b w:val="false"/>
          <w:i w:val="false"/>
          <w:color w:val="000000"/>
          <w:sz w:val="28"/>
        </w:rPr>
        <w:t>№ 414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5" w:id="284"/>
    <w:p>
      <w:pPr>
        <w:spacing w:after="0"/>
        <w:ind w:left="0"/>
        <w:jc w:val="both"/>
      </w:pPr>
      <w:r>
        <w:rPr>
          <w:rFonts w:ascii="Times New Roman"/>
          <w:b w:val="false"/>
          <w:i w:val="false"/>
          <w:color w:val="000000"/>
          <w:sz w:val="28"/>
        </w:rPr>
        <w:t>
      77. Оператор рынка по результатам торгов в течение одного часа после закрытия торговой сессии направляет ЭПО и единому закупщику в электронном виде уведомления об итогах прошедших торгов. Письменные уведомления направляются оператором рынка ЭПО и единому закупщику в срок не позднее 18:00 часов (по времени города Нур-Султана) рабочего дня, следующего за днем проведения соответствующих торгов.</w:t>
      </w:r>
    </w:p>
    <w:bookmarkEnd w:id="2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77 в редакции приказа Министра энергетики РК от 08.11.2019 </w:t>
      </w:r>
      <w:r>
        <w:rPr>
          <w:rFonts w:ascii="Times New Roman"/>
          <w:b w:val="false"/>
          <w:i w:val="false"/>
          <w:color w:val="000000"/>
          <w:sz w:val="28"/>
        </w:rPr>
        <w:t>№ 361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6" w:id="285"/>
    <w:p>
      <w:pPr>
        <w:spacing w:after="0"/>
        <w:ind w:left="0"/>
        <w:jc w:val="both"/>
      </w:pPr>
      <w:r>
        <w:rPr>
          <w:rFonts w:ascii="Times New Roman"/>
          <w:b w:val="false"/>
          <w:i w:val="false"/>
          <w:color w:val="000000"/>
          <w:sz w:val="28"/>
        </w:rPr>
        <w:t>
      78. Оператор рынка в срок не позднее 18:00 часов (по времени города Нур-Султана) рабочего дня, следующего за днем проведения соответствующих торгов, формирует и направляет уполномоченному органу и единому закупщику итоги прошедших торгов.</w:t>
      </w:r>
    </w:p>
    <w:bookmarkEnd w:id="2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78 в редакции приказа Министра энергетики РК от 08.11.2019 </w:t>
      </w:r>
      <w:r>
        <w:rPr>
          <w:rFonts w:ascii="Times New Roman"/>
          <w:b w:val="false"/>
          <w:i w:val="false"/>
          <w:color w:val="000000"/>
          <w:sz w:val="28"/>
        </w:rPr>
        <w:t>№ 361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7" w:id="286"/>
    <w:p>
      <w:pPr>
        <w:spacing w:after="0"/>
        <w:ind w:left="0"/>
        <w:jc w:val="both"/>
      </w:pPr>
      <w:r>
        <w:rPr>
          <w:rFonts w:ascii="Times New Roman"/>
          <w:b w:val="false"/>
          <w:i w:val="false"/>
          <w:color w:val="000000"/>
          <w:sz w:val="28"/>
        </w:rPr>
        <w:t>
      79. Торги могут быть приостановлены на тридцать минут в случае наступления одного из следующих обстоятельств:</w:t>
      </w:r>
    </w:p>
    <w:bookmarkEnd w:id="286"/>
    <w:bookmarkStart w:name="z288" w:id="287"/>
    <w:p>
      <w:pPr>
        <w:spacing w:after="0"/>
        <w:ind w:left="0"/>
        <w:jc w:val="both"/>
      </w:pPr>
      <w:r>
        <w:rPr>
          <w:rFonts w:ascii="Times New Roman"/>
          <w:b w:val="false"/>
          <w:i w:val="false"/>
          <w:color w:val="000000"/>
          <w:sz w:val="28"/>
        </w:rPr>
        <w:t>
      1) технические неполадки на серверном оборудовании или сбои в электронной системе, приведшие к неработоспособности торговой системы;</w:t>
      </w:r>
    </w:p>
    <w:bookmarkEnd w:id="287"/>
    <w:bookmarkStart w:name="z289" w:id="288"/>
    <w:p>
      <w:pPr>
        <w:spacing w:after="0"/>
        <w:ind w:left="0"/>
        <w:jc w:val="both"/>
      </w:pPr>
      <w:r>
        <w:rPr>
          <w:rFonts w:ascii="Times New Roman"/>
          <w:b w:val="false"/>
          <w:i w:val="false"/>
          <w:color w:val="000000"/>
          <w:sz w:val="28"/>
        </w:rPr>
        <w:t>
      2) технические неполадки оборудования или каналов связи сети интернет, приведшие к невозможности доступа к торговой системе.</w:t>
      </w:r>
    </w:p>
    <w:bookmarkEnd w:id="288"/>
    <w:bookmarkStart w:name="z290" w:id="289"/>
    <w:p>
      <w:pPr>
        <w:spacing w:after="0"/>
        <w:ind w:left="0"/>
        <w:jc w:val="both"/>
      </w:pPr>
      <w:r>
        <w:rPr>
          <w:rFonts w:ascii="Times New Roman"/>
          <w:b w:val="false"/>
          <w:i w:val="false"/>
          <w:color w:val="000000"/>
          <w:sz w:val="28"/>
        </w:rPr>
        <w:t>
      80. При приостановлении торгов, оператор рынка оперативно информирует соответствующих участников торгов через доступные технические средства связи о причине приостановления торгов с указанием времени, в течение которого процесс торгов будет восстановлен.</w:t>
      </w:r>
    </w:p>
    <w:bookmarkEnd w:id="289"/>
    <w:bookmarkStart w:name="z291" w:id="290"/>
    <w:p>
      <w:pPr>
        <w:spacing w:after="0"/>
        <w:ind w:left="0"/>
        <w:jc w:val="both"/>
      </w:pPr>
      <w:r>
        <w:rPr>
          <w:rFonts w:ascii="Times New Roman"/>
          <w:b w:val="false"/>
          <w:i w:val="false"/>
          <w:color w:val="000000"/>
          <w:sz w:val="28"/>
        </w:rPr>
        <w:t>
      81. Торги могут быть отменены в случае наступления следующих обстоятельств:</w:t>
      </w:r>
    </w:p>
    <w:bookmarkEnd w:id="290"/>
    <w:bookmarkStart w:name="z292" w:id="291"/>
    <w:p>
      <w:pPr>
        <w:spacing w:after="0"/>
        <w:ind w:left="0"/>
        <w:jc w:val="both"/>
      </w:pPr>
      <w:r>
        <w:rPr>
          <w:rFonts w:ascii="Times New Roman"/>
          <w:b w:val="false"/>
          <w:i w:val="false"/>
          <w:color w:val="000000"/>
          <w:sz w:val="28"/>
        </w:rPr>
        <w:t>
      1) на устранение технических неполадок, указанных в пункте 79 настоящих Правил, требуется более тридцати минут;</w:t>
      </w:r>
    </w:p>
    <w:bookmarkEnd w:id="291"/>
    <w:bookmarkStart w:name="z293" w:id="292"/>
    <w:p>
      <w:pPr>
        <w:spacing w:after="0"/>
        <w:ind w:left="0"/>
        <w:jc w:val="both"/>
      </w:pPr>
      <w:r>
        <w:rPr>
          <w:rFonts w:ascii="Times New Roman"/>
          <w:b w:val="false"/>
          <w:i w:val="false"/>
          <w:color w:val="000000"/>
          <w:sz w:val="28"/>
        </w:rPr>
        <w:t>
      2) длительный, более двух часов, перерыв в электроснабжении торгового зала и (или) серверного оборудования торговой системы;</w:t>
      </w:r>
    </w:p>
    <w:bookmarkEnd w:id="292"/>
    <w:bookmarkStart w:name="z294" w:id="293"/>
    <w:p>
      <w:pPr>
        <w:spacing w:after="0"/>
        <w:ind w:left="0"/>
        <w:jc w:val="both"/>
      </w:pPr>
      <w:r>
        <w:rPr>
          <w:rFonts w:ascii="Times New Roman"/>
          <w:b w:val="false"/>
          <w:i w:val="false"/>
          <w:color w:val="000000"/>
          <w:sz w:val="28"/>
        </w:rPr>
        <w:t>
      3) запрет на проведение аукционных торгов со стороны уполномоченных государственных органов.</w:t>
      </w:r>
    </w:p>
    <w:bookmarkEnd w:id="293"/>
    <w:bookmarkStart w:name="z295" w:id="294"/>
    <w:p>
      <w:pPr>
        <w:spacing w:after="0"/>
        <w:ind w:left="0"/>
        <w:jc w:val="both"/>
      </w:pPr>
      <w:r>
        <w:rPr>
          <w:rFonts w:ascii="Times New Roman"/>
          <w:b w:val="false"/>
          <w:i w:val="false"/>
          <w:color w:val="000000"/>
          <w:sz w:val="28"/>
        </w:rPr>
        <w:t>
      В случае отмены торгов по причинам, указанным в настоящем пункте, оператором рынка проводятся повторные торги. Проведение повторных торгов осуществляется в соответствии с порядком, определяемым оператором рынка. При этом, заявки на продажу, поданные ЭПО, аннулируются и подаются заново в назначенный оператором рынка день повторных торгов.</w:t>
      </w:r>
    </w:p>
    <w:bookmarkEnd w:id="294"/>
    <w:bookmarkStart w:name="z296" w:id="295"/>
    <w:p>
      <w:pPr>
        <w:spacing w:after="0"/>
        <w:ind w:left="0"/>
        <w:jc w:val="both"/>
      </w:pPr>
      <w:r>
        <w:rPr>
          <w:rFonts w:ascii="Times New Roman"/>
          <w:b w:val="false"/>
          <w:i w:val="false"/>
          <w:color w:val="000000"/>
          <w:sz w:val="28"/>
        </w:rPr>
        <w:t>
      82. Услуги оператора рынка оплачиваются участниками торгов по тарифу в соответствии с законодательством Республики Казахстан.</w:t>
      </w:r>
    </w:p>
    <w:bookmarkEnd w:id="295"/>
    <w:bookmarkStart w:name="z297" w:id="296"/>
    <w:p>
      <w:pPr>
        <w:spacing w:after="0"/>
        <w:ind w:left="0"/>
        <w:jc w:val="left"/>
      </w:pPr>
      <w:r>
        <w:rPr>
          <w:rFonts w:ascii="Times New Roman"/>
          <w:b/>
          <w:i w:val="false"/>
          <w:color w:val="000000"/>
        </w:rPr>
        <w:t xml:space="preserve"> Параграф 7. Разрешение споров</w:t>
      </w:r>
    </w:p>
    <w:bookmarkEnd w:id="296"/>
    <w:bookmarkStart w:name="z298" w:id="297"/>
    <w:p>
      <w:pPr>
        <w:spacing w:after="0"/>
        <w:ind w:left="0"/>
        <w:jc w:val="both"/>
      </w:pPr>
      <w:r>
        <w:rPr>
          <w:rFonts w:ascii="Times New Roman"/>
          <w:b w:val="false"/>
          <w:i w:val="false"/>
          <w:color w:val="000000"/>
          <w:sz w:val="28"/>
        </w:rPr>
        <w:t>
      83. Споры, возникшие между субъектами оптового рынка электрической энергии в результате их деятельности на рынке мощности, разрешаются в соответствии с законодательством Республики Казахстан в области электроэнергетики и гражданским законодательством Республики Казахстан.</w:t>
      </w:r>
    </w:p>
    <w:bookmarkEnd w:id="297"/>
    <w:bookmarkStart w:name="z569" w:id="298"/>
    <w:p>
      <w:pPr>
        <w:spacing w:after="0"/>
        <w:ind w:left="0"/>
        <w:jc w:val="left"/>
      </w:pPr>
      <w:r>
        <w:rPr>
          <w:rFonts w:ascii="Times New Roman"/>
          <w:b/>
          <w:i w:val="false"/>
          <w:color w:val="000000"/>
        </w:rPr>
        <w:t xml:space="preserve"> Параграф 8. Участие энергопроизводящих организаций и потребителей, входящих в группы лиц, включенные в реестр групп лиц, в рынке электрической мощности</w:t>
      </w:r>
    </w:p>
    <w:bookmarkEnd w:id="298"/>
    <w:p>
      <w:pPr>
        <w:spacing w:after="0"/>
        <w:ind w:left="0"/>
        <w:jc w:val="both"/>
      </w:pPr>
      <w:r>
        <w:rPr>
          <w:rFonts w:ascii="Times New Roman"/>
          <w:b w:val="false"/>
          <w:i w:val="false"/>
          <w:color w:val="ff0000"/>
          <w:sz w:val="28"/>
        </w:rPr>
        <w:t xml:space="preserve">
      Сноска. Заголовок параграфа 8 в редакции приказа Министра энергетики РК от 08.11.2019 </w:t>
      </w:r>
      <w:r>
        <w:rPr>
          <w:rFonts w:ascii="Times New Roman"/>
          <w:b w:val="false"/>
          <w:i w:val="false"/>
          <w:color w:val="ff0000"/>
          <w:sz w:val="28"/>
        </w:rPr>
        <w:t>№ 361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Сноска. Глава 2 дополнена параграфом 8 в соответствии с приказом Министра энергетики РК от 17.06.2019 </w:t>
      </w:r>
      <w:r>
        <w:rPr>
          <w:rFonts w:ascii="Times New Roman"/>
          <w:b w:val="false"/>
          <w:i w:val="false"/>
          <w:color w:val="000000"/>
          <w:sz w:val="28"/>
        </w:rPr>
        <w:t>№ 222</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570" w:id="299"/>
    <w:p>
      <w:pPr>
        <w:spacing w:after="0"/>
        <w:ind w:left="0"/>
        <w:jc w:val="both"/>
      </w:pPr>
      <w:r>
        <w:rPr>
          <w:rFonts w:ascii="Times New Roman"/>
          <w:b w:val="false"/>
          <w:i w:val="false"/>
          <w:color w:val="000000"/>
          <w:sz w:val="28"/>
        </w:rPr>
        <w:t>
      84. Потребители, входящие с энергопроизводящими организациями в одну группу лиц, вправе обеспечиваться мощностью за счет принадлежащих юридическим лицам в данной группе лиц на праве собственности, аренды или ином вещном праве генерирующих источников.</w:t>
      </w:r>
    </w:p>
    <w:bookmarkEnd w:id="299"/>
    <w:p>
      <w:pPr>
        <w:spacing w:after="0"/>
        <w:ind w:left="0"/>
        <w:jc w:val="both"/>
      </w:pPr>
      <w:r>
        <w:rPr>
          <w:rFonts w:ascii="Times New Roman"/>
          <w:b w:val="false"/>
          <w:i w:val="false"/>
          <w:color w:val="000000"/>
          <w:sz w:val="28"/>
        </w:rPr>
        <w:t>
      Право, предусмотренное частью первой настоящего пункта не распространяются на энергоснабжающие и энергопередающие организации, входящие с энергопроизводящими организациями в одну группу лиц.</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84 - в редакции приказа и.о. Министра энергетики РК от 30.11.2022 </w:t>
      </w:r>
      <w:r>
        <w:rPr>
          <w:rFonts w:ascii="Times New Roman"/>
          <w:b w:val="false"/>
          <w:i w:val="false"/>
          <w:color w:val="000000"/>
          <w:sz w:val="28"/>
        </w:rPr>
        <w:t>№ 388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72" w:id="300"/>
    <w:p>
      <w:pPr>
        <w:spacing w:after="0"/>
        <w:ind w:left="0"/>
        <w:jc w:val="both"/>
      </w:pPr>
      <w:r>
        <w:rPr>
          <w:rFonts w:ascii="Times New Roman"/>
          <w:b w:val="false"/>
          <w:i w:val="false"/>
          <w:color w:val="000000"/>
          <w:sz w:val="28"/>
        </w:rPr>
        <w:t>
      85. В рамках соответствующей группы лиц, включенной в реестр групп лиц, заключаются двусторонние договоры по обеспечению электрической мощностью между энергопроизводящими организациями и потребителями.</w:t>
      </w:r>
    </w:p>
    <w:bookmarkEnd w:id="300"/>
    <w:p>
      <w:pPr>
        <w:spacing w:after="0"/>
        <w:ind w:left="0"/>
        <w:jc w:val="both"/>
      </w:pPr>
      <w:r>
        <w:rPr>
          <w:rFonts w:ascii="Times New Roman"/>
          <w:b w:val="false"/>
          <w:i w:val="false"/>
          <w:color w:val="000000"/>
          <w:sz w:val="28"/>
        </w:rPr>
        <w:t>
      Двусторонний договор по обеспечению электрической мощностью заключается на предстоящий календарный год либо на предстоящие календарные годы по ценам и в объемах, определенных сторонами данных договоров, при этом в данном договоре указываются следующие обязательные параметры:</w:t>
      </w:r>
    </w:p>
    <w:p>
      <w:pPr>
        <w:spacing w:after="0"/>
        <w:ind w:left="0"/>
        <w:jc w:val="both"/>
      </w:pPr>
      <w:r>
        <w:rPr>
          <w:rFonts w:ascii="Times New Roman"/>
          <w:b w:val="false"/>
          <w:i w:val="false"/>
          <w:color w:val="000000"/>
          <w:sz w:val="28"/>
        </w:rPr>
        <w:t>
      1) объем услуги по обеспечению электрической мощностью (по годам), который обязана оказывать энергопроизводящая организация потребителю, с учетом десяти процентного резерва;</w:t>
      </w:r>
    </w:p>
    <w:p>
      <w:pPr>
        <w:spacing w:after="0"/>
        <w:ind w:left="0"/>
        <w:jc w:val="both"/>
      </w:pPr>
      <w:r>
        <w:rPr>
          <w:rFonts w:ascii="Times New Roman"/>
          <w:b w:val="false"/>
          <w:i w:val="false"/>
          <w:color w:val="000000"/>
          <w:sz w:val="28"/>
        </w:rPr>
        <w:t>
      2) цена (по годам), по которой потребитель обязуется оплачивать услугу по обеспечению электрической мощностью энергопроизводящей организации;</w:t>
      </w:r>
    </w:p>
    <w:p>
      <w:pPr>
        <w:spacing w:after="0"/>
        <w:ind w:left="0"/>
        <w:jc w:val="both"/>
      </w:pPr>
      <w:r>
        <w:rPr>
          <w:rFonts w:ascii="Times New Roman"/>
          <w:b w:val="false"/>
          <w:i w:val="false"/>
          <w:color w:val="000000"/>
          <w:sz w:val="28"/>
        </w:rPr>
        <w:t>
      3) срок (годы) действия договора, в течение которого энергопроизводящая организация обязуется оказывать услугу по обеспечению электрической мощностью, а потребитель покупать данную услугу;</w:t>
      </w:r>
    </w:p>
    <w:p>
      <w:pPr>
        <w:spacing w:after="0"/>
        <w:ind w:left="0"/>
        <w:jc w:val="both"/>
      </w:pPr>
      <w:r>
        <w:rPr>
          <w:rFonts w:ascii="Times New Roman"/>
          <w:b w:val="false"/>
          <w:i w:val="false"/>
          <w:color w:val="000000"/>
          <w:sz w:val="28"/>
        </w:rPr>
        <w:t>
      4) максимальное значение электрической мощности собственного потребления (в том числе максимальное значение электрической мощности собственных нужд электрических станций), максимальная электрическая мощность поставок субъектам розничного рынка и максимальная электрическая мощность экспорта энергопроизводящей организации в течение срока действия договора.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85 в редакции приказа Министра энергетики РК от 08.11.2019 </w:t>
      </w:r>
      <w:r>
        <w:rPr>
          <w:rFonts w:ascii="Times New Roman"/>
          <w:b w:val="false"/>
          <w:i w:val="false"/>
          <w:color w:val="000000"/>
          <w:sz w:val="28"/>
        </w:rPr>
        <w:t>№ 361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78" w:id="301"/>
    <w:p>
      <w:pPr>
        <w:spacing w:after="0"/>
        <w:ind w:left="0"/>
        <w:jc w:val="both"/>
      </w:pPr>
      <w:r>
        <w:rPr>
          <w:rFonts w:ascii="Times New Roman"/>
          <w:b w:val="false"/>
          <w:i w:val="false"/>
          <w:color w:val="000000"/>
          <w:sz w:val="28"/>
        </w:rPr>
        <w:t>
      86. Энергопроизводящие организации и потребители, входящие в группы лиц, включенные в реестр групп лиц, ежегодно в срок до первого октября года, предшествующего году (периоду), на который заключаются двусторонние договоры по обеспечению электрической мощностью, предоставляют единому закупщику соответствующие копии указанных договоров (заключенных) (далее - копии).</w:t>
      </w:r>
    </w:p>
    <w:bookmarkEnd w:id="301"/>
    <w:p>
      <w:pPr>
        <w:spacing w:after="0"/>
        <w:ind w:left="0"/>
        <w:jc w:val="both"/>
      </w:pPr>
      <w:r>
        <w:rPr>
          <w:rFonts w:ascii="Times New Roman"/>
          <w:b w:val="false"/>
          <w:i w:val="false"/>
          <w:color w:val="000000"/>
          <w:sz w:val="28"/>
        </w:rPr>
        <w:t>
      После истечения срока предоставления копий, указанного в части первой настоящего пункта, объемы услуги по обеспечению электрической мощностью, указанные в двусторонних договорах по обеспечению электрической мощностью, изменяются согласно пункту 87 настоящих Правил, а также подлежат изменению в случаях снижения данных объемов услуги по результатам проведения внеочередных Аттестаций электрических станций соответствующих энергопроизводящих организаций.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86 в редакции приказа Министра энергетики РК от 08.11.2019 </w:t>
      </w:r>
      <w:r>
        <w:rPr>
          <w:rFonts w:ascii="Times New Roman"/>
          <w:b w:val="false"/>
          <w:i w:val="false"/>
          <w:color w:val="000000"/>
          <w:sz w:val="28"/>
        </w:rPr>
        <w:t>№ 361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80" w:id="302"/>
    <w:p>
      <w:pPr>
        <w:spacing w:after="0"/>
        <w:ind w:left="0"/>
        <w:jc w:val="both"/>
      </w:pPr>
      <w:r>
        <w:rPr>
          <w:rFonts w:ascii="Times New Roman"/>
          <w:b w:val="false"/>
          <w:i w:val="false"/>
          <w:color w:val="000000"/>
          <w:sz w:val="28"/>
        </w:rPr>
        <w:t>
      87. Энергопроизводящие организации, включенные в реестр групп лиц, осуществляют реализацию услуги по поддержанию готовности электрической мощности единому закупщику на централизованных торгах в объеме, не превышающем аттестованной электрической мощности, за вычетом:</w:t>
      </w:r>
    </w:p>
    <w:bookmarkEnd w:id="302"/>
    <w:bookmarkStart w:name="z1114" w:id="303"/>
    <w:p>
      <w:pPr>
        <w:spacing w:after="0"/>
        <w:ind w:left="0"/>
        <w:jc w:val="both"/>
      </w:pPr>
      <w:r>
        <w:rPr>
          <w:rFonts w:ascii="Times New Roman"/>
          <w:b w:val="false"/>
          <w:i w:val="false"/>
          <w:color w:val="000000"/>
          <w:sz w:val="28"/>
        </w:rPr>
        <w:t>
      1) максимальной в расчетном году электрической мощности экспорта;</w:t>
      </w:r>
    </w:p>
    <w:bookmarkEnd w:id="3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приказом Министра энергетики РК от 30.06.2023 </w:t>
      </w:r>
      <w:r>
        <w:rPr>
          <w:rFonts w:ascii="Times New Roman"/>
          <w:b w:val="false"/>
          <w:i w:val="false"/>
          <w:color w:val="000000"/>
          <w:sz w:val="28"/>
        </w:rPr>
        <w:t>№ 248</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bookmarkStart w:name="z1116" w:id="304"/>
    <w:p>
      <w:pPr>
        <w:spacing w:after="0"/>
        <w:ind w:left="0"/>
        <w:jc w:val="both"/>
      </w:pPr>
      <w:r>
        <w:rPr>
          <w:rFonts w:ascii="Times New Roman"/>
          <w:b w:val="false"/>
          <w:i w:val="false"/>
          <w:color w:val="000000"/>
          <w:sz w:val="28"/>
        </w:rPr>
        <w:t>
      3) максимального в расчетном году значения электрической мощности собственного потребления;</w:t>
      </w:r>
    </w:p>
    <w:bookmarkEnd w:id="304"/>
    <w:bookmarkStart w:name="z1117" w:id="305"/>
    <w:p>
      <w:pPr>
        <w:spacing w:after="0"/>
        <w:ind w:left="0"/>
        <w:jc w:val="both"/>
      </w:pPr>
      <w:r>
        <w:rPr>
          <w:rFonts w:ascii="Times New Roman"/>
          <w:b w:val="false"/>
          <w:i w:val="false"/>
          <w:color w:val="000000"/>
          <w:sz w:val="28"/>
        </w:rPr>
        <w:t>
      4) максимального в расчетном году значения электрической мощности поставок потребителям, являющимся субъектами оптового рынка и входящим с ними в одну группу лиц, включенную в реестр групп лиц.</w:t>
      </w:r>
    </w:p>
    <w:bookmarkEnd w:id="305"/>
    <w:bookmarkStart w:name="z1118" w:id="306"/>
    <w:p>
      <w:pPr>
        <w:spacing w:after="0"/>
        <w:ind w:left="0"/>
        <w:jc w:val="both"/>
      </w:pPr>
      <w:r>
        <w:rPr>
          <w:rFonts w:ascii="Times New Roman"/>
          <w:b w:val="false"/>
          <w:i w:val="false"/>
          <w:color w:val="000000"/>
          <w:sz w:val="28"/>
        </w:rPr>
        <w:t>
      В случае если в результате проведения внеочередной аттестации электрической мощности значение аттестованной электрической мощности энергопроизводящих организаций, включенных в реестр групп лиц, окажется меньше объема услуги по поддержанию готовности электрической мощности, указанного в договоре о покупке услуги по поддержанию готовности электрической мощности, заключенным с единым закупщиком по результатам централизованных торгов электрической мощностью, то указанный объем услуги по поддержанию готовности электрической мощности снижается до аттестованного значения.</w:t>
      </w:r>
    </w:p>
    <w:bookmarkEnd w:id="306"/>
    <w:bookmarkStart w:name="z1119" w:id="307"/>
    <w:p>
      <w:pPr>
        <w:spacing w:after="0"/>
        <w:ind w:left="0"/>
        <w:jc w:val="both"/>
      </w:pPr>
      <w:r>
        <w:rPr>
          <w:rFonts w:ascii="Times New Roman"/>
          <w:b w:val="false"/>
          <w:i w:val="false"/>
          <w:color w:val="000000"/>
          <w:sz w:val="28"/>
        </w:rPr>
        <w:t>
      Указанное в подпункте 3) настоящего пункта максимальное в расчетном году значение электрической мощности собственного потребления энергопроизводящих организаций, включенных в реестр групп лиц, учитываются за вычетом суммы значений электрических мощностей собственных нужд входящих в их состав электрических станций, зафиксированных по результатам соответствующих аттестаций.</w:t>
      </w:r>
    </w:p>
    <w:bookmarkEnd w:id="307"/>
    <w:bookmarkStart w:name="z1120" w:id="308"/>
    <w:p>
      <w:pPr>
        <w:spacing w:after="0"/>
        <w:ind w:left="0"/>
        <w:jc w:val="both"/>
      </w:pPr>
      <w:r>
        <w:rPr>
          <w:rFonts w:ascii="Times New Roman"/>
          <w:b w:val="false"/>
          <w:i w:val="false"/>
          <w:color w:val="000000"/>
          <w:sz w:val="28"/>
        </w:rPr>
        <w:t>
      Суммарная вычитаемая электрическая мощность и договорной объем услуги по обеспечению электрической мощностью энергопроизводящей организации суммарно подлежат изменению в пределах значения разности аттестованной электрической мощности и суммы суммарной электрической мощности и договорного объема услуги по обеспечению электрической мощностью энергопроизводящей организации, при условии подачи соответствующей заявки единому закупщику в срок не позднее двадцатого числа расчетного периода (календарного месяца), предшествующего расчетному периоду (календарному месяцу), в котором планируется вышеуказанное изменение.</w:t>
      </w:r>
    </w:p>
    <w:bookmarkEnd w:id="3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87 в редакции приказа Министра энергетики РК от 06.08.2020 </w:t>
      </w:r>
      <w:r>
        <w:rPr>
          <w:rFonts w:ascii="Times New Roman"/>
          <w:b w:val="false"/>
          <w:i w:val="false"/>
          <w:color w:val="000000"/>
          <w:sz w:val="28"/>
        </w:rPr>
        <w:t>№ 273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приказом Министра энергетики РК от 30.06.2023 </w:t>
      </w:r>
      <w:r>
        <w:rPr>
          <w:rFonts w:ascii="Times New Roman"/>
          <w:b w:val="false"/>
          <w:i w:val="false"/>
          <w:color w:val="000000"/>
          <w:sz w:val="28"/>
        </w:rPr>
        <w:t>№ 248</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bookmarkStart w:name="z587" w:id="309"/>
    <w:p>
      <w:pPr>
        <w:spacing w:after="0"/>
        <w:ind w:left="0"/>
        <w:jc w:val="both"/>
      </w:pPr>
      <w:r>
        <w:rPr>
          <w:rFonts w:ascii="Times New Roman"/>
          <w:b w:val="false"/>
          <w:i w:val="false"/>
          <w:color w:val="000000"/>
          <w:sz w:val="28"/>
        </w:rPr>
        <w:t>
      88. В указанную в подпункте 1) пункта 87 настоящих Правил максимальную в расчетном году электрическую мощность экспорта также включается максимальная в расчетном году электрическая мощность экспорта через энергоснабжающую (энергоснабжающие) организацию (организации).</w:t>
      </w:r>
    </w:p>
    <w:bookmarkEnd w:id="309"/>
    <w:p>
      <w:pPr>
        <w:spacing w:after="0"/>
        <w:ind w:left="0"/>
        <w:jc w:val="both"/>
      </w:pPr>
      <w:r>
        <w:rPr>
          <w:rFonts w:ascii="Times New Roman"/>
          <w:b w:val="false"/>
          <w:i w:val="false"/>
          <w:color w:val="000000"/>
          <w:sz w:val="28"/>
        </w:rPr>
        <w:t>
      В качестве максимального значения электрической мощности, указанной в подпункте 4) пункта 87 настоящих Правил, используется значение соответствующего договорного объема услуги по обеспечению электрической мощностью.</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88 - в редакции приказа Министра энергетики РК от 30.06.2023 </w:t>
      </w:r>
      <w:r>
        <w:rPr>
          <w:rFonts w:ascii="Times New Roman"/>
          <w:b w:val="false"/>
          <w:i w:val="false"/>
          <w:color w:val="000000"/>
          <w:sz w:val="28"/>
        </w:rPr>
        <w:t>№ 248</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bookmarkStart w:name="z1022" w:id="310"/>
    <w:p>
      <w:pPr>
        <w:spacing w:after="0"/>
        <w:ind w:left="0"/>
        <w:jc w:val="both"/>
      </w:pPr>
      <w:r>
        <w:rPr>
          <w:rFonts w:ascii="Times New Roman"/>
          <w:b w:val="false"/>
          <w:i w:val="false"/>
          <w:color w:val="000000"/>
          <w:sz w:val="28"/>
        </w:rPr>
        <w:t>
      89. Энергопроизводящая организация, не заключившая с единым закупщиком договор о покупке услуги по поддержанию готовности электрической мощности, заключаемый в соответствии с подпунктом 7) пункта 11 настоящих Правил, но при этом заключившая с потребителем (потребителями), входящим (входящими) с ней в одну группу лиц, включенную в реестр групп лиц, двусторонний договор (двусторонние договоры) по обеспечению электрической мощностью, осуществляет:</w:t>
      </w:r>
    </w:p>
    <w:bookmarkEnd w:id="310"/>
    <w:bookmarkStart w:name="z1337" w:id="311"/>
    <w:p>
      <w:pPr>
        <w:spacing w:after="0"/>
        <w:ind w:left="0"/>
        <w:jc w:val="both"/>
      </w:pPr>
      <w:r>
        <w:rPr>
          <w:rFonts w:ascii="Times New Roman"/>
          <w:b w:val="false"/>
          <w:i w:val="false"/>
          <w:color w:val="000000"/>
          <w:sz w:val="28"/>
        </w:rPr>
        <w:t>
      1) поддержание в постоянной готовности электрической мощности генерирующих установок;</w:t>
      </w:r>
    </w:p>
    <w:bookmarkEnd w:id="3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приказом Министра энергетики РК от 30.06.2023 </w:t>
      </w:r>
      <w:r>
        <w:rPr>
          <w:rFonts w:ascii="Times New Roman"/>
          <w:b w:val="false"/>
          <w:i w:val="false"/>
          <w:color w:val="000000"/>
          <w:sz w:val="28"/>
        </w:rPr>
        <w:t>№ 248</w:t>
      </w:r>
      <w:r>
        <w:rPr>
          <w:rFonts w:ascii="Times New Roman"/>
          <w:b w:val="false"/>
          <w:i w:val="false"/>
          <w:color w:val="ff0000"/>
          <w:sz w:val="28"/>
        </w:rPr>
        <w:t xml:space="preserve"> (вводится в действие с 01.07.2023); </w:t>
      </w:r>
      <w:r>
        <w:br/>
      </w:r>
      <w:r>
        <w:rPr>
          <w:rFonts w:ascii="Times New Roman"/>
          <w:b w:val="false"/>
          <w:i w:val="false"/>
          <w:color w:val="000000"/>
          <w:sz w:val="28"/>
        </w:rPr>
        <w:t>
</w:t>
      </w:r>
    </w:p>
    <w:bookmarkStart w:name="z1339" w:id="312"/>
    <w:p>
      <w:pPr>
        <w:spacing w:after="0"/>
        <w:ind w:left="0"/>
        <w:jc w:val="both"/>
      </w:pPr>
      <w:r>
        <w:rPr>
          <w:rFonts w:ascii="Times New Roman"/>
          <w:b w:val="false"/>
          <w:i w:val="false"/>
          <w:color w:val="000000"/>
          <w:sz w:val="28"/>
        </w:rPr>
        <w:t>
      3) ежедневную подачу Системному оператору заявок на участие в регулировании на повышение и на понижение на балансирующем рынке электрической энергии;</w:t>
      </w:r>
    </w:p>
    <w:bookmarkEnd w:id="312"/>
    <w:bookmarkStart w:name="z1361" w:id="313"/>
    <w:p>
      <w:pPr>
        <w:spacing w:after="0"/>
        <w:ind w:left="0"/>
        <w:jc w:val="both"/>
      </w:pPr>
      <w:r>
        <w:rPr>
          <w:rFonts w:ascii="Times New Roman"/>
          <w:b w:val="false"/>
          <w:i w:val="false"/>
          <w:color w:val="000000"/>
          <w:sz w:val="28"/>
        </w:rPr>
        <w:t>
      3-1) исполнение заявок на участие в балансировании на повышение и на понижение на балансирующем рынке электрической энергии;</w:t>
      </w:r>
    </w:p>
    <w:bookmarkEnd w:id="313"/>
    <w:bookmarkStart w:name="z1340" w:id="314"/>
    <w:p>
      <w:pPr>
        <w:spacing w:after="0"/>
        <w:ind w:left="0"/>
        <w:jc w:val="both"/>
      </w:pPr>
      <w:r>
        <w:rPr>
          <w:rFonts w:ascii="Times New Roman"/>
          <w:b w:val="false"/>
          <w:i w:val="false"/>
          <w:color w:val="000000"/>
          <w:sz w:val="28"/>
        </w:rPr>
        <w:t>
      4) поддержание в постоянной готовности систем первичного и вторичного регулирования частоты и мощности в соответствии с требованиями, установленными законодательством Республики Казахстан в области электроэнергетики (при этом, привлечение энергопроизводящей организации к вторичному регулированию частоты и мощности производится по согласованию с энергопроизводящей организацией);</w:t>
      </w:r>
    </w:p>
    <w:bookmarkEnd w:id="314"/>
    <w:bookmarkStart w:name="z1341" w:id="315"/>
    <w:p>
      <w:pPr>
        <w:spacing w:after="0"/>
        <w:ind w:left="0"/>
        <w:jc w:val="both"/>
      </w:pPr>
      <w:r>
        <w:rPr>
          <w:rFonts w:ascii="Times New Roman"/>
          <w:b w:val="false"/>
          <w:i w:val="false"/>
          <w:color w:val="000000"/>
          <w:sz w:val="28"/>
        </w:rPr>
        <w:t>
      5) ежедневное предоставление Системному оператору информации о значениях рабочих электрических мощностей генерации, технологических и технических минимумов электрических станций, входящих в состав энергопроизводящей организации, на предстоящие сутки планирования;</w:t>
      </w:r>
    </w:p>
    <w:bookmarkEnd w:id="315"/>
    <w:bookmarkStart w:name="z1342" w:id="316"/>
    <w:p>
      <w:pPr>
        <w:spacing w:after="0"/>
        <w:ind w:left="0"/>
        <w:jc w:val="both"/>
      </w:pPr>
      <w:r>
        <w:rPr>
          <w:rFonts w:ascii="Times New Roman"/>
          <w:b w:val="false"/>
          <w:i w:val="false"/>
          <w:color w:val="000000"/>
          <w:sz w:val="28"/>
        </w:rPr>
        <w:t>
      6) предоставление Системному оператору телеметрической информации о значениях текущей электрической мощности генерации, текущей электрической мощности отпуска в сеть и текущей электрической мощности собственного потребления;</w:t>
      </w:r>
    </w:p>
    <w:bookmarkEnd w:id="3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исключен приказом Министра энергетики РК от 30.06.2023 </w:t>
      </w:r>
      <w:r>
        <w:rPr>
          <w:rFonts w:ascii="Times New Roman"/>
          <w:b w:val="false"/>
          <w:i w:val="false"/>
          <w:color w:val="000000"/>
          <w:sz w:val="28"/>
        </w:rPr>
        <w:t>№ 248</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r>
        <w:rPr>
          <w:rFonts w:ascii="Times New Roman"/>
          <w:b w:val="false"/>
          <w:i w:val="false"/>
          <w:color w:val="ff0000"/>
          <w:sz w:val="28"/>
        </w:rPr>
        <w:t xml:space="preserve">      Сноска. Пункт 89 - в редакции приказа и.о. Министра энергетики РК от 30.11.2022 </w:t>
      </w:r>
      <w:r>
        <w:rPr>
          <w:rFonts w:ascii="Times New Roman"/>
          <w:b w:val="false"/>
          <w:i w:val="false"/>
          <w:color w:val="000000"/>
          <w:sz w:val="28"/>
        </w:rPr>
        <w:t>№ 388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приказом Министра энергетики РК от 30.06.2023 </w:t>
      </w:r>
      <w:r>
        <w:rPr>
          <w:rFonts w:ascii="Times New Roman"/>
          <w:b w:val="false"/>
          <w:i w:val="false"/>
          <w:color w:val="000000"/>
          <w:sz w:val="28"/>
        </w:rPr>
        <w:t>№ 248</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bookmarkStart w:name="z600" w:id="317"/>
    <w:p>
      <w:pPr>
        <w:spacing w:after="0"/>
        <w:ind w:left="0"/>
        <w:jc w:val="both"/>
      </w:pPr>
      <w:r>
        <w:rPr>
          <w:rFonts w:ascii="Times New Roman"/>
          <w:b w:val="false"/>
          <w:i w:val="false"/>
          <w:color w:val="000000"/>
          <w:sz w:val="28"/>
        </w:rPr>
        <w:t>
      90. В случае, если по результатам проведения внеочередных аттестаций электрических станций энергопроизводящей организации, входящей в группу лиц, включенную в реестр групп лиц, ее аттестованная электрическая мощность окажется меньше соответствующей суммарной электрической мощности отпуска в сеть, увеличенной на значение договорного объема услуги по обеспечению электрической мощностью, то договорной объем услуги по поддержанию и договорной объем услуги по обеспечению электрической мощностью суммарно подлежат снижению на объем сокращения в следующем порядке:</w:t>
      </w:r>
    </w:p>
    <w:bookmarkEnd w:id="317"/>
    <w:bookmarkStart w:name="z1344" w:id="318"/>
    <w:p>
      <w:pPr>
        <w:spacing w:after="0"/>
        <w:ind w:left="0"/>
        <w:jc w:val="both"/>
      </w:pPr>
      <w:r>
        <w:rPr>
          <w:rFonts w:ascii="Times New Roman"/>
          <w:b w:val="false"/>
          <w:i w:val="false"/>
          <w:color w:val="000000"/>
          <w:sz w:val="28"/>
        </w:rPr>
        <w:t>
      1) в первую очередь на объем сокращения снижается объем услуги по поддержанию готовности электрической мощности, указанный в договоре о покупке услуги по поддержанию готовности электрической мощности, заключаемом в соответствии с подпунктом 7) пункта 11 настоящих Правил;</w:t>
      </w:r>
    </w:p>
    <w:bookmarkEnd w:id="318"/>
    <w:bookmarkStart w:name="z1345" w:id="319"/>
    <w:p>
      <w:pPr>
        <w:spacing w:after="0"/>
        <w:ind w:left="0"/>
        <w:jc w:val="both"/>
      </w:pPr>
      <w:r>
        <w:rPr>
          <w:rFonts w:ascii="Times New Roman"/>
          <w:b w:val="false"/>
          <w:i w:val="false"/>
          <w:color w:val="000000"/>
          <w:sz w:val="28"/>
        </w:rPr>
        <w:t>
      2) в случае, если объем сокращения превышает объем услуги, указанный в подпункте 1) настоящего пункта, либо если договор о покупке услуги по поддержанию готовности электрической мощности отсутствует, на соответствующее значение снижается договорной объем услуги по обеспечению электрической мощностью, при этом данное снижение распределяется между объемами услуги по обеспечению электрической мощностью двусторонних договоров по обеспечению электрической мощностью пропорционально доле каждого из них в договорном объеме услуги по обеспечению электрической мощностью.</w:t>
      </w:r>
    </w:p>
    <w:bookmarkEnd w:id="319"/>
    <w:p>
      <w:pPr>
        <w:spacing w:after="0"/>
        <w:ind w:left="0"/>
        <w:jc w:val="both"/>
      </w:pPr>
      <w:r>
        <w:rPr>
          <w:rFonts w:ascii="Times New Roman"/>
          <w:b w:val="false"/>
          <w:i w:val="false"/>
          <w:color w:val="000000"/>
          <w:sz w:val="28"/>
        </w:rPr>
        <w:t>
      Внесение соответствующих изменений в соответствующие договоры о покупке услуги по поддержанию готовности электрической мощности энергопроизводящей организации осуществляется единым закупщиком в течение десяти рабочих дней со дня получения от Системного оператора соответствующей письменной информации об аттестованной электрической мощности энергопроизводящей организации.</w:t>
      </w:r>
    </w:p>
    <w:p>
      <w:pPr>
        <w:spacing w:after="0"/>
        <w:ind w:left="0"/>
        <w:jc w:val="both"/>
      </w:pPr>
      <w:r>
        <w:rPr>
          <w:rFonts w:ascii="Times New Roman"/>
          <w:b w:val="false"/>
          <w:i w:val="false"/>
          <w:color w:val="000000"/>
          <w:sz w:val="28"/>
        </w:rPr>
        <w:t>
      Внесение соответствующих изменений в двусторонние договоры по обеспечению электрической мощностью осуществляется энергопроизводящей организацией и соответствующими потребителями, входящими с ней в одну группу лиц, включенную в реестр групп лиц, в течение десяти рабочих дней со дня получения от Системного оператора соответствующей письменной информации об аттестованной электрической мощности.</w:t>
      </w:r>
    </w:p>
    <w:p>
      <w:pPr>
        <w:spacing w:after="0"/>
        <w:ind w:left="0"/>
        <w:jc w:val="both"/>
      </w:pPr>
      <w:r>
        <w:rPr>
          <w:rFonts w:ascii="Times New Roman"/>
          <w:b w:val="false"/>
          <w:i w:val="false"/>
          <w:color w:val="000000"/>
          <w:sz w:val="28"/>
        </w:rPr>
        <w:t>
      Копии договоров по обеспечению электрической мощностью с внесенными изменениями предоставляются соответствующими энергопроизводящей организацией и потребителями единому закупщику в течение двенадцати рабочих дней со дня получения от Системного оператора соответствующей письменной информации об аттестованной электрической мощности.</w:t>
      </w:r>
    </w:p>
    <w:p>
      <w:pPr>
        <w:spacing w:after="0"/>
        <w:ind w:left="0"/>
        <w:jc w:val="both"/>
      </w:pPr>
      <w:r>
        <w:rPr>
          <w:rFonts w:ascii="Times New Roman"/>
          <w:b w:val="false"/>
          <w:i w:val="false"/>
          <w:color w:val="000000"/>
          <w:sz w:val="28"/>
        </w:rPr>
        <w:t>
      Датой введения в действие изменений в договоры, указанные в настоящем пункте, устанавливается первое число месяца, в котором проведена последняя из соответствующих внеочередных аттестаций электрических станций энергопроизводящей организации.</w:t>
      </w:r>
    </w:p>
    <w:p>
      <w:pPr>
        <w:spacing w:after="0"/>
        <w:ind w:left="0"/>
        <w:jc w:val="both"/>
      </w:pPr>
      <w:r>
        <w:rPr>
          <w:rFonts w:ascii="Times New Roman"/>
          <w:b w:val="false"/>
          <w:i w:val="false"/>
          <w:color w:val="000000"/>
          <w:sz w:val="28"/>
        </w:rPr>
        <w:t>
      Данные изменения действуют до тридцать первого декабря года, в котором они были введены в действие.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90 - в редакции приказа и.о. Министра энергетики РК от 30.11.2022 </w:t>
      </w:r>
      <w:r>
        <w:rPr>
          <w:rFonts w:ascii="Times New Roman"/>
          <w:b w:val="false"/>
          <w:i w:val="false"/>
          <w:color w:val="000000"/>
          <w:sz w:val="28"/>
        </w:rPr>
        <w:t>№ 388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08" w:id="320"/>
    <w:p>
      <w:pPr>
        <w:spacing w:after="0"/>
        <w:ind w:left="0"/>
        <w:jc w:val="both"/>
      </w:pPr>
      <w:r>
        <w:rPr>
          <w:rFonts w:ascii="Times New Roman"/>
          <w:b w:val="false"/>
          <w:i w:val="false"/>
          <w:color w:val="000000"/>
          <w:sz w:val="28"/>
        </w:rPr>
        <w:t>
      91. Фактически оказанный энергопроизводящей организацией за расчетный период (календарный месяц) объем услуги по обеспечению электрической мощностью (далее – фактический объем услуги по обеспечению электрической мощностью) по всем действующим двусторонним договорам по обеспечению электрической мощностью энергопроизводящей организации рассчитывается единым закупщиком с точностью до десятых по следующей формуле:</w:t>
      </w:r>
    </w:p>
    <w:bookmarkEnd w:id="320"/>
    <w:bookmarkStart w:name="z609" w:id="321"/>
    <w:p>
      <w:pPr>
        <w:spacing w:after="0"/>
        <w:ind w:left="0"/>
        <w:jc w:val="both"/>
      </w:pPr>
      <w:r>
        <w:rPr>
          <w:rFonts w:ascii="Times New Roman"/>
          <w:b w:val="false"/>
          <w:i w:val="false"/>
          <w:color w:val="000000"/>
          <w:sz w:val="28"/>
        </w:rPr>
        <w:t xml:space="preserve">
      </w:t>
      </w:r>
      <w:r>
        <w:rPr>
          <w:rFonts w:ascii="Times New Roman"/>
          <w:b/>
          <w:i w:val="false"/>
          <w:color w:val="000000"/>
          <w:sz w:val="28"/>
        </w:rPr>
        <w:t>ФПг</w:t>
      </w:r>
      <w:r>
        <w:rPr>
          <w:rFonts w:ascii="Times New Roman"/>
          <w:b/>
          <w:i w:val="false"/>
          <w:color w:val="000000"/>
          <w:sz w:val="28"/>
        </w:rPr>
        <w:t xml:space="preserve"> = </w:t>
      </w:r>
      <w:r>
        <w:rPr>
          <w:rFonts w:ascii="Times New Roman"/>
          <w:b/>
          <w:i w:val="false"/>
          <w:color w:val="000000"/>
          <w:sz w:val="28"/>
        </w:rPr>
        <w:t>ДПг</w:t>
      </w:r>
      <w:r>
        <w:rPr>
          <w:rFonts w:ascii="Times New Roman"/>
          <w:b/>
          <w:i w:val="false"/>
          <w:color w:val="000000"/>
          <w:sz w:val="28"/>
        </w:rPr>
        <w:t xml:space="preserve"> - |ФП|, где</w:t>
      </w:r>
    </w:p>
    <w:bookmarkEnd w:id="321"/>
    <w:bookmarkStart w:name="z610" w:id="322"/>
    <w:p>
      <w:pPr>
        <w:spacing w:after="0"/>
        <w:ind w:left="0"/>
        <w:jc w:val="both"/>
      </w:pPr>
      <w:r>
        <w:rPr>
          <w:rFonts w:ascii="Times New Roman"/>
          <w:b w:val="false"/>
          <w:i w:val="false"/>
          <w:color w:val="000000"/>
          <w:sz w:val="28"/>
        </w:rPr>
        <w:t>
      ФП</w:t>
      </w:r>
      <w:r>
        <w:rPr>
          <w:rFonts w:ascii="Times New Roman"/>
          <w:b w:val="false"/>
          <w:i w:val="false"/>
          <w:color w:val="000000"/>
          <w:vertAlign w:val="subscript"/>
        </w:rPr>
        <w:t>г</w:t>
      </w:r>
      <w:r>
        <w:rPr>
          <w:rFonts w:ascii="Times New Roman"/>
          <w:b w:val="false"/>
          <w:i w:val="false"/>
          <w:color w:val="000000"/>
          <w:sz w:val="28"/>
        </w:rPr>
        <w:t xml:space="preserve"> – фактический объем услуги по обеспечению электрической мощностью по всем действующим двусторонним договорам по обеспечению электрической мощностью энергопроизводящей организации, в МВт;</w:t>
      </w:r>
    </w:p>
    <w:bookmarkEnd w:id="322"/>
    <w:bookmarkStart w:name="z611" w:id="323"/>
    <w:p>
      <w:pPr>
        <w:spacing w:after="0"/>
        <w:ind w:left="0"/>
        <w:jc w:val="both"/>
      </w:pPr>
      <w:r>
        <w:rPr>
          <w:rFonts w:ascii="Times New Roman"/>
          <w:b w:val="false"/>
          <w:i w:val="false"/>
          <w:color w:val="000000"/>
          <w:sz w:val="28"/>
        </w:rPr>
        <w:t>
      ДП</w:t>
      </w:r>
      <w:r>
        <w:rPr>
          <w:rFonts w:ascii="Times New Roman"/>
          <w:b w:val="false"/>
          <w:i w:val="false"/>
          <w:color w:val="000000"/>
          <w:vertAlign w:val="subscript"/>
        </w:rPr>
        <w:t>г</w:t>
      </w:r>
      <w:r>
        <w:rPr>
          <w:rFonts w:ascii="Times New Roman"/>
          <w:b w:val="false"/>
          <w:i w:val="false"/>
          <w:color w:val="000000"/>
          <w:sz w:val="28"/>
        </w:rPr>
        <w:t xml:space="preserve"> – договорной объем услуги по обеспечению электрической мощностью, в МВт;</w:t>
      </w:r>
    </w:p>
    <w:bookmarkEnd w:id="323"/>
    <w:bookmarkStart w:name="z612" w:id="324"/>
    <w:p>
      <w:pPr>
        <w:spacing w:after="0"/>
        <w:ind w:left="0"/>
        <w:jc w:val="both"/>
      </w:pPr>
      <w:r>
        <w:rPr>
          <w:rFonts w:ascii="Times New Roman"/>
          <w:b w:val="false"/>
          <w:i w:val="false"/>
          <w:color w:val="000000"/>
          <w:sz w:val="28"/>
        </w:rPr>
        <w:t>
      ФП – фактический объем услуги по поддержанию по всем действующим договорам о покупке услуги по поддержанию готовности электрической мощности энергопроизводящей организации, в МВт;</w:t>
      </w:r>
    </w:p>
    <w:bookmarkEnd w:id="324"/>
    <w:bookmarkStart w:name="z613" w:id="325"/>
    <w:p>
      <w:pPr>
        <w:spacing w:after="0"/>
        <w:ind w:left="0"/>
        <w:jc w:val="both"/>
      </w:pPr>
      <w:r>
        <w:rPr>
          <w:rFonts w:ascii="Times New Roman"/>
          <w:b w:val="false"/>
          <w:i w:val="false"/>
          <w:color w:val="000000"/>
          <w:sz w:val="28"/>
        </w:rPr>
        <w:t>
      |ФП|– модуль ФП, в МВт (данное слагаемое равно нулю в случае, если значение ФП больше нуля).</w:t>
      </w:r>
    </w:p>
    <w:bookmarkEnd w:id="325"/>
    <w:bookmarkStart w:name="z614" w:id="326"/>
    <w:p>
      <w:pPr>
        <w:spacing w:after="0"/>
        <w:ind w:left="0"/>
        <w:jc w:val="both"/>
      </w:pPr>
      <w:r>
        <w:rPr>
          <w:rFonts w:ascii="Times New Roman"/>
          <w:b w:val="false"/>
          <w:i w:val="false"/>
          <w:color w:val="000000"/>
          <w:sz w:val="28"/>
        </w:rPr>
        <w:t>
      92. Информация о фактическом объеме услуги по обеспечению электрической мощностью по всем действующим двусторонним договорам по обеспечению электрической мощностью энергопроизводящей организации предоставляется единым закупщиком энергопроизводящей организации в течение двадцати рабочих дней со дня завершения соответствующего расчетного периода (календарного месяца).</w:t>
      </w:r>
    </w:p>
    <w:bookmarkEnd w:id="3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организации и</w:t>
            </w:r>
            <w:r>
              <w:br/>
            </w:r>
            <w:r>
              <w:rPr>
                <w:rFonts w:ascii="Times New Roman"/>
                <w:b w:val="false"/>
                <w:i w:val="false"/>
                <w:color w:val="000000"/>
                <w:sz w:val="20"/>
              </w:rPr>
              <w:t>функционирования рынка</w:t>
            </w:r>
            <w:r>
              <w:br/>
            </w:r>
            <w:r>
              <w:rPr>
                <w:rFonts w:ascii="Times New Roman"/>
                <w:b w:val="false"/>
                <w:i w:val="false"/>
                <w:color w:val="000000"/>
                <w:sz w:val="20"/>
              </w:rPr>
              <w:t>электрической мощности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01" w:id="327"/>
    <w:p>
      <w:pPr>
        <w:spacing w:after="0"/>
        <w:ind w:left="0"/>
        <w:jc w:val="left"/>
      </w:pPr>
      <w:r>
        <w:rPr>
          <w:rFonts w:ascii="Times New Roman"/>
          <w:b/>
          <w:i w:val="false"/>
          <w:color w:val="000000"/>
        </w:rPr>
        <w:t xml:space="preserve"> Информация об энергопроизводящих организациях, сформированная на основе их действующих договоров о покупке услуги по поддержанию готовности электрической мощности, и о действующих двусторонних договорах по обеспечению электрической мощностью на предстоящий 20___ год.</w:t>
      </w:r>
    </w:p>
    <w:bookmarkEnd w:id="327"/>
    <w:p>
      <w:pPr>
        <w:spacing w:after="0"/>
        <w:ind w:left="0"/>
        <w:jc w:val="both"/>
      </w:pPr>
      <w:r>
        <w:rPr>
          <w:rFonts w:ascii="Times New Roman"/>
          <w:b w:val="false"/>
          <w:i w:val="false"/>
          <w:color w:val="ff0000"/>
          <w:sz w:val="28"/>
        </w:rPr>
        <w:t xml:space="preserve">
      Сноска. Приложение 1 в редакции приказа Министра энергетики РК от 17.06.2019 </w:t>
      </w:r>
      <w:r>
        <w:rPr>
          <w:rFonts w:ascii="Times New Roman"/>
          <w:b w:val="false"/>
          <w:i w:val="false"/>
          <w:color w:val="ff0000"/>
          <w:sz w:val="28"/>
        </w:rPr>
        <w:t>№ 222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1. Таблица 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ЭПО</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Договорной объем услуги по поддержанию, МВт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Суммарная электрическая мощность, МВт</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Дельта теплофикационной мощности, МВт</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Суммарная электрическая мощность отпуска в сеть, МВт</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Суммарная вычитаемая электрическая мощность, МВт</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Договорной объем услуги по обеспечению электрической мощностью, МВт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договорной объем услуги по ИС, МВт**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 - числовые значения параметров таблицы отражаются с точностью до целых;</w:t>
      </w:r>
    </w:p>
    <w:p>
      <w:pPr>
        <w:spacing w:after="0"/>
        <w:ind w:left="0"/>
        <w:jc w:val="both"/>
      </w:pPr>
      <w:r>
        <w:rPr>
          <w:rFonts w:ascii="Times New Roman"/>
          <w:b w:val="false"/>
          <w:i w:val="false"/>
          <w:color w:val="000000"/>
          <w:sz w:val="28"/>
        </w:rPr>
        <w:t xml:space="preserve">
      ** - объем услуги по поддержанию готовности электрической мощности, установленный в договоре о покупке услуги по поддержанию готовности электрической мощности, заключенном энергопроизводящей организацией с единым закупщиком после (на основании) заключения с уполномоченным органом инвестиционного соглашения на модернизацию, расширение, реконструкцию и (или) обновление, согласно </w:t>
      </w:r>
      <w:r>
        <w:rPr>
          <w:rFonts w:ascii="Times New Roman"/>
          <w:b w:val="false"/>
          <w:i w:val="false"/>
          <w:color w:val="000000"/>
          <w:sz w:val="28"/>
        </w:rPr>
        <w:t>статье 15-4</w:t>
      </w:r>
      <w:r>
        <w:rPr>
          <w:rFonts w:ascii="Times New Roman"/>
          <w:b w:val="false"/>
          <w:i w:val="false"/>
          <w:color w:val="000000"/>
          <w:sz w:val="28"/>
        </w:rPr>
        <w:t xml:space="preserve"> Закона;</w:t>
      </w:r>
    </w:p>
    <w:bookmarkStart w:name="z302" w:id="328"/>
    <w:p>
      <w:pPr>
        <w:spacing w:after="0"/>
        <w:ind w:left="0"/>
        <w:jc w:val="both"/>
      </w:pPr>
      <w:r>
        <w:rPr>
          <w:rFonts w:ascii="Times New Roman"/>
          <w:b w:val="false"/>
          <w:i w:val="false"/>
          <w:color w:val="000000"/>
          <w:sz w:val="28"/>
        </w:rPr>
        <w:t>
      МВт – мегаватт.</w:t>
      </w:r>
    </w:p>
    <w:bookmarkEnd w:id="328"/>
    <w:bookmarkStart w:name="z303" w:id="329"/>
    <w:p>
      <w:pPr>
        <w:spacing w:after="0"/>
        <w:ind w:left="0"/>
        <w:jc w:val="both"/>
      </w:pPr>
      <w:r>
        <w:rPr>
          <w:rFonts w:ascii="Times New Roman"/>
          <w:b w:val="false"/>
          <w:i w:val="false"/>
          <w:color w:val="000000"/>
          <w:sz w:val="28"/>
        </w:rPr>
        <w:t>
      2. Таблица 2.*</w:t>
      </w:r>
    </w:p>
    <w:bookmarkEnd w:id="3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ЭПО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Максимальное значение электрической мощности собственного потребления, МВт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электрическая мощность поставок субъектам розничного рынка, МВт**</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электрическая мощность экспорта, МВт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максимальное значение электрической мощности собственных нужд электрических станций, МВт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04" w:id="330"/>
    <w:p>
      <w:pPr>
        <w:spacing w:after="0"/>
        <w:ind w:left="0"/>
        <w:jc w:val="both"/>
      </w:pPr>
      <w:r>
        <w:rPr>
          <w:rFonts w:ascii="Times New Roman"/>
          <w:b w:val="false"/>
          <w:i w:val="false"/>
          <w:color w:val="000000"/>
          <w:sz w:val="28"/>
        </w:rPr>
        <w:t>
      Примечание:</w:t>
      </w:r>
    </w:p>
    <w:bookmarkEnd w:id="330"/>
    <w:bookmarkStart w:name="z305" w:id="331"/>
    <w:p>
      <w:pPr>
        <w:spacing w:after="0"/>
        <w:ind w:left="0"/>
        <w:jc w:val="both"/>
      </w:pPr>
      <w:r>
        <w:rPr>
          <w:rFonts w:ascii="Times New Roman"/>
          <w:b w:val="false"/>
          <w:i w:val="false"/>
          <w:color w:val="000000"/>
          <w:sz w:val="28"/>
        </w:rPr>
        <w:t>
      * - числовые значения параметров таблицы отражаются с точностью до целых;</w:t>
      </w:r>
    </w:p>
    <w:bookmarkEnd w:id="331"/>
    <w:bookmarkStart w:name="z306" w:id="332"/>
    <w:p>
      <w:pPr>
        <w:spacing w:after="0"/>
        <w:ind w:left="0"/>
        <w:jc w:val="both"/>
      </w:pPr>
      <w:r>
        <w:rPr>
          <w:rFonts w:ascii="Times New Roman"/>
          <w:b w:val="false"/>
          <w:i w:val="false"/>
          <w:color w:val="000000"/>
          <w:sz w:val="28"/>
        </w:rPr>
        <w:t>
      ** - максимальная электрическая мощность поставок субъектам розничного рынка указывается (не приравнивается к нулю) при условии размещения на интернет-ресурсе Системного оператора перечня потребителей рынка мощности и отсутствия указанных субъектов розничного рынка в данном перечне;</w:t>
      </w:r>
    </w:p>
    <w:bookmarkEnd w:id="332"/>
    <w:bookmarkStart w:name="z307" w:id="333"/>
    <w:p>
      <w:pPr>
        <w:spacing w:after="0"/>
        <w:ind w:left="0"/>
        <w:jc w:val="both"/>
      </w:pPr>
      <w:r>
        <w:rPr>
          <w:rFonts w:ascii="Times New Roman"/>
          <w:b w:val="false"/>
          <w:i w:val="false"/>
          <w:color w:val="000000"/>
          <w:sz w:val="28"/>
        </w:rPr>
        <w:t>
      МВт – мегаватт.</w:t>
      </w:r>
    </w:p>
    <w:bookmarkEnd w:id="333"/>
    <w:bookmarkStart w:name="z308" w:id="334"/>
    <w:p>
      <w:pPr>
        <w:spacing w:after="0"/>
        <w:ind w:left="0"/>
        <w:jc w:val="both"/>
      </w:pPr>
      <w:r>
        <w:rPr>
          <w:rFonts w:ascii="Times New Roman"/>
          <w:b w:val="false"/>
          <w:i w:val="false"/>
          <w:color w:val="000000"/>
          <w:sz w:val="28"/>
        </w:rPr>
        <w:t>
      3. Таблица 3.*</w:t>
      </w:r>
    </w:p>
    <w:bookmarkEnd w:id="3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ЭПО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потребителя, с которым ЭПО заключила двусторонний договор по обеспечению электрической мощностью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услуги по обеспечению электрической мощностью, указанный в действующем двустороннем договоре по обеспечению электрической мощностью, МВт**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09" w:id="335"/>
    <w:p>
      <w:pPr>
        <w:spacing w:after="0"/>
        <w:ind w:left="0"/>
        <w:jc w:val="both"/>
      </w:pPr>
      <w:r>
        <w:rPr>
          <w:rFonts w:ascii="Times New Roman"/>
          <w:b w:val="false"/>
          <w:i w:val="false"/>
          <w:color w:val="000000"/>
          <w:sz w:val="28"/>
        </w:rPr>
        <w:t>
      Примечание:</w:t>
      </w:r>
    </w:p>
    <w:bookmarkEnd w:id="335"/>
    <w:bookmarkStart w:name="z310" w:id="336"/>
    <w:p>
      <w:pPr>
        <w:spacing w:after="0"/>
        <w:ind w:left="0"/>
        <w:jc w:val="both"/>
      </w:pPr>
      <w:r>
        <w:rPr>
          <w:rFonts w:ascii="Times New Roman"/>
          <w:b w:val="false"/>
          <w:i w:val="false"/>
          <w:color w:val="000000"/>
          <w:sz w:val="28"/>
        </w:rPr>
        <w:t>
      * - таблица заполняется отдельно для каждой энергопроизводящей организации, имеющей действующие двусторонние договоры по обеспечению электрической мощностью, при этом, числовые значения параметров таблицы отражаются с точностью до целых;</w:t>
      </w:r>
    </w:p>
    <w:bookmarkEnd w:id="336"/>
    <w:bookmarkStart w:name="z311" w:id="337"/>
    <w:p>
      <w:pPr>
        <w:spacing w:after="0"/>
        <w:ind w:left="0"/>
        <w:jc w:val="both"/>
      </w:pPr>
      <w:r>
        <w:rPr>
          <w:rFonts w:ascii="Times New Roman"/>
          <w:b w:val="false"/>
          <w:i w:val="false"/>
          <w:color w:val="000000"/>
          <w:sz w:val="28"/>
        </w:rPr>
        <w:t>
      ** - суммарное значение строк данного столбца должно равняться договорному объему услуги по обеспечению электрической мощностью;</w:t>
      </w:r>
    </w:p>
    <w:bookmarkEnd w:id="337"/>
    <w:p>
      <w:pPr>
        <w:spacing w:after="0"/>
        <w:ind w:left="0"/>
        <w:jc w:val="both"/>
      </w:pPr>
      <w:r>
        <w:rPr>
          <w:rFonts w:ascii="Times New Roman"/>
          <w:b w:val="false"/>
          <w:i w:val="false"/>
          <w:color w:val="000000"/>
          <w:sz w:val="28"/>
        </w:rPr>
        <w:t>
      МВт – мегаватт.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организации</w:t>
            </w:r>
            <w:r>
              <w:br/>
            </w:r>
            <w:r>
              <w:rPr>
                <w:rFonts w:ascii="Times New Roman"/>
                <w:b w:val="false"/>
                <w:i w:val="false"/>
                <w:color w:val="000000"/>
                <w:sz w:val="20"/>
              </w:rPr>
              <w:t>и функционирования рынка</w:t>
            </w:r>
            <w:r>
              <w:br/>
            </w:r>
            <w:r>
              <w:rPr>
                <w:rFonts w:ascii="Times New Roman"/>
                <w:b w:val="false"/>
                <w:i w:val="false"/>
                <w:color w:val="000000"/>
                <w:sz w:val="20"/>
              </w:rPr>
              <w:t>электрической мощности</w:t>
            </w:r>
          </w:p>
        </w:tc>
      </w:tr>
    </w:tbl>
    <w:bookmarkStart w:name="z1362" w:id="338"/>
    <w:p>
      <w:pPr>
        <w:spacing w:after="0"/>
        <w:ind w:left="0"/>
        <w:jc w:val="left"/>
      </w:pPr>
      <w:r>
        <w:rPr>
          <w:rFonts w:ascii="Times New Roman"/>
          <w:b/>
          <w:i w:val="false"/>
          <w:color w:val="000000"/>
        </w:rPr>
        <w:t xml:space="preserve"> Определение коэффициентов k1, k2, k3, k4, k6, k8, k9, k10</w:t>
      </w:r>
    </w:p>
    <w:bookmarkEnd w:id="338"/>
    <w:p>
      <w:pPr>
        <w:spacing w:after="0"/>
        <w:ind w:left="0"/>
        <w:jc w:val="both"/>
      </w:pPr>
      <w:r>
        <w:rPr>
          <w:rFonts w:ascii="Times New Roman"/>
          <w:b w:val="false"/>
          <w:i w:val="false"/>
          <w:color w:val="ff0000"/>
          <w:sz w:val="28"/>
        </w:rPr>
        <w:t xml:space="preserve">
      Сноска. Приложение 2 - в редакции приказа Министра энергетики РК от 25.11.2024 </w:t>
      </w:r>
      <w:r>
        <w:rPr>
          <w:rFonts w:ascii="Times New Roman"/>
          <w:b w:val="false"/>
          <w:i w:val="false"/>
          <w:color w:val="ff0000"/>
          <w:sz w:val="28"/>
        </w:rPr>
        <w:t>№ 414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537" w:id="339"/>
    <w:p>
      <w:pPr>
        <w:spacing w:after="0"/>
        <w:ind w:left="0"/>
        <w:jc w:val="both"/>
      </w:pPr>
      <w:r>
        <w:rPr>
          <w:rFonts w:ascii="Times New Roman"/>
          <w:b w:val="false"/>
          <w:i w:val="false"/>
          <w:color w:val="000000"/>
          <w:sz w:val="28"/>
        </w:rPr>
        <w:t>
      1. Определение коэффициента k1.</w:t>
      </w:r>
    </w:p>
    <w:bookmarkEnd w:id="339"/>
    <w:bookmarkStart w:name="z1538" w:id="340"/>
    <w:p>
      <w:pPr>
        <w:spacing w:after="0"/>
        <w:ind w:left="0"/>
        <w:jc w:val="both"/>
      </w:pPr>
      <w:r>
        <w:rPr>
          <w:rFonts w:ascii="Times New Roman"/>
          <w:b w:val="false"/>
          <w:i w:val="false"/>
          <w:color w:val="000000"/>
          <w:sz w:val="28"/>
        </w:rPr>
        <w:t>
      Коэффициент k1 определяется по формуле:</w:t>
      </w:r>
    </w:p>
    <w:bookmarkEnd w:id="340"/>
    <w:bookmarkStart w:name="z1539" w:id="341"/>
    <w:p>
      <w:pPr>
        <w:spacing w:after="0"/>
        <w:ind w:left="0"/>
        <w:jc w:val="both"/>
      </w:pPr>
      <w:r>
        <w:rPr>
          <w:rFonts w:ascii="Times New Roman"/>
          <w:b w:val="false"/>
          <w:i w:val="false"/>
          <w:color w:val="000000"/>
          <w:sz w:val="28"/>
        </w:rPr>
        <w:t xml:space="preserve">
      </w:t>
      </w:r>
    </w:p>
    <w:bookmarkEnd w:id="341"/>
    <w:p>
      <w:pPr>
        <w:spacing w:after="0"/>
        <w:ind w:left="0"/>
        <w:jc w:val="both"/>
      </w:pPr>
      <w:r>
        <w:drawing>
          <wp:inline distT="0" distB="0" distL="0" distR="0">
            <wp:extent cx="22860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286000" cy="60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540" w:id="342"/>
    <w:p>
      <w:pPr>
        <w:spacing w:after="0"/>
        <w:ind w:left="0"/>
        <w:jc w:val="both"/>
      </w:pPr>
      <w:r>
        <w:rPr>
          <w:rFonts w:ascii="Times New Roman"/>
          <w:b w:val="false"/>
          <w:i w:val="false"/>
          <w:color w:val="000000"/>
          <w:sz w:val="28"/>
        </w:rPr>
        <w:t>
      ДП – договорной объем услуги по поддержанию, в МВт;</w:t>
      </w:r>
    </w:p>
    <w:bookmarkEnd w:id="342"/>
    <w:bookmarkStart w:name="z1541" w:id="343"/>
    <w:p>
      <w:pPr>
        <w:spacing w:after="0"/>
        <w:ind w:left="0"/>
        <w:jc w:val="both"/>
      </w:pPr>
      <w:r>
        <w:rPr>
          <w:rFonts w:ascii="Times New Roman"/>
          <w:b w:val="false"/>
          <w:i w:val="false"/>
          <w:color w:val="000000"/>
          <w:sz w:val="28"/>
        </w:rPr>
        <w:t>
      D – значение превышения фактического среднего за все контрольные периоды расчетного периода (календарного месяца) совокупного значения электрической мощности собственного потребления и электрической мощности экспорта энергопроизводящей организации над суммарной вычитаемой электрической мощностью энергопроизводящей организацией, в МВт;</w:t>
      </w:r>
    </w:p>
    <w:bookmarkEnd w:id="343"/>
    <w:bookmarkStart w:name="z1542" w:id="344"/>
    <w:p>
      <w:pPr>
        <w:spacing w:after="0"/>
        <w:ind w:left="0"/>
        <w:jc w:val="both"/>
      </w:pPr>
      <w:r>
        <w:rPr>
          <w:rFonts w:ascii="Times New Roman"/>
          <w:b w:val="false"/>
          <w:i w:val="false"/>
          <w:color w:val="000000"/>
          <w:sz w:val="28"/>
        </w:rPr>
        <w:t>
      n – безразмерный коэффициент, зависящий от D;</w:t>
      </w:r>
    </w:p>
    <w:bookmarkEnd w:id="344"/>
    <w:bookmarkStart w:name="z1543" w:id="345"/>
    <w:p>
      <w:pPr>
        <w:spacing w:after="0"/>
        <w:ind w:left="0"/>
        <w:jc w:val="both"/>
      </w:pPr>
      <w:r>
        <w:rPr>
          <w:rFonts w:ascii="Times New Roman"/>
          <w:b w:val="false"/>
          <w:i w:val="false"/>
          <w:color w:val="000000"/>
          <w:sz w:val="28"/>
        </w:rPr>
        <w:t>
      1) n = 0, в случае если D не превышает 5,0 процента от суммарной вычитаемой электрической мощности;</w:t>
      </w:r>
    </w:p>
    <w:bookmarkEnd w:id="345"/>
    <w:bookmarkStart w:name="z1544" w:id="346"/>
    <w:p>
      <w:pPr>
        <w:spacing w:after="0"/>
        <w:ind w:left="0"/>
        <w:jc w:val="both"/>
      </w:pPr>
      <w:r>
        <w:rPr>
          <w:rFonts w:ascii="Times New Roman"/>
          <w:b w:val="false"/>
          <w:i w:val="false"/>
          <w:color w:val="000000"/>
          <w:sz w:val="28"/>
        </w:rPr>
        <w:t>
      2) n = 1,3, в случае если D находится в диапазоне значений от 5,1 до 20,0 процента от суммарной вычитаемой электрической мощности;</w:t>
      </w:r>
    </w:p>
    <w:bookmarkEnd w:id="346"/>
    <w:bookmarkStart w:name="z1545" w:id="347"/>
    <w:p>
      <w:pPr>
        <w:spacing w:after="0"/>
        <w:ind w:left="0"/>
        <w:jc w:val="both"/>
      </w:pPr>
      <w:r>
        <w:rPr>
          <w:rFonts w:ascii="Times New Roman"/>
          <w:b w:val="false"/>
          <w:i w:val="false"/>
          <w:color w:val="000000"/>
          <w:sz w:val="28"/>
        </w:rPr>
        <w:t>
      3) n = 1,5, в случае если D находится в диапазоне значений от 20,1 до 40,0 процента от суммарной вычитаемой электрической мощности;</w:t>
      </w:r>
    </w:p>
    <w:bookmarkEnd w:id="347"/>
    <w:bookmarkStart w:name="z1546" w:id="348"/>
    <w:p>
      <w:pPr>
        <w:spacing w:after="0"/>
        <w:ind w:left="0"/>
        <w:jc w:val="both"/>
      </w:pPr>
      <w:r>
        <w:rPr>
          <w:rFonts w:ascii="Times New Roman"/>
          <w:b w:val="false"/>
          <w:i w:val="false"/>
          <w:color w:val="000000"/>
          <w:sz w:val="28"/>
        </w:rPr>
        <w:t>
      4) n = 1,7, в случае если D находится в диапазоне значений от 40,1 до 50,0 процента от суммарной вычитаемой электрической мощности;</w:t>
      </w:r>
    </w:p>
    <w:bookmarkEnd w:id="348"/>
    <w:bookmarkStart w:name="z1547" w:id="349"/>
    <w:p>
      <w:pPr>
        <w:spacing w:after="0"/>
        <w:ind w:left="0"/>
        <w:jc w:val="both"/>
      </w:pPr>
      <w:r>
        <w:rPr>
          <w:rFonts w:ascii="Times New Roman"/>
          <w:b w:val="false"/>
          <w:i w:val="false"/>
          <w:color w:val="000000"/>
          <w:sz w:val="28"/>
        </w:rPr>
        <w:t>
      5) n = 2,0, в случае если D превышает 50,0 процента от суммарной вычитаемой электрической мощности.</w:t>
      </w:r>
    </w:p>
    <w:bookmarkEnd w:id="349"/>
    <w:bookmarkStart w:name="z1548" w:id="350"/>
    <w:p>
      <w:pPr>
        <w:spacing w:after="0"/>
        <w:ind w:left="0"/>
        <w:jc w:val="both"/>
      </w:pPr>
      <w:r>
        <w:rPr>
          <w:rFonts w:ascii="Times New Roman"/>
          <w:b w:val="false"/>
          <w:i w:val="false"/>
          <w:color w:val="000000"/>
          <w:sz w:val="28"/>
        </w:rPr>
        <w:t>
      При этом, в случае отрицательного значения коэффициента k1, его значение принимается равным нулю.</w:t>
      </w:r>
    </w:p>
    <w:bookmarkEnd w:id="350"/>
    <w:bookmarkStart w:name="z1549" w:id="351"/>
    <w:p>
      <w:pPr>
        <w:spacing w:after="0"/>
        <w:ind w:left="0"/>
        <w:jc w:val="both"/>
      </w:pPr>
      <w:r>
        <w:rPr>
          <w:rFonts w:ascii="Times New Roman"/>
          <w:b w:val="false"/>
          <w:i w:val="false"/>
          <w:color w:val="000000"/>
          <w:sz w:val="28"/>
        </w:rPr>
        <w:t>
      Значения электрической мощности, используемые при определении фактического максимального за расчетный период (календарный месяц) совокупного значения электрической мощности собственного потребления, электрической мощности поставок субъектам розничного рынка и электрической мощности экспорта энергопроизводящей организации, определяются по данным автоматизированной системы коммерческого учета электрической энергии (далее – АСКУЭ), обеспечивающей передачу данных почасового учета из базы данных АСКУЭ по согласованным протоколам в центральную базу данных АСКУЭ системного оператора. При отсутствии данных АСКУЭ у системного оператора, значения электрической мощности, определяются по региональному профилю нагрузки.</w:t>
      </w:r>
    </w:p>
    <w:bookmarkEnd w:id="351"/>
    <w:bookmarkStart w:name="z1550" w:id="352"/>
    <w:p>
      <w:pPr>
        <w:spacing w:after="0"/>
        <w:ind w:left="0"/>
        <w:jc w:val="both"/>
      </w:pPr>
      <w:r>
        <w:rPr>
          <w:rFonts w:ascii="Times New Roman"/>
          <w:b w:val="false"/>
          <w:i w:val="false"/>
          <w:color w:val="000000"/>
          <w:sz w:val="28"/>
        </w:rPr>
        <w:t>
      2. Определение коэффициента k2.</w:t>
      </w:r>
    </w:p>
    <w:bookmarkEnd w:id="352"/>
    <w:bookmarkStart w:name="z1551" w:id="353"/>
    <w:p>
      <w:pPr>
        <w:spacing w:after="0"/>
        <w:ind w:left="0"/>
        <w:jc w:val="both"/>
      </w:pPr>
      <w:r>
        <w:rPr>
          <w:rFonts w:ascii="Times New Roman"/>
          <w:b w:val="false"/>
          <w:i w:val="false"/>
          <w:color w:val="000000"/>
          <w:sz w:val="28"/>
        </w:rPr>
        <w:t>
      Коэффициент k2:</w:t>
      </w:r>
    </w:p>
    <w:bookmarkEnd w:id="353"/>
    <w:bookmarkStart w:name="z1552" w:id="354"/>
    <w:p>
      <w:pPr>
        <w:spacing w:after="0"/>
        <w:ind w:left="0"/>
        <w:jc w:val="both"/>
      </w:pPr>
      <w:r>
        <w:rPr>
          <w:rFonts w:ascii="Times New Roman"/>
          <w:b w:val="false"/>
          <w:i w:val="false"/>
          <w:color w:val="000000"/>
          <w:sz w:val="28"/>
        </w:rPr>
        <w:t>
      1) после введения балансирующего рынка электрической энергии в режиме реального времени определяется по формуле:</w:t>
      </w:r>
    </w:p>
    <w:bookmarkEnd w:id="354"/>
    <w:bookmarkStart w:name="z1553" w:id="355"/>
    <w:p>
      <w:pPr>
        <w:spacing w:after="0"/>
        <w:ind w:left="0"/>
        <w:jc w:val="both"/>
      </w:pPr>
      <w:r>
        <w:rPr>
          <w:rFonts w:ascii="Times New Roman"/>
          <w:b w:val="false"/>
          <w:i w:val="false"/>
          <w:color w:val="000000"/>
          <w:sz w:val="28"/>
        </w:rPr>
        <w:t>
      k2 = min [k</w:t>
      </w:r>
      <w:r>
        <w:rPr>
          <w:rFonts w:ascii="Times New Roman"/>
          <w:b w:val="false"/>
          <w:i w:val="false"/>
          <w:color w:val="000000"/>
          <w:vertAlign w:val="subscript"/>
        </w:rPr>
        <w:t>пов</w:t>
      </w:r>
      <w:r>
        <w:rPr>
          <w:rFonts w:ascii="Times New Roman"/>
          <w:b w:val="false"/>
          <w:i w:val="false"/>
          <w:color w:val="000000"/>
          <w:sz w:val="28"/>
        </w:rPr>
        <w:t>; k</w:t>
      </w:r>
      <w:r>
        <w:rPr>
          <w:rFonts w:ascii="Times New Roman"/>
          <w:b w:val="false"/>
          <w:i w:val="false"/>
          <w:color w:val="000000"/>
          <w:vertAlign w:val="subscript"/>
        </w:rPr>
        <w:t>пон</w:t>
      </w:r>
      <w:r>
        <w:rPr>
          <w:rFonts w:ascii="Times New Roman"/>
          <w:b w:val="false"/>
          <w:i w:val="false"/>
          <w:color w:val="000000"/>
          <w:sz w:val="28"/>
        </w:rPr>
        <w:t>], где:</w:t>
      </w:r>
    </w:p>
    <w:bookmarkEnd w:id="355"/>
    <w:bookmarkStart w:name="z1554" w:id="356"/>
    <w:p>
      <w:pPr>
        <w:spacing w:after="0"/>
        <w:ind w:left="0"/>
        <w:jc w:val="both"/>
      </w:pPr>
      <w:r>
        <w:rPr>
          <w:rFonts w:ascii="Times New Roman"/>
          <w:b w:val="false"/>
          <w:i w:val="false"/>
          <w:color w:val="000000"/>
          <w:sz w:val="28"/>
        </w:rPr>
        <w:t>
      k</w:t>
      </w:r>
      <w:r>
        <w:rPr>
          <w:rFonts w:ascii="Times New Roman"/>
          <w:b w:val="false"/>
          <w:i w:val="false"/>
          <w:color w:val="000000"/>
          <w:vertAlign w:val="subscript"/>
        </w:rPr>
        <w:t>пов</w:t>
      </w:r>
      <w:r>
        <w:rPr>
          <w:rFonts w:ascii="Times New Roman"/>
          <w:b w:val="false"/>
          <w:i w:val="false"/>
          <w:color w:val="000000"/>
          <w:sz w:val="28"/>
        </w:rPr>
        <w:t xml:space="preserve"> – понижающий коэффициент участия в балансировании на повышение;</w:t>
      </w:r>
    </w:p>
    <w:bookmarkEnd w:id="356"/>
    <w:bookmarkStart w:name="z1555" w:id="357"/>
    <w:p>
      <w:pPr>
        <w:spacing w:after="0"/>
        <w:ind w:left="0"/>
        <w:jc w:val="both"/>
      </w:pPr>
      <w:r>
        <w:rPr>
          <w:rFonts w:ascii="Times New Roman"/>
          <w:b w:val="false"/>
          <w:i w:val="false"/>
          <w:color w:val="000000"/>
          <w:sz w:val="28"/>
        </w:rPr>
        <w:t>
      k</w:t>
      </w:r>
      <w:r>
        <w:rPr>
          <w:rFonts w:ascii="Times New Roman"/>
          <w:b w:val="false"/>
          <w:i w:val="false"/>
          <w:color w:val="000000"/>
          <w:vertAlign w:val="subscript"/>
        </w:rPr>
        <w:t>пон</w:t>
      </w:r>
      <w:r>
        <w:rPr>
          <w:rFonts w:ascii="Times New Roman"/>
          <w:b w:val="false"/>
          <w:i w:val="false"/>
          <w:color w:val="000000"/>
          <w:sz w:val="28"/>
        </w:rPr>
        <w:t xml:space="preserve"> – понижающий коэффициент участия в балансировании на понижение;</w:t>
      </w:r>
    </w:p>
    <w:bookmarkEnd w:id="357"/>
    <w:bookmarkStart w:name="z1556" w:id="358"/>
    <w:p>
      <w:pPr>
        <w:spacing w:after="0"/>
        <w:ind w:left="0"/>
        <w:jc w:val="both"/>
      </w:pPr>
      <w:r>
        <w:rPr>
          <w:rFonts w:ascii="Times New Roman"/>
          <w:b w:val="false"/>
          <w:i w:val="false"/>
          <w:color w:val="000000"/>
          <w:sz w:val="28"/>
        </w:rPr>
        <w:t>
      min [k</w:t>
      </w:r>
      <w:r>
        <w:rPr>
          <w:rFonts w:ascii="Times New Roman"/>
          <w:b w:val="false"/>
          <w:i w:val="false"/>
          <w:color w:val="000000"/>
          <w:vertAlign w:val="subscript"/>
        </w:rPr>
        <w:t>пов</w:t>
      </w:r>
      <w:r>
        <w:rPr>
          <w:rFonts w:ascii="Times New Roman"/>
          <w:b w:val="false"/>
          <w:i w:val="false"/>
          <w:color w:val="000000"/>
          <w:sz w:val="28"/>
        </w:rPr>
        <w:t>; k</w:t>
      </w:r>
      <w:r>
        <w:rPr>
          <w:rFonts w:ascii="Times New Roman"/>
          <w:b w:val="false"/>
          <w:i w:val="false"/>
          <w:color w:val="000000"/>
          <w:vertAlign w:val="subscript"/>
        </w:rPr>
        <w:t>пон</w:t>
      </w:r>
      <w:r>
        <w:rPr>
          <w:rFonts w:ascii="Times New Roman"/>
          <w:b w:val="false"/>
          <w:i w:val="false"/>
          <w:color w:val="000000"/>
          <w:sz w:val="28"/>
        </w:rPr>
        <w:t>] – наименьший из коэффициентов k</w:t>
      </w:r>
      <w:r>
        <w:rPr>
          <w:rFonts w:ascii="Times New Roman"/>
          <w:b w:val="false"/>
          <w:i w:val="false"/>
          <w:color w:val="000000"/>
          <w:vertAlign w:val="subscript"/>
        </w:rPr>
        <w:t>пов</w:t>
      </w:r>
      <w:r>
        <w:rPr>
          <w:rFonts w:ascii="Times New Roman"/>
          <w:b w:val="false"/>
          <w:i w:val="false"/>
          <w:color w:val="000000"/>
          <w:sz w:val="28"/>
        </w:rPr>
        <w:t xml:space="preserve"> и k</w:t>
      </w:r>
      <w:r>
        <w:rPr>
          <w:rFonts w:ascii="Times New Roman"/>
          <w:b w:val="false"/>
          <w:i w:val="false"/>
          <w:color w:val="000000"/>
          <w:vertAlign w:val="subscript"/>
        </w:rPr>
        <w:t>пон</w:t>
      </w:r>
      <w:r>
        <w:rPr>
          <w:rFonts w:ascii="Times New Roman"/>
          <w:b w:val="false"/>
          <w:i w:val="false"/>
          <w:color w:val="000000"/>
          <w:sz w:val="28"/>
        </w:rPr>
        <w:t>.</w:t>
      </w:r>
    </w:p>
    <w:bookmarkEnd w:id="358"/>
    <w:bookmarkStart w:name="z1557" w:id="359"/>
    <w:p>
      <w:pPr>
        <w:spacing w:after="0"/>
        <w:ind w:left="0"/>
        <w:jc w:val="both"/>
      </w:pPr>
      <w:r>
        <w:rPr>
          <w:rFonts w:ascii="Times New Roman"/>
          <w:b w:val="false"/>
          <w:i w:val="false"/>
          <w:color w:val="000000"/>
          <w:sz w:val="28"/>
        </w:rPr>
        <w:t>
      Коэффициент kпов определяется по формуле:</w:t>
      </w:r>
    </w:p>
    <w:bookmarkEnd w:id="359"/>
    <w:bookmarkStart w:name="z1558" w:id="360"/>
    <w:p>
      <w:pPr>
        <w:spacing w:after="0"/>
        <w:ind w:left="0"/>
        <w:jc w:val="both"/>
      </w:pPr>
      <w:r>
        <w:rPr>
          <w:rFonts w:ascii="Times New Roman"/>
          <w:b w:val="false"/>
          <w:i w:val="false"/>
          <w:color w:val="000000"/>
          <w:sz w:val="28"/>
        </w:rPr>
        <w:t xml:space="preserve">
      </w:t>
      </w:r>
    </w:p>
    <w:bookmarkEnd w:id="360"/>
    <w:p>
      <w:pPr>
        <w:spacing w:after="0"/>
        <w:ind w:left="0"/>
        <w:jc w:val="both"/>
      </w:pPr>
      <w:r>
        <w:drawing>
          <wp:inline distT="0" distB="0" distL="0" distR="0">
            <wp:extent cx="26162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616200" cy="50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559" w:id="361"/>
    <w:p>
      <w:pPr>
        <w:spacing w:after="0"/>
        <w:ind w:left="0"/>
        <w:jc w:val="both"/>
      </w:pPr>
      <w:r>
        <w:rPr>
          <w:rFonts w:ascii="Times New Roman"/>
          <w:b w:val="false"/>
          <w:i w:val="false"/>
          <w:color w:val="000000"/>
          <w:sz w:val="28"/>
        </w:rPr>
        <w:t>
      Ч</w:t>
      </w:r>
      <w:r>
        <w:rPr>
          <w:rFonts w:ascii="Times New Roman"/>
          <w:b w:val="false"/>
          <w:i w:val="false"/>
          <w:color w:val="000000"/>
          <w:vertAlign w:val="subscript"/>
        </w:rPr>
        <w:t>мес</w:t>
      </w:r>
      <w:r>
        <w:rPr>
          <w:rFonts w:ascii="Times New Roman"/>
          <w:b w:val="false"/>
          <w:i w:val="false"/>
          <w:color w:val="000000"/>
          <w:vertAlign w:val="subscript"/>
        </w:rPr>
        <w:t xml:space="preserve"> </w:t>
      </w:r>
      <w:r>
        <w:rPr>
          <w:rFonts w:ascii="Times New Roman"/>
          <w:b w:val="false"/>
          <w:i w:val="false"/>
          <w:color w:val="000000"/>
          <w:sz w:val="28"/>
        </w:rPr>
        <w:t>– количество часов в расчетном периоде (календарный месяц), в часах;</w:t>
      </w:r>
    </w:p>
    <w:bookmarkEnd w:id="361"/>
    <w:bookmarkStart w:name="z1560" w:id="362"/>
    <w:p>
      <w:pPr>
        <w:spacing w:after="0"/>
        <w:ind w:left="0"/>
        <w:jc w:val="both"/>
      </w:pPr>
      <w:r>
        <w:rPr>
          <w:rFonts w:ascii="Times New Roman"/>
          <w:b w:val="false"/>
          <w:i w:val="false"/>
          <w:color w:val="000000"/>
          <w:sz w:val="28"/>
        </w:rPr>
        <w:t>
      Ч</w:t>
      </w:r>
      <w:r>
        <w:rPr>
          <w:rFonts w:ascii="Times New Roman"/>
          <w:b w:val="false"/>
          <w:i w:val="false"/>
          <w:color w:val="000000"/>
          <w:vertAlign w:val="subscript"/>
        </w:rPr>
        <w:t>пов</w:t>
      </w:r>
      <w:r>
        <w:rPr>
          <w:rFonts w:ascii="Times New Roman"/>
          <w:b w:val="false"/>
          <w:i w:val="false"/>
          <w:color w:val="000000"/>
          <w:sz w:val="28"/>
        </w:rPr>
        <w:t xml:space="preserve"> – количество часов в расчетном периоде (календарный месяц), в течение которых заявка энергопроизводящей организации на участие в балансировании на повышение отсутствовала либо была подана системному оператору в неполном объеме, в часах;</w:t>
      </w:r>
    </w:p>
    <w:bookmarkEnd w:id="362"/>
    <w:bookmarkStart w:name="z1561" w:id="363"/>
    <w:p>
      <w:pPr>
        <w:spacing w:after="0"/>
        <w:ind w:left="0"/>
        <w:jc w:val="both"/>
      </w:pPr>
      <w:r>
        <w:rPr>
          <w:rFonts w:ascii="Times New Roman"/>
          <w:b w:val="false"/>
          <w:i w:val="false"/>
          <w:color w:val="000000"/>
          <w:sz w:val="28"/>
        </w:rPr>
        <w:t>
      Коэффициент kпон определяется по формуле:</w:t>
      </w:r>
    </w:p>
    <w:bookmarkEnd w:id="363"/>
    <w:bookmarkStart w:name="z1562" w:id="364"/>
    <w:p>
      <w:pPr>
        <w:spacing w:after="0"/>
        <w:ind w:left="0"/>
        <w:jc w:val="both"/>
      </w:pPr>
      <w:r>
        <w:rPr>
          <w:rFonts w:ascii="Times New Roman"/>
          <w:b w:val="false"/>
          <w:i w:val="false"/>
          <w:color w:val="000000"/>
          <w:sz w:val="28"/>
        </w:rPr>
        <w:t xml:space="preserve">
      </w:t>
      </w:r>
    </w:p>
    <w:bookmarkEnd w:id="364"/>
    <w:p>
      <w:pPr>
        <w:spacing w:after="0"/>
        <w:ind w:left="0"/>
        <w:jc w:val="both"/>
      </w:pPr>
      <w:r>
        <w:drawing>
          <wp:inline distT="0" distB="0" distL="0" distR="0">
            <wp:extent cx="26162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616200" cy="50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563" w:id="365"/>
    <w:p>
      <w:pPr>
        <w:spacing w:after="0"/>
        <w:ind w:left="0"/>
        <w:jc w:val="both"/>
      </w:pPr>
      <w:r>
        <w:rPr>
          <w:rFonts w:ascii="Times New Roman"/>
          <w:b w:val="false"/>
          <w:i w:val="false"/>
          <w:color w:val="000000"/>
          <w:sz w:val="28"/>
        </w:rPr>
        <w:t>
      Ч</w:t>
      </w:r>
      <w:r>
        <w:rPr>
          <w:rFonts w:ascii="Times New Roman"/>
          <w:b w:val="false"/>
          <w:i w:val="false"/>
          <w:color w:val="000000"/>
          <w:vertAlign w:val="subscript"/>
        </w:rPr>
        <w:t>мес</w:t>
      </w:r>
      <w:r>
        <w:rPr>
          <w:rFonts w:ascii="Times New Roman"/>
          <w:b w:val="false"/>
          <w:i w:val="false"/>
          <w:color w:val="000000"/>
          <w:sz w:val="28"/>
        </w:rPr>
        <w:t xml:space="preserve"> – количество часов в расчетном периоде (календарный месяц), в часах;</w:t>
      </w:r>
    </w:p>
    <w:bookmarkEnd w:id="365"/>
    <w:bookmarkStart w:name="z1564" w:id="366"/>
    <w:p>
      <w:pPr>
        <w:spacing w:after="0"/>
        <w:ind w:left="0"/>
        <w:jc w:val="both"/>
      </w:pPr>
      <w:r>
        <w:rPr>
          <w:rFonts w:ascii="Times New Roman"/>
          <w:b w:val="false"/>
          <w:i w:val="false"/>
          <w:color w:val="000000"/>
          <w:sz w:val="28"/>
        </w:rPr>
        <w:t>
      Ч</w:t>
      </w:r>
      <w:r>
        <w:rPr>
          <w:rFonts w:ascii="Times New Roman"/>
          <w:b w:val="false"/>
          <w:i w:val="false"/>
          <w:color w:val="000000"/>
          <w:vertAlign w:val="subscript"/>
        </w:rPr>
        <w:t>пон</w:t>
      </w:r>
      <w:r>
        <w:rPr>
          <w:rFonts w:ascii="Times New Roman"/>
          <w:b w:val="false"/>
          <w:i w:val="false"/>
          <w:color w:val="000000"/>
          <w:sz w:val="28"/>
        </w:rPr>
        <w:t xml:space="preserve"> – количество часов в расчетном периоде (календарный месяц), в течение которых заявка энергопроизводящей организации на участие в балансировании на понижение отсутствовала либо была подана системному оператору в неполном объеме, в часах.</w:t>
      </w:r>
    </w:p>
    <w:bookmarkEnd w:id="366"/>
    <w:bookmarkStart w:name="z1565" w:id="367"/>
    <w:p>
      <w:pPr>
        <w:spacing w:after="0"/>
        <w:ind w:left="0"/>
        <w:jc w:val="both"/>
      </w:pPr>
      <w:r>
        <w:rPr>
          <w:rFonts w:ascii="Times New Roman"/>
          <w:b w:val="false"/>
          <w:i w:val="false"/>
          <w:color w:val="000000"/>
          <w:sz w:val="28"/>
        </w:rPr>
        <w:t>
      3. Определение коэффициента k3:</w:t>
      </w:r>
    </w:p>
    <w:bookmarkEnd w:id="367"/>
    <w:bookmarkStart w:name="z1566" w:id="368"/>
    <w:p>
      <w:pPr>
        <w:spacing w:after="0"/>
        <w:ind w:left="0"/>
        <w:jc w:val="both"/>
      </w:pPr>
      <w:r>
        <w:rPr>
          <w:rFonts w:ascii="Times New Roman"/>
          <w:b w:val="false"/>
          <w:i w:val="false"/>
          <w:color w:val="000000"/>
          <w:sz w:val="28"/>
        </w:rPr>
        <w:t>
      k3=R</w:t>
      </w:r>
      <w:r>
        <w:rPr>
          <w:rFonts w:ascii="Times New Roman"/>
          <w:b w:val="false"/>
          <w:i w:val="false"/>
          <w:color w:val="000000"/>
          <w:vertAlign w:val="subscript"/>
        </w:rPr>
        <w:t>исп</w:t>
      </w:r>
      <w:r>
        <w:rPr>
          <w:rFonts w:ascii="Times New Roman"/>
          <w:b w:val="false"/>
          <w:i w:val="false"/>
          <w:color w:val="000000"/>
          <w:sz w:val="28"/>
        </w:rPr>
        <w:t>/(R∑), где:</w:t>
      </w:r>
    </w:p>
    <w:bookmarkEnd w:id="368"/>
    <w:bookmarkStart w:name="z1567" w:id="369"/>
    <w:p>
      <w:pPr>
        <w:spacing w:after="0"/>
        <w:ind w:left="0"/>
        <w:jc w:val="both"/>
      </w:pPr>
      <w:r>
        <w:rPr>
          <w:rFonts w:ascii="Times New Roman"/>
          <w:b w:val="false"/>
          <w:i w:val="false"/>
          <w:color w:val="000000"/>
          <w:sz w:val="28"/>
        </w:rPr>
        <w:t>
      R</w:t>
      </w:r>
      <w:r>
        <w:rPr>
          <w:rFonts w:ascii="Times New Roman"/>
          <w:b w:val="false"/>
          <w:i w:val="false"/>
          <w:color w:val="000000"/>
          <w:vertAlign w:val="subscript"/>
        </w:rPr>
        <w:t>исп</w:t>
      </w:r>
      <w:r>
        <w:rPr>
          <w:rFonts w:ascii="Times New Roman"/>
          <w:b w:val="false"/>
          <w:i w:val="false"/>
          <w:color w:val="000000"/>
          <w:sz w:val="28"/>
        </w:rPr>
        <w:t xml:space="preserve"> – суммарное количество исполненных энергопроизводящей организацией заявок на балансирование на повышение и на понижение за расчетный период;</w:t>
      </w:r>
    </w:p>
    <w:bookmarkEnd w:id="369"/>
    <w:bookmarkStart w:name="z1568" w:id="370"/>
    <w:p>
      <w:pPr>
        <w:spacing w:after="0"/>
        <w:ind w:left="0"/>
        <w:jc w:val="both"/>
      </w:pPr>
      <w:r>
        <w:rPr>
          <w:rFonts w:ascii="Times New Roman"/>
          <w:b w:val="false"/>
          <w:i w:val="false"/>
          <w:color w:val="000000"/>
          <w:sz w:val="28"/>
        </w:rPr>
        <w:t>
      R∑ – суммарное количество активированных системным оператором заявок энергопроизводящей организации на балансирование на повышение и на понижение за расчетный период.</w:t>
      </w:r>
    </w:p>
    <w:bookmarkEnd w:id="370"/>
    <w:bookmarkStart w:name="z1569" w:id="371"/>
    <w:p>
      <w:pPr>
        <w:spacing w:after="0"/>
        <w:ind w:left="0"/>
        <w:jc w:val="both"/>
      </w:pPr>
      <w:r>
        <w:rPr>
          <w:rFonts w:ascii="Times New Roman"/>
          <w:b w:val="false"/>
          <w:i w:val="false"/>
          <w:color w:val="000000"/>
          <w:sz w:val="28"/>
        </w:rPr>
        <w:t>
      В случае, когда R∑=0, коэффициент k3 приравнивается к 1.</w:t>
      </w:r>
    </w:p>
    <w:bookmarkEnd w:id="371"/>
    <w:bookmarkStart w:name="z1570" w:id="372"/>
    <w:p>
      <w:pPr>
        <w:spacing w:after="0"/>
        <w:ind w:left="0"/>
        <w:jc w:val="both"/>
      </w:pPr>
      <w:r>
        <w:rPr>
          <w:rFonts w:ascii="Times New Roman"/>
          <w:b w:val="false"/>
          <w:i w:val="false"/>
          <w:color w:val="000000"/>
          <w:sz w:val="28"/>
        </w:rPr>
        <w:t>
      Значение коэффициента k3 с 1 июля 2023 года до 1 января 2024 года приравнивается к единице.</w:t>
      </w:r>
    </w:p>
    <w:bookmarkEnd w:id="372"/>
    <w:bookmarkStart w:name="z1571" w:id="373"/>
    <w:p>
      <w:pPr>
        <w:spacing w:after="0"/>
        <w:ind w:left="0"/>
        <w:jc w:val="both"/>
      </w:pPr>
      <w:r>
        <w:rPr>
          <w:rFonts w:ascii="Times New Roman"/>
          <w:b w:val="false"/>
          <w:i w:val="false"/>
          <w:color w:val="000000"/>
          <w:sz w:val="28"/>
        </w:rPr>
        <w:t>
      4. Определение коэффициента k4.</w:t>
      </w:r>
    </w:p>
    <w:bookmarkEnd w:id="373"/>
    <w:bookmarkStart w:name="z1572" w:id="374"/>
    <w:p>
      <w:pPr>
        <w:spacing w:after="0"/>
        <w:ind w:left="0"/>
        <w:jc w:val="both"/>
      </w:pPr>
      <w:r>
        <w:rPr>
          <w:rFonts w:ascii="Times New Roman"/>
          <w:b w:val="false"/>
          <w:i w:val="false"/>
          <w:color w:val="000000"/>
          <w:sz w:val="28"/>
        </w:rPr>
        <w:t>
      Коэффициент k4 определяется по формуле:</w:t>
      </w:r>
    </w:p>
    <w:bookmarkEnd w:id="374"/>
    <w:bookmarkStart w:name="z1573" w:id="375"/>
    <w:p>
      <w:pPr>
        <w:spacing w:after="0"/>
        <w:ind w:left="0"/>
        <w:jc w:val="both"/>
      </w:pPr>
      <w:r>
        <w:rPr>
          <w:rFonts w:ascii="Times New Roman"/>
          <w:b w:val="false"/>
          <w:i w:val="false"/>
          <w:color w:val="000000"/>
          <w:sz w:val="28"/>
        </w:rPr>
        <w:t xml:space="preserve">
      </w:t>
      </w:r>
    </w:p>
    <w:bookmarkEnd w:id="375"/>
    <w:p>
      <w:pPr>
        <w:spacing w:after="0"/>
        <w:ind w:left="0"/>
        <w:jc w:val="both"/>
      </w:pPr>
      <w:r>
        <w:drawing>
          <wp:inline distT="0" distB="0" distL="0" distR="0">
            <wp:extent cx="7810500" cy="1219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1219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574" w:id="376"/>
    <w:p>
      <w:pPr>
        <w:spacing w:after="0"/>
        <w:ind w:left="0"/>
        <w:jc w:val="both"/>
      </w:pPr>
      <w:r>
        <w:rPr>
          <w:rFonts w:ascii="Times New Roman"/>
          <w:b w:val="false"/>
          <w:i w:val="false"/>
          <w:color w:val="000000"/>
          <w:sz w:val="28"/>
        </w:rPr>
        <w:t>
      n – общее количество генерирующих установок электрических станций энергопроизводящей организации;</w:t>
      </w:r>
    </w:p>
    <w:bookmarkEnd w:id="376"/>
    <w:bookmarkStart w:name="z1575" w:id="377"/>
    <w:p>
      <w:pPr>
        <w:spacing w:after="0"/>
        <w:ind w:left="0"/>
        <w:jc w:val="both"/>
      </w:pPr>
      <w:r>
        <w:rPr>
          <w:rFonts w:ascii="Times New Roman"/>
          <w:b w:val="false"/>
          <w:i w:val="false"/>
          <w:color w:val="000000"/>
          <w:sz w:val="28"/>
        </w:rPr>
        <w:t>
      m – количество генерирующих установок электрических станций энергопроизводящей организации, находящихся в аварийном или внеплановом ремонте, или в состоянии вне резерва;</w:t>
      </w:r>
    </w:p>
    <w:bookmarkEnd w:id="377"/>
    <w:bookmarkStart w:name="z1576" w:id="378"/>
    <w:p>
      <w:pPr>
        <w:spacing w:after="0"/>
        <w:ind w:left="0"/>
        <w:jc w:val="both"/>
      </w:pPr>
      <w:r>
        <w:rPr>
          <w:rFonts w:ascii="Times New Roman"/>
          <w:b w:val="false"/>
          <w:i w:val="false"/>
          <w:color w:val="000000"/>
          <w:sz w:val="28"/>
        </w:rPr>
        <w:t>
      k – количество генерирующих установок электрических станций энергопроизводящей организации, длительность планового ремонта которых превысила длительность номинального планового ремонтного периода;</w:t>
      </w:r>
    </w:p>
    <w:bookmarkEnd w:id="378"/>
    <w:bookmarkStart w:name="z1577" w:id="379"/>
    <w:p>
      <w:pPr>
        <w:spacing w:after="0"/>
        <w:ind w:left="0"/>
        <w:jc w:val="both"/>
      </w:pPr>
      <w:r>
        <w:rPr>
          <w:rFonts w:ascii="Times New Roman"/>
          <w:b w:val="false"/>
          <w:i w:val="false"/>
          <w:color w:val="000000"/>
          <w:sz w:val="28"/>
        </w:rPr>
        <w:t>
      q – фактическое количество действовавших в течение расчетного периода (календарного месяца) ремонтных заявок от энергопроизводящей организации, поданных системному оператору в связи с аварийными остановами корпусов котлов находящихся в работе генерирующих установок тепловых электрических станций энергопроизводящей организации либо котлов данных электрических станций;</w:t>
      </w:r>
    </w:p>
    <w:bookmarkEnd w:id="379"/>
    <w:bookmarkStart w:name="z1578" w:id="380"/>
    <w:p>
      <w:pPr>
        <w:spacing w:after="0"/>
        <w:ind w:left="0"/>
        <w:jc w:val="both"/>
      </w:pPr>
      <w:r>
        <w:rPr>
          <w:rFonts w:ascii="Times New Roman"/>
          <w:b w:val="false"/>
          <w:i w:val="false"/>
          <w:color w:val="000000"/>
          <w:sz w:val="28"/>
        </w:rPr>
        <w:t>
      t – фактическое количество действовавших в течение расчетного периода (календарного месяца) ремонтных заявок от энергопроизводящей организации, поданных системному оператору в связи с сезонными ограничениями установленной электрической мощности находящихся в работе генерирующих установок тепловых электрических станций энергопроизводящей организации;</w:t>
      </w:r>
    </w:p>
    <w:bookmarkEnd w:id="380"/>
    <w:bookmarkStart w:name="z1579" w:id="381"/>
    <w:p>
      <w:pPr>
        <w:spacing w:after="0"/>
        <w:ind w:left="0"/>
        <w:jc w:val="both"/>
      </w:pPr>
      <w:r>
        <w:rPr>
          <w:rFonts w:ascii="Times New Roman"/>
          <w:b w:val="false"/>
          <w:i w:val="false"/>
          <w:color w:val="000000"/>
          <w:sz w:val="28"/>
        </w:rPr>
        <w:t>
      i – порядковый номер, изменяющийся, соответственно, от 1 до: k, m, n, q или t;</w:t>
      </w:r>
    </w:p>
    <w:bookmarkEnd w:id="381"/>
    <w:bookmarkStart w:name="z1580" w:id="382"/>
    <w:p>
      <w:pPr>
        <w:spacing w:after="0"/>
        <w:ind w:left="0"/>
        <w:jc w:val="both"/>
      </w:pPr>
      <w:r>
        <w:rPr>
          <w:rFonts w:ascii="Times New Roman"/>
          <w:b w:val="false"/>
          <w:i w:val="false"/>
          <w:color w:val="000000"/>
          <w:sz w:val="28"/>
        </w:rPr>
        <w:t>
      Р</w:t>
      </w:r>
      <w:r>
        <w:rPr>
          <w:rFonts w:ascii="Times New Roman"/>
          <w:b w:val="false"/>
          <w:i w:val="false"/>
          <w:color w:val="000000"/>
          <w:vertAlign w:val="subscript"/>
        </w:rPr>
        <w:t>уст.ав.i</w:t>
      </w:r>
      <w:r>
        <w:rPr>
          <w:rFonts w:ascii="Times New Roman"/>
          <w:b w:val="false"/>
          <w:i w:val="false"/>
          <w:color w:val="000000"/>
          <w:sz w:val="28"/>
        </w:rPr>
        <w:t xml:space="preserve"> – установленная электрическая мощность i-той генерирующей установки, находящейся в аварийном или внеплановом ремонте, или в состоянии вне резерва в неплановом порядке, в МВт;</w:t>
      </w:r>
    </w:p>
    <w:bookmarkEnd w:id="382"/>
    <w:bookmarkStart w:name="z1581" w:id="383"/>
    <w:p>
      <w:pPr>
        <w:spacing w:after="0"/>
        <w:ind w:left="0"/>
        <w:jc w:val="both"/>
      </w:pPr>
      <w:r>
        <w:rPr>
          <w:rFonts w:ascii="Times New Roman"/>
          <w:b w:val="false"/>
          <w:i w:val="false"/>
          <w:color w:val="000000"/>
          <w:sz w:val="28"/>
        </w:rPr>
        <w:t>
      Ч</w:t>
      </w:r>
      <w:r>
        <w:rPr>
          <w:rFonts w:ascii="Times New Roman"/>
          <w:b w:val="false"/>
          <w:i w:val="false"/>
          <w:color w:val="000000"/>
          <w:vertAlign w:val="subscript"/>
        </w:rPr>
        <w:t>ав.ἰ</w:t>
      </w:r>
      <w:r>
        <w:rPr>
          <w:rFonts w:ascii="Times New Roman"/>
          <w:b w:val="false"/>
          <w:i w:val="false"/>
          <w:color w:val="000000"/>
          <w:sz w:val="28"/>
        </w:rPr>
        <w:t xml:space="preserve"> – фактическая за расчетный период длительность простоя i-той генерирующей установки в аварийном или внеплановом ремонте, или в состоянии вне резерва в неплановом порядке, в минутах, определяемая в соответствии с ремонтной заявкой поданной системному оператору;</w:t>
      </w:r>
    </w:p>
    <w:bookmarkEnd w:id="383"/>
    <w:bookmarkStart w:name="z1582" w:id="384"/>
    <w:p>
      <w:pPr>
        <w:spacing w:after="0"/>
        <w:ind w:left="0"/>
        <w:jc w:val="both"/>
      </w:pPr>
      <w:r>
        <w:rPr>
          <w:rFonts w:ascii="Times New Roman"/>
          <w:b w:val="false"/>
          <w:i w:val="false"/>
          <w:color w:val="000000"/>
          <w:sz w:val="28"/>
        </w:rPr>
        <w:t>
      Р</w:t>
      </w:r>
      <w:r>
        <w:rPr>
          <w:rFonts w:ascii="Times New Roman"/>
          <w:b w:val="false"/>
          <w:i w:val="false"/>
          <w:color w:val="000000"/>
          <w:vertAlign w:val="subscript"/>
        </w:rPr>
        <w:t>уст.пр.ἰ</w:t>
      </w:r>
      <w:r>
        <w:rPr>
          <w:rFonts w:ascii="Times New Roman"/>
          <w:b w:val="false"/>
          <w:i w:val="false"/>
          <w:color w:val="000000"/>
          <w:sz w:val="28"/>
        </w:rPr>
        <w:t xml:space="preserve"> – установленная электрическая мощность i-той генерирующей установки, длительность планового ремонта которой превысила длительность номинального планового ремонтного периода, в МВт;</w:t>
      </w:r>
    </w:p>
    <w:bookmarkEnd w:id="384"/>
    <w:bookmarkStart w:name="z1583" w:id="385"/>
    <w:p>
      <w:pPr>
        <w:spacing w:after="0"/>
        <w:ind w:left="0"/>
        <w:jc w:val="both"/>
      </w:pPr>
      <w:r>
        <w:rPr>
          <w:rFonts w:ascii="Times New Roman"/>
          <w:b w:val="false"/>
          <w:i w:val="false"/>
          <w:color w:val="000000"/>
          <w:sz w:val="28"/>
        </w:rPr>
        <w:t>
      Ч</w:t>
      </w:r>
      <w:r>
        <w:rPr>
          <w:rFonts w:ascii="Times New Roman"/>
          <w:b w:val="false"/>
          <w:i w:val="false"/>
          <w:color w:val="000000"/>
          <w:vertAlign w:val="subscript"/>
        </w:rPr>
        <w:t>пр.ἰ</w:t>
      </w:r>
      <w:r>
        <w:rPr>
          <w:rFonts w:ascii="Times New Roman"/>
          <w:b w:val="false"/>
          <w:i w:val="false"/>
          <w:color w:val="000000"/>
          <w:sz w:val="28"/>
        </w:rPr>
        <w:t xml:space="preserve"> – фактическая за расчетный период длительность превышения длительности планового ремонта i-той генерирующей установки относительно номинального планового ремонтного периода, определяемая в соответствии с ремонтной заявкой поданной системному оператору, в минутах;</w:t>
      </w:r>
    </w:p>
    <w:bookmarkEnd w:id="385"/>
    <w:bookmarkStart w:name="z1584" w:id="386"/>
    <w:p>
      <w:pPr>
        <w:spacing w:after="0"/>
        <w:ind w:left="0"/>
        <w:jc w:val="both"/>
      </w:pPr>
      <w:r>
        <w:rPr>
          <w:rFonts w:ascii="Times New Roman"/>
          <w:b w:val="false"/>
          <w:i w:val="false"/>
          <w:color w:val="000000"/>
          <w:sz w:val="28"/>
        </w:rPr>
        <w:t>
      Р</w:t>
      </w:r>
      <w:r>
        <w:rPr>
          <w:rFonts w:ascii="Times New Roman"/>
          <w:b w:val="false"/>
          <w:i w:val="false"/>
          <w:color w:val="000000"/>
          <w:vertAlign w:val="subscript"/>
        </w:rPr>
        <w:t>огр.i</w:t>
      </w:r>
      <w:r>
        <w:rPr>
          <w:rFonts w:ascii="Times New Roman"/>
          <w:b w:val="false"/>
          <w:i w:val="false"/>
          <w:color w:val="000000"/>
          <w:sz w:val="28"/>
        </w:rPr>
        <w:t xml:space="preserve"> – значение совокупных текущих ограничений электрической мощности генерации тепловых электрических станций энергопроизводящей организации, указанное в i-той действовавшей в течение расчетного периода (календарного месяца) ремонтной заявке от энергопроизводящей организации, поданной системному оператору в связи с аварийными остановами корпусов котлов находящихся в работе генерирующих установок тепловых электрических станций энергопроизводящей организации либо котлов данных электрических станций, в МВт;</w:t>
      </w:r>
    </w:p>
    <w:bookmarkEnd w:id="386"/>
    <w:bookmarkStart w:name="z1585" w:id="387"/>
    <w:p>
      <w:pPr>
        <w:spacing w:after="0"/>
        <w:ind w:left="0"/>
        <w:jc w:val="both"/>
      </w:pPr>
      <w:r>
        <w:rPr>
          <w:rFonts w:ascii="Times New Roman"/>
          <w:b w:val="false"/>
          <w:i w:val="false"/>
          <w:color w:val="000000"/>
          <w:sz w:val="28"/>
        </w:rPr>
        <w:t>
      Ч</w:t>
      </w:r>
      <w:r>
        <w:rPr>
          <w:rFonts w:ascii="Times New Roman"/>
          <w:b w:val="false"/>
          <w:i w:val="false"/>
          <w:color w:val="000000"/>
          <w:vertAlign w:val="subscript"/>
        </w:rPr>
        <w:t>огр.i</w:t>
      </w:r>
      <w:r>
        <w:rPr>
          <w:rFonts w:ascii="Times New Roman"/>
          <w:b w:val="false"/>
          <w:i w:val="false"/>
          <w:color w:val="000000"/>
          <w:sz w:val="28"/>
        </w:rPr>
        <w:t xml:space="preserve"> – фактическая за расчетный период (календарный месяц) длительность действия i-й ремонтной заявки от энергопроизводящей организации, поданной системному оператору в связи с аварийными остановами корпусов котлов находящихся в работе генерирующих установок тепловых электрических станций энергопроизводящей организации либо котлов данных электрических станций, в минутах;</w:t>
      </w:r>
    </w:p>
    <w:bookmarkEnd w:id="387"/>
    <w:bookmarkStart w:name="z1586" w:id="388"/>
    <w:p>
      <w:pPr>
        <w:spacing w:after="0"/>
        <w:ind w:left="0"/>
        <w:jc w:val="both"/>
      </w:pPr>
      <w:r>
        <w:rPr>
          <w:rFonts w:ascii="Times New Roman"/>
          <w:b w:val="false"/>
          <w:i w:val="false"/>
          <w:color w:val="000000"/>
          <w:sz w:val="28"/>
        </w:rPr>
        <w:t>
      Ч</w:t>
      </w:r>
      <w:r>
        <w:rPr>
          <w:rFonts w:ascii="Times New Roman"/>
          <w:b w:val="false"/>
          <w:i w:val="false"/>
          <w:color w:val="000000"/>
          <w:vertAlign w:val="subscript"/>
        </w:rPr>
        <w:t>мес</w:t>
      </w:r>
      <w:r>
        <w:rPr>
          <w:rFonts w:ascii="Times New Roman"/>
          <w:b w:val="false"/>
          <w:i w:val="false"/>
          <w:color w:val="000000"/>
          <w:sz w:val="28"/>
        </w:rPr>
        <w:t xml:space="preserve"> – длительность расчетного периода, в минутах;</w:t>
      </w:r>
    </w:p>
    <w:bookmarkEnd w:id="388"/>
    <w:bookmarkStart w:name="z1587" w:id="389"/>
    <w:p>
      <w:pPr>
        <w:spacing w:after="0"/>
        <w:ind w:left="0"/>
        <w:jc w:val="both"/>
      </w:pPr>
      <w:r>
        <w:rPr>
          <w:rFonts w:ascii="Times New Roman"/>
          <w:b w:val="false"/>
          <w:i w:val="false"/>
          <w:color w:val="000000"/>
          <w:sz w:val="28"/>
        </w:rPr>
        <w:t>
      Р</w:t>
      </w:r>
      <w:r>
        <w:rPr>
          <w:rFonts w:ascii="Times New Roman"/>
          <w:b w:val="false"/>
          <w:i w:val="false"/>
          <w:color w:val="000000"/>
          <w:vertAlign w:val="subscript"/>
        </w:rPr>
        <w:t>уст.i</w:t>
      </w:r>
      <w:r>
        <w:rPr>
          <w:rFonts w:ascii="Times New Roman"/>
          <w:b w:val="false"/>
          <w:i w:val="false"/>
          <w:color w:val="000000"/>
          <w:sz w:val="28"/>
        </w:rPr>
        <w:t xml:space="preserve"> – установленная электрическая мощность ἰ -той генерирующей установки;</w:t>
      </w:r>
    </w:p>
    <w:bookmarkEnd w:id="389"/>
    <w:bookmarkStart w:name="z1588" w:id="390"/>
    <w:p>
      <w:pPr>
        <w:spacing w:after="0"/>
        <w:ind w:left="0"/>
        <w:jc w:val="both"/>
      </w:pPr>
      <w:r>
        <w:rPr>
          <w:rFonts w:ascii="Times New Roman"/>
          <w:b w:val="false"/>
          <w:i w:val="false"/>
          <w:color w:val="000000"/>
          <w:sz w:val="28"/>
        </w:rPr>
        <w:t>
      Р</w:t>
      </w:r>
      <w:r>
        <w:rPr>
          <w:rFonts w:ascii="Times New Roman"/>
          <w:b w:val="false"/>
          <w:i w:val="false"/>
          <w:color w:val="000000"/>
          <w:vertAlign w:val="subscript"/>
        </w:rPr>
        <w:t>огр.сез.i</w:t>
      </w:r>
      <w:r>
        <w:rPr>
          <w:rFonts w:ascii="Times New Roman"/>
          <w:b w:val="false"/>
          <w:i w:val="false"/>
          <w:color w:val="000000"/>
          <w:sz w:val="28"/>
        </w:rPr>
        <w:t xml:space="preserve"> – значение совокупных текущих ограничений электрической мощности генерации тепловых электрических станций энергопроизводящей организации, указанное в i-той действовавшей в течение расчетного периода (календарного месяца) ремонтной заявке от энергопроизводящей организации, поданной системному оператору в связи с сезонными ограничениями установленной электрической мощности находящихся в работе генерирующих установок тепловых электрических станций энергопроизводящей организации, в МВт;</w:t>
      </w:r>
    </w:p>
    <w:bookmarkEnd w:id="390"/>
    <w:bookmarkStart w:name="z1589" w:id="391"/>
    <w:p>
      <w:pPr>
        <w:spacing w:after="0"/>
        <w:ind w:left="0"/>
        <w:jc w:val="both"/>
      </w:pPr>
      <w:r>
        <w:rPr>
          <w:rFonts w:ascii="Times New Roman"/>
          <w:b w:val="false"/>
          <w:i w:val="false"/>
          <w:color w:val="000000"/>
          <w:sz w:val="28"/>
        </w:rPr>
        <w:t>
      Ч</w:t>
      </w:r>
      <w:r>
        <w:rPr>
          <w:rFonts w:ascii="Times New Roman"/>
          <w:b w:val="false"/>
          <w:i w:val="false"/>
          <w:color w:val="000000"/>
          <w:vertAlign w:val="subscript"/>
        </w:rPr>
        <w:t>огр.сез.i</w:t>
      </w:r>
      <w:r>
        <w:rPr>
          <w:rFonts w:ascii="Times New Roman"/>
          <w:b w:val="false"/>
          <w:i w:val="false"/>
          <w:color w:val="000000"/>
          <w:sz w:val="28"/>
        </w:rPr>
        <w:t xml:space="preserve"> – фактическая за расчетный период (календарный месяц) длительность действия i-й ремонтной заявки от энергопроизводящей организации, поданной системному оператору в связи с сезонными ограничениями установленной электрической мощности находящихся в работе генерирующих установок тепловых электрических станций энергопроизводящей организации, в минутах;</w:t>
      </w:r>
    </w:p>
    <w:bookmarkEnd w:id="391"/>
    <w:bookmarkStart w:name="z1590" w:id="392"/>
    <w:p>
      <w:pPr>
        <w:spacing w:after="0"/>
        <w:ind w:left="0"/>
        <w:jc w:val="both"/>
      </w:pPr>
      <w:r>
        <w:rPr>
          <w:rFonts w:ascii="Times New Roman"/>
          <w:b w:val="false"/>
          <w:i w:val="false"/>
          <w:color w:val="000000"/>
          <w:sz w:val="28"/>
        </w:rPr>
        <w:t xml:space="preserve">
      </w:t>
      </w:r>
    </w:p>
    <w:bookmarkEnd w:id="392"/>
    <w:p>
      <w:pPr>
        <w:spacing w:after="0"/>
        <w:ind w:left="0"/>
        <w:jc w:val="both"/>
      </w:pPr>
      <w:r>
        <w:drawing>
          <wp:inline distT="0" distB="0" distL="0" distR="0">
            <wp:extent cx="9398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939800" cy="393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сумма по i;</w:t>
      </w:r>
      <w:r>
        <w:br/>
      </w:r>
      <w:r>
        <w:rPr>
          <w:rFonts w:ascii="Times New Roman"/>
          <w:b w:val="false"/>
          <w:i w:val="false"/>
          <w:color w:val="000000"/>
          <w:sz w:val="28"/>
        </w:rPr>
        <w:t>
</w:t>
      </w:r>
    </w:p>
    <w:bookmarkStart w:name="z1591" w:id="393"/>
    <w:p>
      <w:pPr>
        <w:spacing w:after="0"/>
        <w:ind w:left="0"/>
        <w:jc w:val="both"/>
      </w:pPr>
      <w:r>
        <w:rPr>
          <w:rFonts w:ascii="Times New Roman"/>
          <w:b w:val="false"/>
          <w:i w:val="false"/>
          <w:color w:val="000000"/>
          <w:sz w:val="28"/>
        </w:rPr>
        <w:t xml:space="preserve">
      </w:t>
      </w:r>
    </w:p>
    <w:bookmarkEnd w:id="393"/>
    <w:p>
      <w:pPr>
        <w:spacing w:after="0"/>
        <w:ind w:left="0"/>
        <w:jc w:val="both"/>
      </w:pPr>
      <w:r>
        <w:drawing>
          <wp:inline distT="0" distB="0" distL="0" distR="0">
            <wp:extent cx="9271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927100" cy="381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сумма по i;</w:t>
      </w:r>
      <w:r>
        <w:br/>
      </w:r>
      <w:r>
        <w:rPr>
          <w:rFonts w:ascii="Times New Roman"/>
          <w:b w:val="false"/>
          <w:i w:val="false"/>
          <w:color w:val="000000"/>
          <w:sz w:val="28"/>
        </w:rPr>
        <w:t>
</w:t>
      </w:r>
    </w:p>
    <w:bookmarkStart w:name="z1592" w:id="394"/>
    <w:p>
      <w:pPr>
        <w:spacing w:after="0"/>
        <w:ind w:left="0"/>
        <w:jc w:val="both"/>
      </w:pPr>
      <w:r>
        <w:rPr>
          <w:rFonts w:ascii="Times New Roman"/>
          <w:b w:val="false"/>
          <w:i w:val="false"/>
          <w:color w:val="000000"/>
          <w:sz w:val="28"/>
        </w:rPr>
        <w:t xml:space="preserve">
      </w:t>
      </w:r>
    </w:p>
    <w:bookmarkEnd w:id="394"/>
    <w:p>
      <w:pPr>
        <w:spacing w:after="0"/>
        <w:ind w:left="0"/>
        <w:jc w:val="both"/>
      </w:pPr>
      <w:r>
        <w:drawing>
          <wp:inline distT="0" distB="0" distL="0" distR="0">
            <wp:extent cx="9398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9398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сумма по i;</w:t>
      </w:r>
      <w:r>
        <w:br/>
      </w:r>
      <w:r>
        <w:rPr>
          <w:rFonts w:ascii="Times New Roman"/>
          <w:b w:val="false"/>
          <w:i w:val="false"/>
          <w:color w:val="000000"/>
          <w:sz w:val="28"/>
        </w:rPr>
        <w:t>
</w:t>
      </w:r>
    </w:p>
    <w:bookmarkStart w:name="z1593" w:id="395"/>
    <w:p>
      <w:pPr>
        <w:spacing w:after="0"/>
        <w:ind w:left="0"/>
        <w:jc w:val="both"/>
      </w:pPr>
      <w:r>
        <w:rPr>
          <w:rFonts w:ascii="Times New Roman"/>
          <w:b w:val="false"/>
          <w:i w:val="false"/>
          <w:color w:val="000000"/>
          <w:sz w:val="28"/>
        </w:rPr>
        <w:t xml:space="preserve">
      </w:t>
      </w:r>
    </w:p>
    <w:bookmarkEnd w:id="395"/>
    <w:p>
      <w:pPr>
        <w:spacing w:after="0"/>
        <w:ind w:left="0"/>
        <w:jc w:val="both"/>
      </w:pPr>
      <w:r>
        <w:drawing>
          <wp:inline distT="0" distB="0" distL="0" distR="0">
            <wp:extent cx="9017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901700" cy="381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сумма по i;</w:t>
      </w:r>
      <w:r>
        <w:br/>
      </w:r>
      <w:r>
        <w:rPr>
          <w:rFonts w:ascii="Times New Roman"/>
          <w:b w:val="false"/>
          <w:i w:val="false"/>
          <w:color w:val="000000"/>
          <w:sz w:val="28"/>
        </w:rPr>
        <w:t>
</w:t>
      </w:r>
    </w:p>
    <w:bookmarkStart w:name="z1594" w:id="396"/>
    <w:p>
      <w:pPr>
        <w:spacing w:after="0"/>
        <w:ind w:left="0"/>
        <w:jc w:val="both"/>
      </w:pPr>
      <w:r>
        <w:rPr>
          <w:rFonts w:ascii="Times New Roman"/>
          <w:b w:val="false"/>
          <w:i w:val="false"/>
          <w:color w:val="000000"/>
          <w:sz w:val="28"/>
        </w:rPr>
        <w:t xml:space="preserve">
      </w:t>
      </w:r>
    </w:p>
    <w:bookmarkEnd w:id="396"/>
    <w:p>
      <w:pPr>
        <w:spacing w:after="0"/>
        <w:ind w:left="0"/>
        <w:jc w:val="both"/>
      </w:pPr>
      <w:r>
        <w:drawing>
          <wp:inline distT="0" distB="0" distL="0" distR="0">
            <wp:extent cx="9652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965200" cy="381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сумма по i;</w:t>
      </w:r>
      <w:r>
        <w:br/>
      </w:r>
      <w:r>
        <w:rPr>
          <w:rFonts w:ascii="Times New Roman"/>
          <w:b w:val="false"/>
          <w:i w:val="false"/>
          <w:color w:val="000000"/>
          <w:sz w:val="28"/>
        </w:rPr>
        <w:t>
</w:t>
      </w:r>
    </w:p>
    <w:bookmarkStart w:name="z1595" w:id="397"/>
    <w:p>
      <w:pPr>
        <w:spacing w:after="0"/>
        <w:ind w:left="0"/>
        <w:jc w:val="both"/>
      </w:pPr>
      <w:r>
        <w:rPr>
          <w:rFonts w:ascii="Times New Roman"/>
          <w:b w:val="false"/>
          <w:i w:val="false"/>
          <w:color w:val="000000"/>
          <w:sz w:val="28"/>
        </w:rPr>
        <w:t>
      5. Определение коэффициента k6.</w:t>
      </w:r>
    </w:p>
    <w:bookmarkEnd w:id="397"/>
    <w:bookmarkStart w:name="z1596" w:id="398"/>
    <w:p>
      <w:pPr>
        <w:spacing w:after="0"/>
        <w:ind w:left="0"/>
        <w:jc w:val="both"/>
      </w:pPr>
      <w:r>
        <w:rPr>
          <w:rFonts w:ascii="Times New Roman"/>
          <w:b w:val="false"/>
          <w:i w:val="false"/>
          <w:color w:val="000000"/>
          <w:sz w:val="28"/>
        </w:rPr>
        <w:t>
      Коэффициент k6 определяется по формуле:</w:t>
      </w:r>
    </w:p>
    <w:bookmarkEnd w:id="398"/>
    <w:bookmarkStart w:name="z1597" w:id="399"/>
    <w:p>
      <w:pPr>
        <w:spacing w:after="0"/>
        <w:ind w:left="0"/>
        <w:jc w:val="both"/>
      </w:pPr>
      <w:r>
        <w:rPr>
          <w:rFonts w:ascii="Times New Roman"/>
          <w:b w:val="false"/>
          <w:i w:val="false"/>
          <w:color w:val="000000"/>
          <w:sz w:val="28"/>
        </w:rPr>
        <w:t xml:space="preserve">
      </w:t>
      </w:r>
    </w:p>
    <w:bookmarkEnd w:id="399"/>
    <w:p>
      <w:pPr>
        <w:spacing w:after="0"/>
        <w:ind w:left="0"/>
        <w:jc w:val="both"/>
      </w:pPr>
      <w:r>
        <w:drawing>
          <wp:inline distT="0" distB="0" distL="0" distR="0">
            <wp:extent cx="26035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2603500" cy="546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598" w:id="400"/>
    <w:p>
      <w:pPr>
        <w:spacing w:after="0"/>
        <w:ind w:left="0"/>
        <w:jc w:val="both"/>
      </w:pPr>
      <w:r>
        <w:rPr>
          <w:rFonts w:ascii="Times New Roman"/>
          <w:b w:val="false"/>
          <w:i w:val="false"/>
          <w:color w:val="000000"/>
          <w:sz w:val="28"/>
        </w:rPr>
        <w:t>
      ДП – договорной объем услуги по поддержанию, в МВт;</w:t>
      </w:r>
    </w:p>
    <w:bookmarkEnd w:id="400"/>
    <w:bookmarkStart w:name="z1599" w:id="401"/>
    <w:p>
      <w:pPr>
        <w:spacing w:after="0"/>
        <w:ind w:left="0"/>
        <w:jc w:val="both"/>
      </w:pPr>
      <w:r>
        <w:rPr>
          <w:rFonts w:ascii="Times New Roman"/>
          <w:b w:val="false"/>
          <w:i w:val="false"/>
          <w:color w:val="000000"/>
          <w:sz w:val="28"/>
        </w:rPr>
        <w:t>
      ДПr – договорной объем услуги по обеспечению электрической мощностью, в МВт;</w:t>
      </w:r>
    </w:p>
    <w:bookmarkEnd w:id="401"/>
    <w:bookmarkStart w:name="z1600" w:id="402"/>
    <w:p>
      <w:pPr>
        <w:spacing w:after="0"/>
        <w:ind w:left="0"/>
        <w:jc w:val="both"/>
      </w:pPr>
      <w:r>
        <w:rPr>
          <w:rFonts w:ascii="Times New Roman"/>
          <w:b w:val="false"/>
          <w:i w:val="false"/>
          <w:color w:val="000000"/>
          <w:sz w:val="28"/>
        </w:rPr>
        <w:t>
      D – значение превышения фактического среднего за все контрольные периоды расчетного периода (календарного месяца) совокупного значения электрической мощности собственного потребления и электрической мощности экспорта энергопроизводящей организации над суммарной вычитаемой электрической мощностью энергопроизводящей организации, в МВт;</w:t>
      </w:r>
    </w:p>
    <w:bookmarkEnd w:id="402"/>
    <w:bookmarkStart w:name="z1601" w:id="403"/>
    <w:p>
      <w:pPr>
        <w:spacing w:after="0"/>
        <w:ind w:left="0"/>
        <w:jc w:val="both"/>
      </w:pPr>
      <w:r>
        <w:rPr>
          <w:rFonts w:ascii="Times New Roman"/>
          <w:b w:val="false"/>
          <w:i w:val="false"/>
          <w:color w:val="000000"/>
          <w:sz w:val="28"/>
        </w:rPr>
        <w:t>
      n – безразмерный коэффициент, зависящий от D:</w:t>
      </w:r>
    </w:p>
    <w:bookmarkEnd w:id="403"/>
    <w:bookmarkStart w:name="z1602" w:id="404"/>
    <w:p>
      <w:pPr>
        <w:spacing w:after="0"/>
        <w:ind w:left="0"/>
        <w:jc w:val="both"/>
      </w:pPr>
      <w:r>
        <w:rPr>
          <w:rFonts w:ascii="Times New Roman"/>
          <w:b w:val="false"/>
          <w:i w:val="false"/>
          <w:color w:val="000000"/>
          <w:sz w:val="28"/>
        </w:rPr>
        <w:t>
      1) n = 0, в случае если D не превышает 5,0 процента от суммарной вычитаемой электрической мощности;</w:t>
      </w:r>
    </w:p>
    <w:bookmarkEnd w:id="404"/>
    <w:bookmarkStart w:name="z1603" w:id="405"/>
    <w:p>
      <w:pPr>
        <w:spacing w:after="0"/>
        <w:ind w:left="0"/>
        <w:jc w:val="both"/>
      </w:pPr>
      <w:r>
        <w:rPr>
          <w:rFonts w:ascii="Times New Roman"/>
          <w:b w:val="false"/>
          <w:i w:val="false"/>
          <w:color w:val="000000"/>
          <w:sz w:val="28"/>
        </w:rPr>
        <w:t>
      2) n = 1,3, в случае если D находится в диапазоне значений от 5,1 до 20,0 процента от суммарной вычитаемой электрической мощности;</w:t>
      </w:r>
    </w:p>
    <w:bookmarkEnd w:id="405"/>
    <w:bookmarkStart w:name="z1604" w:id="406"/>
    <w:p>
      <w:pPr>
        <w:spacing w:after="0"/>
        <w:ind w:left="0"/>
        <w:jc w:val="both"/>
      </w:pPr>
      <w:r>
        <w:rPr>
          <w:rFonts w:ascii="Times New Roman"/>
          <w:b w:val="false"/>
          <w:i w:val="false"/>
          <w:color w:val="000000"/>
          <w:sz w:val="28"/>
        </w:rPr>
        <w:t>
      3) n = 1,5, в случае если D находится в диапазоне значений от 20,1 до 40,0 процента от суммарной вычитаемой электрической мощности;</w:t>
      </w:r>
    </w:p>
    <w:bookmarkEnd w:id="406"/>
    <w:bookmarkStart w:name="z1605" w:id="407"/>
    <w:p>
      <w:pPr>
        <w:spacing w:after="0"/>
        <w:ind w:left="0"/>
        <w:jc w:val="both"/>
      </w:pPr>
      <w:r>
        <w:rPr>
          <w:rFonts w:ascii="Times New Roman"/>
          <w:b w:val="false"/>
          <w:i w:val="false"/>
          <w:color w:val="000000"/>
          <w:sz w:val="28"/>
        </w:rPr>
        <w:t>
      4) n = 1,7, в случае если D находится в диапазоне значений от 40,1 до 50,0 процента от суммарной вычитаемой электрической мощности;</w:t>
      </w:r>
    </w:p>
    <w:bookmarkEnd w:id="407"/>
    <w:bookmarkStart w:name="z1606" w:id="408"/>
    <w:p>
      <w:pPr>
        <w:spacing w:after="0"/>
        <w:ind w:left="0"/>
        <w:jc w:val="both"/>
      </w:pPr>
      <w:r>
        <w:rPr>
          <w:rFonts w:ascii="Times New Roman"/>
          <w:b w:val="false"/>
          <w:i w:val="false"/>
          <w:color w:val="000000"/>
          <w:sz w:val="28"/>
        </w:rPr>
        <w:t>
      5) n = 2,0, в случае если D превышает 50,0 процента от суммарной вычитаемой электрической мощности.</w:t>
      </w:r>
    </w:p>
    <w:bookmarkEnd w:id="408"/>
    <w:bookmarkStart w:name="z1607" w:id="409"/>
    <w:p>
      <w:pPr>
        <w:spacing w:after="0"/>
        <w:ind w:left="0"/>
        <w:jc w:val="both"/>
      </w:pPr>
      <w:r>
        <w:rPr>
          <w:rFonts w:ascii="Times New Roman"/>
          <w:b w:val="false"/>
          <w:i w:val="false"/>
          <w:color w:val="000000"/>
          <w:sz w:val="28"/>
        </w:rPr>
        <w:t>
      При этом, в случае отрицательного значения коэффициента k6, его значение принимается равным нулю.</w:t>
      </w:r>
    </w:p>
    <w:bookmarkEnd w:id="409"/>
    <w:bookmarkStart w:name="z1608" w:id="410"/>
    <w:p>
      <w:pPr>
        <w:spacing w:after="0"/>
        <w:ind w:left="0"/>
        <w:jc w:val="both"/>
      </w:pPr>
      <w:r>
        <w:rPr>
          <w:rFonts w:ascii="Times New Roman"/>
          <w:b w:val="false"/>
          <w:i w:val="false"/>
          <w:color w:val="000000"/>
          <w:sz w:val="28"/>
        </w:rPr>
        <w:t>
      Значения электрической мощности, используемые при определении фактического максимального за расчетный период (календарный месяц) совокупного значения электрической мощности собственного потребления и электрической мощности экспорта энергопроизводящей организации, определяются по данным АСКУЭ, обеспечивающей передачу данных почасового учета из базы данных АСКУЭ по согласованным протоколам в центральную базу данных АСКУЭ системного оператора. При отсутствии данных АСКУЭ у системного оператора, значения электрической мощности, определяются по региональному профилю нагрузки.</w:t>
      </w:r>
    </w:p>
    <w:bookmarkEnd w:id="410"/>
    <w:bookmarkStart w:name="z1609" w:id="411"/>
    <w:p>
      <w:pPr>
        <w:spacing w:after="0"/>
        <w:ind w:left="0"/>
        <w:jc w:val="both"/>
      </w:pPr>
      <w:r>
        <w:rPr>
          <w:rFonts w:ascii="Times New Roman"/>
          <w:b w:val="false"/>
          <w:i w:val="false"/>
          <w:color w:val="000000"/>
          <w:sz w:val="28"/>
        </w:rPr>
        <w:t>
      6. Коэффициент k8 определяется по формуле:</w:t>
      </w:r>
    </w:p>
    <w:bookmarkEnd w:id="411"/>
    <w:bookmarkStart w:name="z1610" w:id="412"/>
    <w:p>
      <w:pPr>
        <w:spacing w:after="0"/>
        <w:ind w:left="0"/>
        <w:jc w:val="both"/>
      </w:pPr>
      <w:r>
        <w:rPr>
          <w:rFonts w:ascii="Times New Roman"/>
          <w:b w:val="false"/>
          <w:i w:val="false"/>
          <w:color w:val="000000"/>
          <w:sz w:val="28"/>
        </w:rPr>
        <w:t xml:space="preserve">
      </w:t>
      </w:r>
    </w:p>
    <w:bookmarkEnd w:id="412"/>
    <w:p>
      <w:pPr>
        <w:spacing w:after="0"/>
        <w:ind w:left="0"/>
        <w:jc w:val="both"/>
      </w:pPr>
      <w:r>
        <w:drawing>
          <wp:inline distT="0" distB="0" distL="0" distR="0">
            <wp:extent cx="28067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2806700" cy="52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611" w:id="413"/>
    <w:p>
      <w:pPr>
        <w:spacing w:after="0"/>
        <w:ind w:left="0"/>
        <w:jc w:val="both"/>
      </w:pPr>
      <w:r>
        <w:rPr>
          <w:rFonts w:ascii="Times New Roman"/>
          <w:b w:val="false"/>
          <w:i w:val="false"/>
          <w:color w:val="000000"/>
          <w:sz w:val="28"/>
        </w:rPr>
        <w:t>
      Т</w:t>
      </w:r>
      <w:r>
        <w:rPr>
          <w:rFonts w:ascii="Times New Roman"/>
          <w:b w:val="false"/>
          <w:i w:val="false"/>
          <w:color w:val="000000"/>
          <w:vertAlign w:val="subscript"/>
        </w:rPr>
        <w:t>превыш</w:t>
      </w:r>
      <w:r>
        <w:rPr>
          <w:rFonts w:ascii="Times New Roman"/>
          <w:b w:val="false"/>
          <w:i w:val="false"/>
          <w:color w:val="000000"/>
          <w:sz w:val="28"/>
        </w:rPr>
        <w:t xml:space="preserve"> – фактическое за расчетный период (календарный месяц) количество дней (суток), в течение каждого (каждой) из которых как минимум в рамках одного часа зафиксировано превышение соответствующего данному часу среднего значения электрической мощности генерации электрических станций энергопроизводящей организации (в МВт), определенного по данным АСКУЭ, над соответствующим данному часу значением рабочей электрической мощности генерации электрических станций энергопроизводящей организации (в МВт), указанным в ведомости рабочих электрических мощностей генерации, технологических и технических минимумов, более, чем на 1,0 % от указанного значения рабочей электрической мощности генерации (далее – Превышение);</w:t>
      </w:r>
    </w:p>
    <w:bookmarkEnd w:id="413"/>
    <w:bookmarkStart w:name="z1612" w:id="414"/>
    <w:p>
      <w:pPr>
        <w:spacing w:after="0"/>
        <w:ind w:left="0"/>
        <w:jc w:val="both"/>
      </w:pPr>
      <w:r>
        <w:rPr>
          <w:rFonts w:ascii="Times New Roman"/>
          <w:b w:val="false"/>
          <w:i w:val="false"/>
          <w:color w:val="000000"/>
          <w:sz w:val="28"/>
        </w:rPr>
        <w:t>
      Т</w:t>
      </w:r>
      <w:r>
        <w:rPr>
          <w:rFonts w:ascii="Times New Roman"/>
          <w:b w:val="false"/>
          <w:i w:val="false"/>
          <w:color w:val="000000"/>
          <w:vertAlign w:val="subscript"/>
        </w:rPr>
        <w:t>м</w:t>
      </w:r>
      <w:r>
        <w:rPr>
          <w:rFonts w:ascii="Times New Roman"/>
          <w:b w:val="false"/>
          <w:i w:val="false"/>
          <w:color w:val="000000"/>
          <w:sz w:val="28"/>
        </w:rPr>
        <w:t xml:space="preserve"> – количество дней в расчетном периоде (календарном месяце).</w:t>
      </w:r>
    </w:p>
    <w:bookmarkEnd w:id="414"/>
    <w:bookmarkStart w:name="z1613" w:id="415"/>
    <w:p>
      <w:pPr>
        <w:spacing w:after="0"/>
        <w:ind w:left="0"/>
        <w:jc w:val="both"/>
      </w:pPr>
      <w:r>
        <w:rPr>
          <w:rFonts w:ascii="Times New Roman"/>
          <w:b w:val="false"/>
          <w:i w:val="false"/>
          <w:color w:val="000000"/>
          <w:sz w:val="28"/>
        </w:rPr>
        <w:t>
      Если Превышение произошло по причине исполнения энергопроизводящей организацией распоряжения (распоряжений) системного оператора, данного (данных) в соответствии с подпунктом 11) пункта 3 статьи 12 Закона, то данное превышение не берется в учет при определении Т</w:t>
      </w:r>
      <w:r>
        <w:rPr>
          <w:rFonts w:ascii="Times New Roman"/>
          <w:b w:val="false"/>
          <w:i w:val="false"/>
          <w:color w:val="000000"/>
          <w:vertAlign w:val="subscript"/>
        </w:rPr>
        <w:t>превыш</w:t>
      </w:r>
      <w:r>
        <w:rPr>
          <w:rFonts w:ascii="Times New Roman"/>
          <w:b w:val="false"/>
          <w:i w:val="false"/>
          <w:color w:val="000000"/>
          <w:sz w:val="28"/>
        </w:rPr>
        <w:t>.</w:t>
      </w:r>
    </w:p>
    <w:bookmarkEnd w:id="415"/>
    <w:bookmarkStart w:name="z1614" w:id="416"/>
    <w:p>
      <w:pPr>
        <w:spacing w:after="0"/>
        <w:ind w:left="0"/>
        <w:jc w:val="both"/>
      </w:pPr>
      <w:r>
        <w:rPr>
          <w:rFonts w:ascii="Times New Roman"/>
          <w:b w:val="false"/>
          <w:i w:val="false"/>
          <w:color w:val="000000"/>
          <w:sz w:val="28"/>
        </w:rPr>
        <w:t>
      Значение коэффициента k8 до 1 января 2020 года приравнивается к единице.</w:t>
      </w:r>
    </w:p>
    <w:bookmarkEnd w:id="416"/>
    <w:bookmarkStart w:name="z1615" w:id="417"/>
    <w:p>
      <w:pPr>
        <w:spacing w:after="0"/>
        <w:ind w:left="0"/>
        <w:jc w:val="both"/>
      </w:pPr>
      <w:r>
        <w:rPr>
          <w:rFonts w:ascii="Times New Roman"/>
          <w:b w:val="false"/>
          <w:i w:val="false"/>
          <w:color w:val="000000"/>
          <w:sz w:val="28"/>
        </w:rPr>
        <w:t>
      7. Коэффициент k9 определяется по формуле:</w:t>
      </w:r>
    </w:p>
    <w:bookmarkEnd w:id="417"/>
    <w:bookmarkStart w:name="z1616" w:id="418"/>
    <w:p>
      <w:pPr>
        <w:spacing w:after="0"/>
        <w:ind w:left="0"/>
        <w:jc w:val="both"/>
      </w:pPr>
      <w:r>
        <w:rPr>
          <w:rFonts w:ascii="Times New Roman"/>
          <w:b w:val="false"/>
          <w:i w:val="false"/>
          <w:color w:val="000000"/>
          <w:sz w:val="28"/>
        </w:rPr>
        <w:t xml:space="preserve">
      </w:t>
      </w:r>
    </w:p>
    <w:bookmarkEnd w:id="418"/>
    <w:p>
      <w:pPr>
        <w:spacing w:after="0"/>
        <w:ind w:left="0"/>
        <w:jc w:val="both"/>
      </w:pPr>
      <w:r>
        <w:drawing>
          <wp:inline distT="0" distB="0" distL="0" distR="0">
            <wp:extent cx="43434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4343400" cy="66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617" w:id="419"/>
    <w:p>
      <w:pPr>
        <w:spacing w:after="0"/>
        <w:ind w:left="0"/>
        <w:jc w:val="both"/>
      </w:pPr>
      <w:r>
        <w:rPr>
          <w:rFonts w:ascii="Times New Roman"/>
          <w:b w:val="false"/>
          <w:i w:val="false"/>
          <w:color w:val="000000"/>
          <w:sz w:val="28"/>
        </w:rPr>
        <w:t>
      Т</w:t>
      </w:r>
      <w:r>
        <w:rPr>
          <w:rFonts w:ascii="Times New Roman"/>
          <w:b w:val="false"/>
          <w:i w:val="false"/>
          <w:color w:val="000000"/>
          <w:vertAlign w:val="subscript"/>
        </w:rPr>
        <w:t>б/д</w:t>
      </w:r>
      <w:r>
        <w:rPr>
          <w:rFonts w:ascii="Times New Roman"/>
          <w:b w:val="false"/>
          <w:i w:val="false"/>
          <w:color w:val="000000"/>
          <w:sz w:val="28"/>
        </w:rPr>
        <w:t xml:space="preserve"> – количество дней в месяце, в течение которых отсутствовал договор на оказание услуг по регулированию электрической мощности с системным оператором;</w:t>
      </w:r>
    </w:p>
    <w:bookmarkEnd w:id="419"/>
    <w:bookmarkStart w:name="z1618" w:id="420"/>
    <w:p>
      <w:pPr>
        <w:spacing w:after="0"/>
        <w:ind w:left="0"/>
        <w:jc w:val="both"/>
      </w:pPr>
      <w:r>
        <w:rPr>
          <w:rFonts w:ascii="Times New Roman"/>
          <w:b w:val="false"/>
          <w:i w:val="false"/>
          <w:color w:val="000000"/>
          <w:sz w:val="28"/>
        </w:rPr>
        <w:t>
      T</w:t>
      </w:r>
      <w:r>
        <w:rPr>
          <w:rFonts w:ascii="Times New Roman"/>
          <w:b w:val="false"/>
          <w:i w:val="false"/>
          <w:color w:val="000000"/>
          <w:vertAlign w:val="subscript"/>
        </w:rPr>
        <w:t>мес</w:t>
      </w:r>
      <w:r>
        <w:rPr>
          <w:rFonts w:ascii="Times New Roman"/>
          <w:b w:val="false"/>
          <w:i w:val="false"/>
          <w:color w:val="000000"/>
          <w:sz w:val="28"/>
        </w:rPr>
        <w:t xml:space="preserve"> – количество дней в месяце;</w:t>
      </w:r>
    </w:p>
    <w:bookmarkEnd w:id="420"/>
    <w:bookmarkStart w:name="z1619" w:id="421"/>
    <w:p>
      <w:pPr>
        <w:spacing w:after="0"/>
        <w:ind w:left="0"/>
        <w:jc w:val="both"/>
      </w:pPr>
      <w:r>
        <w:rPr>
          <w:rFonts w:ascii="Times New Roman"/>
          <w:b w:val="false"/>
          <w:i w:val="false"/>
          <w:color w:val="000000"/>
          <w:sz w:val="28"/>
        </w:rPr>
        <w:t>
      N</w:t>
      </w:r>
      <w:r>
        <w:rPr>
          <w:rFonts w:ascii="Times New Roman"/>
          <w:b w:val="false"/>
          <w:i w:val="false"/>
          <w:color w:val="000000"/>
          <w:vertAlign w:val="subscript"/>
        </w:rPr>
        <w:t>н</w:t>
      </w:r>
      <w:r>
        <w:rPr>
          <w:rFonts w:ascii="Times New Roman"/>
          <w:b w:val="false"/>
          <w:i w:val="false"/>
          <w:color w:val="000000"/>
          <w:vertAlign w:val="subscript"/>
        </w:rPr>
        <w:t>/к</w:t>
      </w:r>
      <w:r>
        <w:rPr>
          <w:rFonts w:ascii="Times New Roman"/>
          <w:b w:val="false"/>
          <w:i w:val="false"/>
          <w:color w:val="000000"/>
          <w:sz w:val="28"/>
        </w:rPr>
        <w:t xml:space="preserve"> – количество неисполненных распоряжений системного оператора по регулированию за месяц. Распоряжение считается неисполненным, если средняя скорость набора мощности меньше, чем минимальная скорость, установленная для данного типа станции в Правилах проведения аттестации, или не достигнута заданная системным оператором величина мощности генерации (отпуска) в рамках договорного диапазона регулирования;</w:t>
      </w:r>
    </w:p>
    <w:bookmarkEnd w:id="421"/>
    <w:bookmarkStart w:name="z1620" w:id="422"/>
    <w:p>
      <w:pPr>
        <w:spacing w:after="0"/>
        <w:ind w:left="0"/>
        <w:jc w:val="both"/>
      </w:pPr>
      <w:r>
        <w:rPr>
          <w:rFonts w:ascii="Times New Roman"/>
          <w:b w:val="false"/>
          <w:i w:val="false"/>
          <w:color w:val="000000"/>
          <w:sz w:val="28"/>
        </w:rPr>
        <w:t>
      N</w:t>
      </w:r>
      <w:r>
        <w:rPr>
          <w:rFonts w:ascii="Times New Roman"/>
          <w:b w:val="false"/>
          <w:i w:val="false"/>
          <w:color w:val="000000"/>
          <w:vertAlign w:val="subscript"/>
        </w:rPr>
        <w:t>общ</w:t>
      </w:r>
      <w:r>
        <w:rPr>
          <w:rFonts w:ascii="Times New Roman"/>
          <w:b w:val="false"/>
          <w:i w:val="false"/>
          <w:color w:val="000000"/>
          <w:sz w:val="28"/>
        </w:rPr>
        <w:t xml:space="preserve"> – общее количество подавших системным оператором распоряжений по регулированию за месяц.</w:t>
      </w:r>
    </w:p>
    <w:bookmarkEnd w:id="422"/>
    <w:bookmarkStart w:name="z1621" w:id="423"/>
    <w:p>
      <w:pPr>
        <w:spacing w:after="0"/>
        <w:ind w:left="0"/>
        <w:jc w:val="both"/>
      </w:pPr>
      <w:r>
        <w:rPr>
          <w:rFonts w:ascii="Times New Roman"/>
          <w:b w:val="false"/>
          <w:i w:val="false"/>
          <w:color w:val="000000"/>
          <w:sz w:val="28"/>
        </w:rPr>
        <w:t>
      Согласно пункту 8 статьи 15-8 Закона, ответственность за неисполнение обязательств по договорам о покупке услуги по поддержанию готовности электрической мощности и на оказание услуг по регулированию электрической мощности наступает посредством использования механизмов рынка электрической мощности.</w:t>
      </w:r>
    </w:p>
    <w:bookmarkEnd w:id="423"/>
    <w:bookmarkStart w:name="z1622" w:id="424"/>
    <w:p>
      <w:pPr>
        <w:spacing w:after="0"/>
        <w:ind w:left="0"/>
        <w:jc w:val="both"/>
      </w:pPr>
      <w:r>
        <w:rPr>
          <w:rFonts w:ascii="Times New Roman"/>
          <w:b w:val="false"/>
          <w:i w:val="false"/>
          <w:color w:val="000000"/>
          <w:sz w:val="28"/>
        </w:rPr>
        <w:t>
      Коэффициент k9 применяется (не равен единице) только для победителей аукционных торгов на строительство вновь вводимых в эксплуатацию генерирующих установок с маневренным режимом генерации.</w:t>
      </w:r>
    </w:p>
    <w:bookmarkEnd w:id="424"/>
    <w:bookmarkStart w:name="z1623" w:id="425"/>
    <w:p>
      <w:pPr>
        <w:spacing w:after="0"/>
        <w:ind w:left="0"/>
        <w:jc w:val="both"/>
      </w:pPr>
      <w:r>
        <w:rPr>
          <w:rFonts w:ascii="Times New Roman"/>
          <w:b w:val="false"/>
          <w:i w:val="false"/>
          <w:color w:val="000000"/>
          <w:sz w:val="28"/>
        </w:rPr>
        <w:t xml:space="preserve">
      8. Коэффициент k10 определяется по формуле: </w:t>
      </w:r>
    </w:p>
    <w:bookmarkEnd w:id="425"/>
    <w:bookmarkStart w:name="z1624" w:id="426"/>
    <w:p>
      <w:pPr>
        <w:spacing w:after="0"/>
        <w:ind w:left="0"/>
        <w:jc w:val="both"/>
      </w:pPr>
      <w:r>
        <w:rPr>
          <w:rFonts w:ascii="Times New Roman"/>
          <w:b w:val="false"/>
          <w:i w:val="false"/>
          <w:color w:val="000000"/>
          <w:sz w:val="28"/>
        </w:rPr>
        <w:t xml:space="preserve">
      </w:t>
      </w:r>
    </w:p>
    <w:bookmarkEnd w:id="426"/>
    <w:p>
      <w:pPr>
        <w:spacing w:after="0"/>
        <w:ind w:left="0"/>
        <w:jc w:val="both"/>
      </w:pPr>
      <w:r>
        <w:drawing>
          <wp:inline distT="0" distB="0" distL="0" distR="0">
            <wp:extent cx="4381500" cy="81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4381500" cy="812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625" w:id="427"/>
    <w:p>
      <w:pPr>
        <w:spacing w:after="0"/>
        <w:ind w:left="0"/>
        <w:jc w:val="both"/>
      </w:pPr>
      <w:r>
        <w:rPr>
          <w:rFonts w:ascii="Times New Roman"/>
          <w:b w:val="false"/>
          <w:i w:val="false"/>
          <w:color w:val="000000"/>
          <w:sz w:val="28"/>
        </w:rPr>
        <w:t xml:space="preserve">
      </w:t>
      </w:r>
    </w:p>
    <w:bookmarkEnd w:id="427"/>
    <w:p>
      <w:pPr>
        <w:spacing w:after="0"/>
        <w:ind w:left="0"/>
        <w:jc w:val="both"/>
      </w:pPr>
      <w:r>
        <w:drawing>
          <wp:inline distT="0" distB="0" distL="0" distR="0">
            <wp:extent cx="4064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406400" cy="381000"/>
                    </a:xfrm>
                    <a:prstGeom prst="rect">
                      <a:avLst/>
                    </a:prstGeom>
                  </pic:spPr>
                </pic:pic>
              </a:graphicData>
            </a:graphic>
          </wp:inline>
        </w:drawing>
      </w:r>
    </w:p>
    <w:p>
      <w:pPr>
        <w:spacing w:after="0"/>
        <w:ind w:left="0"/>
        <w:jc w:val="left"/>
      </w:pPr>
      <w:r>
        <w:rPr>
          <w:rFonts w:ascii="Times New Roman"/>
          <w:b w:val="false"/>
          <w:i w:val="false"/>
          <w:color w:val="000000"/>
          <w:sz w:val="28"/>
        </w:rPr>
        <w:t>– средства от применения коэффициента, подлежащие распределению энергопроизводящей организации, возникшие по результатам деятельности единого закупщика в соответствии пунктом 4 Приложения 2 к настоящим Правилам, тенге;</w:t>
      </w:r>
      <w:r>
        <w:br/>
      </w:r>
      <w:r>
        <w:rPr>
          <w:rFonts w:ascii="Times New Roman"/>
          <w:b w:val="false"/>
          <w:i w:val="false"/>
          <w:color w:val="000000"/>
          <w:sz w:val="28"/>
        </w:rPr>
        <w:t>
</w:t>
      </w:r>
    </w:p>
    <w:bookmarkStart w:name="z1626" w:id="428"/>
    <w:p>
      <w:pPr>
        <w:spacing w:after="0"/>
        <w:ind w:left="0"/>
        <w:jc w:val="both"/>
      </w:pPr>
      <w:r>
        <w:rPr>
          <w:rFonts w:ascii="Times New Roman"/>
          <w:b w:val="false"/>
          <w:i w:val="false"/>
          <w:color w:val="000000"/>
          <w:sz w:val="28"/>
        </w:rPr>
        <w:t>
      При этом, средства, подлежащие распределению энергопроизводящей организации, не превышают произведение Значения превышения и наименьшей цены, указанной в договоре, заключенному в соответствии с подпунктом 7) пункта 11 настоящих Правил.</w:t>
      </w:r>
    </w:p>
    <w:bookmarkEnd w:id="428"/>
    <w:bookmarkStart w:name="z1627" w:id="429"/>
    <w:p>
      <w:pPr>
        <w:spacing w:after="0"/>
        <w:ind w:left="0"/>
        <w:jc w:val="both"/>
      </w:pPr>
      <w:r>
        <w:rPr>
          <w:rFonts w:ascii="Times New Roman"/>
          <w:b w:val="false"/>
          <w:i w:val="false"/>
          <w:color w:val="000000"/>
          <w:sz w:val="28"/>
        </w:rPr>
        <w:t>
      Т – наименьшая цена, указанная в договоре энергопроизводящей организации, заключенного в соответствии с подпунктом 7) пункта 11 настоящих Правил, тенге/МВт*мес;</w:t>
      </w:r>
    </w:p>
    <w:bookmarkEnd w:id="429"/>
    <w:bookmarkStart w:name="z1628" w:id="430"/>
    <w:p>
      <w:pPr>
        <w:spacing w:after="0"/>
        <w:ind w:left="0"/>
        <w:jc w:val="both"/>
      </w:pPr>
      <w:r>
        <w:rPr>
          <w:rFonts w:ascii="Times New Roman"/>
          <w:b w:val="false"/>
          <w:i w:val="false"/>
          <w:color w:val="000000"/>
          <w:sz w:val="28"/>
        </w:rPr>
        <w:t>
      Р</w:t>
      </w:r>
      <w:r>
        <w:rPr>
          <w:rFonts w:ascii="Times New Roman"/>
          <w:b w:val="false"/>
          <w:i w:val="false"/>
          <w:color w:val="000000"/>
          <w:vertAlign w:val="subscript"/>
        </w:rPr>
        <w:t>дп</w:t>
      </w:r>
      <w:r>
        <w:rPr>
          <w:rFonts w:ascii="Times New Roman"/>
          <w:b w:val="false"/>
          <w:i w:val="false"/>
          <w:color w:val="000000"/>
          <w:sz w:val="28"/>
        </w:rPr>
        <w:t>– объем услуги по поддержанию энергопроизводящей организации, рассчитанный с учетом применения безразмерных коэффициентов k1, k2, k3, k4, k6, k8, k9, МВт;</w:t>
      </w:r>
    </w:p>
    <w:bookmarkEnd w:id="430"/>
    <w:bookmarkStart w:name="z1629" w:id="431"/>
    <w:p>
      <w:pPr>
        <w:spacing w:after="0"/>
        <w:ind w:left="0"/>
        <w:jc w:val="both"/>
      </w:pPr>
      <w:r>
        <w:rPr>
          <w:rFonts w:ascii="Times New Roman"/>
          <w:b w:val="false"/>
          <w:i w:val="false"/>
          <w:color w:val="000000"/>
          <w:sz w:val="28"/>
        </w:rPr>
        <w:t xml:space="preserve">
      </w:t>
      </w:r>
    </w:p>
    <w:bookmarkEnd w:id="431"/>
    <w:p>
      <w:pPr>
        <w:spacing w:after="0"/>
        <w:ind w:left="0"/>
        <w:jc w:val="both"/>
      </w:pPr>
      <w:r>
        <w:drawing>
          <wp:inline distT="0" distB="0" distL="0" distR="0">
            <wp:extent cx="50292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5029200" cy="40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630" w:id="432"/>
    <w:p>
      <w:pPr>
        <w:spacing w:after="0"/>
        <w:ind w:left="0"/>
        <w:jc w:val="both"/>
      </w:pPr>
      <w:r>
        <w:rPr>
          <w:rFonts w:ascii="Times New Roman"/>
          <w:b w:val="false"/>
          <w:i w:val="false"/>
          <w:color w:val="000000"/>
          <w:sz w:val="28"/>
        </w:rPr>
        <w:t>
      ἰ – порядковый номер, изменяющийся от 1 до n;</w:t>
      </w:r>
    </w:p>
    <w:bookmarkEnd w:id="432"/>
    <w:bookmarkStart w:name="z1631" w:id="433"/>
    <w:p>
      <w:pPr>
        <w:spacing w:after="0"/>
        <w:ind w:left="0"/>
        <w:jc w:val="both"/>
      </w:pPr>
      <w:r>
        <w:rPr>
          <w:rFonts w:ascii="Times New Roman"/>
          <w:b w:val="false"/>
          <w:i w:val="false"/>
          <w:color w:val="000000"/>
          <w:sz w:val="28"/>
        </w:rPr>
        <w:t>
      n – общее количество энергопроизводящих организаций, заключивших договор по поддержанию готовности электрической мощности с единым закупщиком;</w:t>
      </w:r>
    </w:p>
    <w:bookmarkEnd w:id="433"/>
    <w:bookmarkStart w:name="z1632" w:id="434"/>
    <w:p>
      <w:pPr>
        <w:spacing w:after="0"/>
        <w:ind w:left="0"/>
        <w:jc w:val="both"/>
      </w:pPr>
      <w:r>
        <w:rPr>
          <w:rFonts w:ascii="Times New Roman"/>
          <w:b w:val="false"/>
          <w:i w:val="false"/>
          <w:color w:val="000000"/>
          <w:sz w:val="28"/>
        </w:rPr>
        <w:t>
      k – порядковый номер, изменяющийся от 1 до z;</w:t>
      </w:r>
    </w:p>
    <w:bookmarkEnd w:id="434"/>
    <w:bookmarkStart w:name="z1633" w:id="435"/>
    <w:p>
      <w:pPr>
        <w:spacing w:after="0"/>
        <w:ind w:left="0"/>
        <w:jc w:val="both"/>
      </w:pPr>
      <w:r>
        <w:rPr>
          <w:rFonts w:ascii="Times New Roman"/>
          <w:b w:val="false"/>
          <w:i w:val="false"/>
          <w:color w:val="000000"/>
          <w:sz w:val="28"/>
        </w:rPr>
        <w:t>
      z – количество энергопроизводящих организаций, не осуществивших полную продажу услуги по поддержанию готовности электрической мощности на централизованных торгах электрической мощностью;</w:t>
      </w:r>
    </w:p>
    <w:bookmarkEnd w:id="435"/>
    <w:bookmarkStart w:name="z1634" w:id="436"/>
    <w:p>
      <w:pPr>
        <w:spacing w:after="0"/>
        <w:ind w:left="0"/>
        <w:jc w:val="both"/>
      </w:pPr>
      <w:r>
        <w:rPr>
          <w:rFonts w:ascii="Times New Roman"/>
          <w:b w:val="false"/>
          <w:i w:val="false"/>
          <w:color w:val="000000"/>
          <w:sz w:val="28"/>
        </w:rPr>
        <w:t>
      S</w:t>
      </w:r>
      <w:r>
        <w:rPr>
          <w:rFonts w:ascii="Times New Roman"/>
          <w:b w:val="false"/>
          <w:i w:val="false"/>
          <w:color w:val="000000"/>
          <w:vertAlign w:val="subscript"/>
        </w:rPr>
        <w:t>k4</w:t>
      </w:r>
      <w:r>
        <w:rPr>
          <w:rFonts w:ascii="Times New Roman"/>
          <w:b w:val="false"/>
          <w:i w:val="false"/>
          <w:color w:val="000000"/>
          <w:sz w:val="28"/>
        </w:rPr>
        <w:t xml:space="preserve"> – сумма средств, рассчитанная единым закупщиком, от применения коэффициента энергопроизводящей организации, возникшей по результатам деятельности единого закупщика в соответствии с пунктом 4 Приложения 2 к настоящим Правилам, которая определяется по следующей формуле:</w:t>
      </w:r>
    </w:p>
    <w:bookmarkEnd w:id="436"/>
    <w:bookmarkStart w:name="z1635" w:id="437"/>
    <w:p>
      <w:pPr>
        <w:spacing w:after="0"/>
        <w:ind w:left="0"/>
        <w:jc w:val="both"/>
      </w:pPr>
      <w:r>
        <w:rPr>
          <w:rFonts w:ascii="Times New Roman"/>
          <w:b w:val="false"/>
          <w:i w:val="false"/>
          <w:color w:val="000000"/>
          <w:sz w:val="28"/>
        </w:rPr>
        <w:t xml:space="preserve">
      </w:t>
      </w:r>
    </w:p>
    <w:bookmarkEnd w:id="437"/>
    <w:p>
      <w:pPr>
        <w:spacing w:after="0"/>
        <w:ind w:left="0"/>
        <w:jc w:val="both"/>
      </w:pPr>
      <w:r>
        <w:drawing>
          <wp:inline distT="0" distB="0" distL="0" distR="0">
            <wp:extent cx="36576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3657600" cy="63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636" w:id="438"/>
    <w:p>
      <w:pPr>
        <w:spacing w:after="0"/>
        <w:ind w:left="0"/>
        <w:jc w:val="both"/>
      </w:pPr>
      <w:r>
        <w:rPr>
          <w:rFonts w:ascii="Times New Roman"/>
          <w:b w:val="false"/>
          <w:i w:val="false"/>
          <w:color w:val="000000"/>
          <w:sz w:val="28"/>
        </w:rPr>
        <w:t>
      k</w:t>
      </w:r>
      <w:r>
        <w:rPr>
          <w:rFonts w:ascii="Times New Roman"/>
          <w:b w:val="false"/>
          <w:i w:val="false"/>
          <w:color w:val="000000"/>
          <w:vertAlign w:val="subscript"/>
        </w:rPr>
        <w:t>j</w:t>
      </w:r>
      <w:r>
        <w:rPr>
          <w:rFonts w:ascii="Times New Roman"/>
          <w:b w:val="false"/>
          <w:i w:val="false"/>
          <w:color w:val="000000"/>
          <w:sz w:val="28"/>
        </w:rPr>
        <w:t>– значение коэффициентов;</w:t>
      </w:r>
    </w:p>
    <w:bookmarkEnd w:id="438"/>
    <w:bookmarkStart w:name="z1637" w:id="439"/>
    <w:p>
      <w:pPr>
        <w:spacing w:after="0"/>
        <w:ind w:left="0"/>
        <w:jc w:val="both"/>
      </w:pPr>
      <w:r>
        <w:rPr>
          <w:rFonts w:ascii="Times New Roman"/>
          <w:b w:val="false"/>
          <w:i w:val="false"/>
          <w:color w:val="000000"/>
          <w:sz w:val="28"/>
        </w:rPr>
        <w:t>
      j – порядковый номер, изменяющийся от 1 до m;</w:t>
      </w:r>
    </w:p>
    <w:bookmarkEnd w:id="439"/>
    <w:bookmarkStart w:name="z1638" w:id="440"/>
    <w:p>
      <w:pPr>
        <w:spacing w:after="0"/>
        <w:ind w:left="0"/>
        <w:jc w:val="both"/>
      </w:pPr>
      <w:r>
        <w:rPr>
          <w:rFonts w:ascii="Times New Roman"/>
          <w:b w:val="false"/>
          <w:i w:val="false"/>
          <w:color w:val="000000"/>
          <w:sz w:val="28"/>
        </w:rPr>
        <w:t>
      m – общее количество коэффициентов согласно Приложению 2 настоящих Правил;</w:t>
      </w:r>
    </w:p>
    <w:bookmarkEnd w:id="440"/>
    <w:bookmarkStart w:name="z1639" w:id="441"/>
    <w:p>
      <w:pPr>
        <w:spacing w:after="0"/>
        <w:ind w:left="0"/>
        <w:jc w:val="both"/>
      </w:pPr>
      <w:r>
        <w:rPr>
          <w:rFonts w:ascii="Times New Roman"/>
          <w:b w:val="false"/>
          <w:i w:val="false"/>
          <w:color w:val="000000"/>
          <w:sz w:val="28"/>
        </w:rPr>
        <w:t>
      S</w:t>
      </w:r>
      <w:r>
        <w:rPr>
          <w:rFonts w:ascii="Times New Roman"/>
          <w:b w:val="false"/>
          <w:i w:val="false"/>
          <w:color w:val="000000"/>
          <w:vertAlign w:val="subscript"/>
        </w:rPr>
        <w:t>шэпо</w:t>
      </w:r>
      <w:r>
        <w:rPr>
          <w:rFonts w:ascii="Times New Roman"/>
          <w:b w:val="false"/>
          <w:i w:val="false"/>
          <w:color w:val="000000"/>
          <w:sz w:val="28"/>
        </w:rPr>
        <w:t xml:space="preserve"> – общая сумма средств, рассчитанных единым закупщиком от применения всех коэффициентов энергопроизводящей организации, возникших по результатам деятельности единого закупщика в соответствии с Приложением 2 к настоящим Правилам, тенге;</w:t>
      </w:r>
    </w:p>
    <w:bookmarkEnd w:id="441"/>
    <w:bookmarkStart w:name="z1640" w:id="44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W</w:t>
      </w:r>
      <w:r>
        <w:rPr>
          <w:rFonts w:ascii="Times New Roman"/>
          <w:b w:val="false"/>
          <w:i w:val="false"/>
          <w:color w:val="000000"/>
          <w:sz w:val="28"/>
        </w:rPr>
        <w:t xml:space="preserve">– доля Значения превышения i-той энергопроизводящей организации, определяемая в соответствии с пунктом 43 настоящих Правил с точностью до сотых; </w:t>
      </w:r>
    </w:p>
    <w:bookmarkEnd w:id="442"/>
    <w:bookmarkStart w:name="z1641" w:id="443"/>
    <w:p>
      <w:pPr>
        <w:spacing w:after="0"/>
        <w:ind w:left="0"/>
        <w:jc w:val="both"/>
      </w:pPr>
      <w:r>
        <w:rPr>
          <w:rFonts w:ascii="Times New Roman"/>
          <w:b w:val="false"/>
          <w:i w:val="false"/>
          <w:color w:val="000000"/>
          <w:sz w:val="28"/>
        </w:rPr>
        <w:t xml:space="preserve">
      Значение k10 приравнивается единице для энергопроизводящих организаций, осуществивших полную продажу услуги по поддержанию готовности электрической мощности на централизованных торгах электрической мощностью, а также в случаях, когда </w:t>
      </w:r>
    </w:p>
    <w:bookmarkEnd w:id="443"/>
    <w:p>
      <w:pPr>
        <w:spacing w:after="0"/>
        <w:ind w:left="0"/>
        <w:jc w:val="both"/>
      </w:pPr>
      <w:r>
        <w:drawing>
          <wp:inline distT="0" distB="0" distL="0" distR="0">
            <wp:extent cx="1981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1981200" cy="2540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организации</w:t>
            </w:r>
            <w:r>
              <w:br/>
            </w:r>
            <w:r>
              <w:rPr>
                <w:rFonts w:ascii="Times New Roman"/>
                <w:b w:val="false"/>
                <w:i w:val="false"/>
                <w:color w:val="000000"/>
                <w:sz w:val="20"/>
              </w:rPr>
              <w:t>и функционирования рынка</w:t>
            </w:r>
            <w:r>
              <w:br/>
            </w:r>
            <w:r>
              <w:rPr>
                <w:rFonts w:ascii="Times New Roman"/>
                <w:b w:val="false"/>
                <w:i w:val="false"/>
                <w:color w:val="000000"/>
                <w:sz w:val="20"/>
              </w:rPr>
              <w:t>электрической мощности</w:t>
            </w:r>
          </w:p>
        </w:tc>
      </w:tr>
    </w:tbl>
    <w:bookmarkStart w:name="z1446" w:id="444"/>
    <w:p>
      <w:pPr>
        <w:spacing w:after="0"/>
        <w:ind w:left="0"/>
        <w:jc w:val="left"/>
      </w:pPr>
      <w:r>
        <w:rPr>
          <w:rFonts w:ascii="Times New Roman"/>
          <w:b/>
          <w:i w:val="false"/>
          <w:color w:val="000000"/>
        </w:rPr>
        <w:t xml:space="preserve"> Акт о значениях коэффициентов k1, k2, k3, k4, k6, k8, k9 определенных по итогам</w:t>
      </w:r>
      <w:r>
        <w:br/>
      </w:r>
      <w:r>
        <w:rPr>
          <w:rFonts w:ascii="Times New Roman"/>
          <w:b/>
          <w:i w:val="false"/>
          <w:color w:val="000000"/>
        </w:rPr>
        <w:t>__________________________________ 20____ года*</w:t>
      </w:r>
      <w:r>
        <w:br/>
      </w:r>
      <w:r>
        <w:rPr>
          <w:rFonts w:ascii="Times New Roman"/>
          <w:b/>
          <w:i w:val="false"/>
          <w:color w:val="000000"/>
        </w:rPr>
        <w:t>(указать расчетный период (календарный месяц)</w:t>
      </w:r>
    </w:p>
    <w:bookmarkEnd w:id="444"/>
    <w:p>
      <w:pPr>
        <w:spacing w:after="0"/>
        <w:ind w:left="0"/>
        <w:jc w:val="both"/>
      </w:pPr>
      <w:r>
        <w:rPr>
          <w:rFonts w:ascii="Times New Roman"/>
          <w:b w:val="false"/>
          <w:i w:val="false"/>
          <w:color w:val="ff0000"/>
          <w:sz w:val="28"/>
        </w:rPr>
        <w:t xml:space="preserve">
      Сноска. Приложение 3 - в редакции приказа Министра энергетики РК от 30.06.2023 </w:t>
      </w:r>
      <w:r>
        <w:rPr>
          <w:rFonts w:ascii="Times New Roman"/>
          <w:b w:val="false"/>
          <w:i w:val="false"/>
          <w:color w:val="ff0000"/>
          <w:sz w:val="28"/>
        </w:rPr>
        <w:t>№ 248</w:t>
      </w:r>
      <w:r>
        <w:rPr>
          <w:rFonts w:ascii="Times New Roman"/>
          <w:b w:val="false"/>
          <w:i w:val="false"/>
          <w:color w:val="ff0000"/>
          <w:sz w:val="28"/>
        </w:rPr>
        <w:t xml:space="preserve"> (вводится в действие с 01.07.2023).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энергопроизводящей организации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Энергопроизводящие организации, заключившие с единым закупщиком договор (договоры) на покупку услуги по поддержанию готовности электрической мощности (не входящие в группы лиц, включенные в реестр групп лиц)</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Энергопроизводящие организации, заключившие с единым закупщиком договор (договоры) на покупку услуги по поддержанию готовности электрической мощности, а также заключившие двусторонний договор (двусторонние договоры) по обеспечению электрической мощности (входящие в группы лиц, включенные в реестр групп лиц).</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Энергопроизводящие организации, не заключившие с единым закупщиком договор (договоры) на покупку услуги по поддержанию готовности электрической мощности, но заключившие двусторонний договор (двусторонние договоры) по обеспечению электрической мощности (входящие в группы лиц, включенные в реестр групп лиц).</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 числовые значения параметров таблицы отражаются с точностью до сотых;</w:t>
      </w:r>
    </w:p>
    <w:p>
      <w:pPr>
        <w:spacing w:after="0"/>
        <w:ind w:left="0"/>
        <w:jc w:val="both"/>
      </w:pPr>
      <w:r>
        <w:rPr>
          <w:rFonts w:ascii="Times New Roman"/>
          <w:b w:val="false"/>
          <w:i w:val="false"/>
          <w:color w:val="000000"/>
          <w:sz w:val="28"/>
        </w:rPr>
        <w:t>** - "н/р" означает "не рассчитывается": соответствующие ячейки не заполняются.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3-1</w:t>
            </w:r>
            <w:r>
              <w:br/>
            </w:r>
            <w:r>
              <w:rPr>
                <w:rFonts w:ascii="Times New Roman"/>
                <w:b w:val="false"/>
                <w:i w:val="false"/>
                <w:color w:val="000000"/>
                <w:sz w:val="20"/>
              </w:rPr>
              <w:t>к Правилам организации и</w:t>
            </w:r>
            <w:r>
              <w:br/>
            </w:r>
            <w:r>
              <w:rPr>
                <w:rFonts w:ascii="Times New Roman"/>
                <w:b w:val="false"/>
                <w:i w:val="false"/>
                <w:color w:val="000000"/>
                <w:sz w:val="20"/>
              </w:rPr>
              <w:t>функционирования рынка</w:t>
            </w:r>
            <w:r>
              <w:br/>
            </w:r>
            <w:r>
              <w:rPr>
                <w:rFonts w:ascii="Times New Roman"/>
                <w:b w:val="false"/>
                <w:i w:val="false"/>
                <w:color w:val="000000"/>
                <w:sz w:val="20"/>
              </w:rPr>
              <w:t>электрической мощности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18" w:id="445"/>
    <w:p>
      <w:pPr>
        <w:spacing w:after="0"/>
        <w:ind w:left="0"/>
        <w:jc w:val="left"/>
      </w:pPr>
      <w:r>
        <w:rPr>
          <w:rFonts w:ascii="Times New Roman"/>
          <w:b/>
          <w:i w:val="false"/>
          <w:color w:val="000000"/>
        </w:rPr>
        <w:t xml:space="preserve"> Прогнозная заявка на потребление на 20___ год</w:t>
      </w:r>
      <w:r>
        <w:br/>
      </w:r>
      <w:r>
        <w:rPr>
          <w:rFonts w:ascii="Times New Roman"/>
          <w:b/>
          <w:i w:val="false"/>
          <w:color w:val="000000"/>
        </w:rPr>
        <w:t>____________________________________________________</w:t>
      </w:r>
      <w:r>
        <w:br/>
      </w:r>
      <w:r>
        <w:rPr>
          <w:rFonts w:ascii="Times New Roman"/>
          <w:b/>
          <w:i w:val="false"/>
          <w:color w:val="000000"/>
        </w:rPr>
        <w:t>(наименование потребителя рынка мощности)</w:t>
      </w:r>
    </w:p>
    <w:bookmarkEnd w:id="445"/>
    <w:p>
      <w:pPr>
        <w:spacing w:after="0"/>
        <w:ind w:left="0"/>
        <w:jc w:val="both"/>
      </w:pPr>
      <w:r>
        <w:rPr>
          <w:rFonts w:ascii="Times New Roman"/>
          <w:b w:val="false"/>
          <w:i w:val="false"/>
          <w:color w:val="ff0000"/>
          <w:sz w:val="28"/>
        </w:rPr>
        <w:t xml:space="preserve">
      Сноска. Правила дополнены приложением 3-1 в соответствии с приказом Министра энергетики РК от 17.06.2019 </w:t>
      </w:r>
      <w:r>
        <w:rPr>
          <w:rFonts w:ascii="Times New Roman"/>
          <w:b w:val="false"/>
          <w:i w:val="false"/>
          <w:color w:val="ff0000"/>
          <w:sz w:val="28"/>
        </w:rPr>
        <w:t>№ 222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энергетики РК от 25.11.2024 </w:t>
      </w:r>
      <w:r>
        <w:rPr>
          <w:rFonts w:ascii="Times New Roman"/>
          <w:b w:val="false"/>
          <w:i w:val="false"/>
          <w:color w:val="ff0000"/>
          <w:sz w:val="28"/>
        </w:rPr>
        <w:t>№ 414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Максимальные значения электрической мощности потребления по месяцам 20___ года, не покрываемые за счет электрической мощности имеющихся в составе (указать наименование потребителя рынка мощности) на праве собственности, аренды или ином вещном праве генерирующих источников, а также за счет электрической мощности энергопроизводящих организаций, входящих с (указать наименование потребителя рынка мощности) в одну группу лиц, включенную в реестр групп лиц, в МВт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Максимальное значение за год</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643" w:id="446"/>
      <w:r>
        <w:rPr>
          <w:rFonts w:ascii="Times New Roman"/>
          <w:b w:val="false"/>
          <w:i w:val="false"/>
          <w:color w:val="000000"/>
          <w:sz w:val="28"/>
        </w:rPr>
        <w:t>
      Примечание:</w:t>
      </w:r>
    </w:p>
    <w:bookmarkEnd w:id="446"/>
    <w:p>
      <w:pPr>
        <w:spacing w:after="0"/>
        <w:ind w:left="0"/>
        <w:jc w:val="both"/>
      </w:pPr>
      <w:r>
        <w:rPr>
          <w:rFonts w:ascii="Times New Roman"/>
          <w:b w:val="false"/>
          <w:i w:val="false"/>
          <w:color w:val="000000"/>
          <w:sz w:val="28"/>
        </w:rPr>
        <w:t>МВт – мегаватт;</w:t>
      </w:r>
    </w:p>
    <w:p>
      <w:pPr>
        <w:spacing w:after="0"/>
        <w:ind w:left="0"/>
        <w:jc w:val="both"/>
      </w:pPr>
      <w:r>
        <w:rPr>
          <w:rFonts w:ascii="Times New Roman"/>
          <w:b w:val="false"/>
          <w:i w:val="false"/>
          <w:color w:val="000000"/>
          <w:sz w:val="28"/>
        </w:rPr>
        <w:t>* – числовые значения параметров таблицы отражаются с точностью до десятых. Данная таблица не заполняется энергоснабжающими организациями;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электрической мощности потребления по месяцам 20___ года, покрываемая за счет электрической мощности имеющихся в составе (указать наименование потребителя рынка мощности) на праве собственности, аренды или ином вещном праве генерирующих источников, в МВт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Максимальное значение за год</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н/з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н/з</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н/з</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н/з</w:t>
            </w:r>
          </w:p>
        </w:tc>
      </w:tr>
    </w:tbl>
    <w:p>
      <w:pPr>
        <w:spacing w:after="0"/>
        <w:ind w:left="0"/>
        <w:jc w:val="both"/>
      </w:pPr>
      <w:bookmarkStart w:name="z1644" w:id="447"/>
      <w:r>
        <w:rPr>
          <w:rFonts w:ascii="Times New Roman"/>
          <w:b w:val="false"/>
          <w:i w:val="false"/>
          <w:color w:val="000000"/>
          <w:sz w:val="28"/>
        </w:rPr>
        <w:t>
      Примечание:</w:t>
      </w:r>
    </w:p>
    <w:bookmarkEnd w:id="447"/>
    <w:p>
      <w:pPr>
        <w:spacing w:after="0"/>
        <w:ind w:left="0"/>
        <w:jc w:val="both"/>
      </w:pPr>
      <w:r>
        <w:rPr>
          <w:rFonts w:ascii="Times New Roman"/>
          <w:b w:val="false"/>
          <w:i w:val="false"/>
          <w:color w:val="000000"/>
          <w:sz w:val="28"/>
        </w:rPr>
        <w:t>МВт – мегаватт;</w:t>
      </w:r>
    </w:p>
    <w:p>
      <w:pPr>
        <w:spacing w:after="0"/>
        <w:ind w:left="0"/>
        <w:jc w:val="both"/>
      </w:pPr>
      <w:r>
        <w:rPr>
          <w:rFonts w:ascii="Times New Roman"/>
          <w:b w:val="false"/>
          <w:i w:val="false"/>
          <w:color w:val="000000"/>
          <w:sz w:val="28"/>
        </w:rPr>
        <w:t>* – числовые значения параметров таблицы отражаются с точностью до десятых;</w:t>
      </w:r>
    </w:p>
    <w:p>
      <w:pPr>
        <w:spacing w:after="0"/>
        <w:ind w:left="0"/>
        <w:jc w:val="both"/>
      </w:pPr>
      <w:r>
        <w:rPr>
          <w:rFonts w:ascii="Times New Roman"/>
          <w:b w:val="false"/>
          <w:i w:val="false"/>
          <w:color w:val="000000"/>
          <w:sz w:val="28"/>
        </w:rPr>
        <w:t>** – наименование энергопроизводящей организации;</w:t>
      </w:r>
    </w:p>
    <w:p>
      <w:pPr>
        <w:spacing w:after="0"/>
        <w:ind w:left="0"/>
        <w:jc w:val="both"/>
      </w:pPr>
      <w:r>
        <w:rPr>
          <w:rFonts w:ascii="Times New Roman"/>
          <w:b w:val="false"/>
          <w:i w:val="false"/>
          <w:color w:val="000000"/>
          <w:sz w:val="28"/>
        </w:rPr>
        <w:t>*** – "н/з" означает "не заполняется": соответствующие ячейки не заполняются;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электрической мощности потребления по месяцам 20___ года, покрываемая за счет электрической мощности энергопроизводящих организаций, входящих с (указать наименование потребителя рынка мощности) в одну группу лиц, включенную в реестр групп лиц, в МВт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Максимальное значение за год</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н/з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н/з</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н/з</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н/з</w:t>
            </w:r>
          </w:p>
        </w:tc>
      </w:tr>
    </w:tbl>
    <w:p>
      <w:pPr>
        <w:spacing w:after="0"/>
        <w:ind w:left="0"/>
        <w:jc w:val="both"/>
      </w:pPr>
      <w:bookmarkStart w:name="z1646" w:id="448"/>
      <w:r>
        <w:rPr>
          <w:rFonts w:ascii="Times New Roman"/>
          <w:b w:val="false"/>
          <w:i w:val="false"/>
          <w:color w:val="000000"/>
          <w:sz w:val="28"/>
        </w:rPr>
        <w:t>
      Примечание:</w:t>
      </w:r>
    </w:p>
    <w:bookmarkEnd w:id="448"/>
    <w:p>
      <w:pPr>
        <w:spacing w:after="0"/>
        <w:ind w:left="0"/>
        <w:jc w:val="both"/>
      </w:pPr>
      <w:r>
        <w:rPr>
          <w:rFonts w:ascii="Times New Roman"/>
          <w:b w:val="false"/>
          <w:i w:val="false"/>
          <w:color w:val="000000"/>
          <w:sz w:val="28"/>
        </w:rPr>
        <w:t>МВт – мегаватт;</w:t>
      </w:r>
    </w:p>
    <w:p>
      <w:pPr>
        <w:spacing w:after="0"/>
        <w:ind w:left="0"/>
        <w:jc w:val="both"/>
      </w:pPr>
      <w:r>
        <w:rPr>
          <w:rFonts w:ascii="Times New Roman"/>
          <w:b w:val="false"/>
          <w:i w:val="false"/>
          <w:color w:val="000000"/>
          <w:sz w:val="28"/>
        </w:rPr>
        <w:t>* – числовые значения параметров таблицы отражаются с точностью до десятых;</w:t>
      </w:r>
    </w:p>
    <w:p>
      <w:pPr>
        <w:spacing w:after="0"/>
        <w:ind w:left="0"/>
        <w:jc w:val="both"/>
      </w:pPr>
      <w:r>
        <w:rPr>
          <w:rFonts w:ascii="Times New Roman"/>
          <w:b w:val="false"/>
          <w:i w:val="false"/>
          <w:color w:val="000000"/>
          <w:sz w:val="28"/>
        </w:rPr>
        <w:t>** – наименование энергопроизводящей организации;</w:t>
      </w:r>
    </w:p>
    <w:p>
      <w:pPr>
        <w:spacing w:after="0"/>
        <w:ind w:left="0"/>
        <w:jc w:val="both"/>
      </w:pPr>
      <w:r>
        <w:rPr>
          <w:rFonts w:ascii="Times New Roman"/>
          <w:b w:val="false"/>
          <w:i w:val="false"/>
          <w:color w:val="000000"/>
          <w:sz w:val="28"/>
        </w:rPr>
        <w:t>*** – "н/з" означает "не заполняется": соответствующие ячейки не заполняются;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покупки мощности</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Максимальные значения электрической мощности потребления энергоснабжающей организации по месяцам 20___ года, не покрываемые за счет электрической мощности имеющихся в составе (указать наименование потребителя рынка мощности) на праве собственности, аренды или ином вещном праве генерирующих источников, а также за счет электрической мощности энергопроизводящих организаций, входящих с (указать наименование потребителя рынка мощности) в одну группу лиц, включенную в реестр групп лиц, в МВт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Максимальное значение за год</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Энергоснабжение</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н/з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Компенсация технологического расхода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н/з</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Энергоснабжение</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Компенсация технологического расхода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Энергоснабжение</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Компенсация технологического расхода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н/з</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н/з</w:t>
            </w:r>
          </w:p>
        </w:tc>
      </w:tr>
    </w:tbl>
    <w:p>
      <w:pPr>
        <w:spacing w:after="0"/>
        <w:ind w:left="0"/>
        <w:jc w:val="both"/>
      </w:pPr>
      <w:bookmarkStart w:name="z1648" w:id="449"/>
      <w:r>
        <w:rPr>
          <w:rFonts w:ascii="Times New Roman"/>
          <w:b w:val="false"/>
          <w:i w:val="false"/>
          <w:color w:val="000000"/>
          <w:sz w:val="28"/>
        </w:rPr>
        <w:t>
      Примечание:</w:t>
      </w:r>
    </w:p>
    <w:bookmarkEnd w:id="449"/>
    <w:p>
      <w:pPr>
        <w:spacing w:after="0"/>
        <w:ind w:left="0"/>
        <w:jc w:val="both"/>
      </w:pPr>
      <w:r>
        <w:rPr>
          <w:rFonts w:ascii="Times New Roman"/>
          <w:b w:val="false"/>
          <w:i w:val="false"/>
          <w:color w:val="000000"/>
          <w:sz w:val="28"/>
        </w:rPr>
        <w:t>МВт – мегаватт;</w:t>
      </w:r>
    </w:p>
    <w:p>
      <w:pPr>
        <w:spacing w:after="0"/>
        <w:ind w:left="0"/>
        <w:jc w:val="both"/>
      </w:pPr>
      <w:r>
        <w:rPr>
          <w:rFonts w:ascii="Times New Roman"/>
          <w:b w:val="false"/>
          <w:i w:val="false"/>
          <w:color w:val="000000"/>
          <w:sz w:val="28"/>
        </w:rPr>
        <w:t>* – данная таблица включается в прогнозную заявку только энергоснабжающих организаций. Числовые значения параметров таблицы отражаются с точностью до десятых.</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руководитель: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(фамилия, имя, отчество (при наличии)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w:t>
            </w:r>
          </w:p>
          <w:p>
            <w:pPr>
              <w:spacing w:after="20"/>
              <w:ind w:left="20"/>
              <w:jc w:val="both"/>
            </w:pPr>
            <w:r>
              <w:rPr>
                <w:rFonts w:ascii="Times New Roman"/>
                <w:b w:val="false"/>
                <w:i w:val="false"/>
                <w:color w:val="000000"/>
                <w:sz w:val="20"/>
              </w:rPr>
              <w:t>(подпись)</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организации и</w:t>
            </w:r>
            <w:r>
              <w:br/>
            </w:r>
            <w:r>
              <w:rPr>
                <w:rFonts w:ascii="Times New Roman"/>
                <w:b w:val="false"/>
                <w:i w:val="false"/>
                <w:color w:val="000000"/>
                <w:sz w:val="20"/>
              </w:rPr>
              <w:t>функционирования рынка</w:t>
            </w:r>
            <w:r>
              <w:br/>
            </w:r>
            <w:r>
              <w:rPr>
                <w:rFonts w:ascii="Times New Roman"/>
                <w:b w:val="false"/>
                <w:i w:val="false"/>
                <w:color w:val="000000"/>
                <w:sz w:val="20"/>
              </w:rPr>
              <w:t>электрической мощности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(Место указания</w:t>
            </w:r>
            <w:r>
              <w:br/>
            </w:r>
            <w:r>
              <w:rPr>
                <w:rFonts w:ascii="Times New Roman"/>
                <w:b w:val="false"/>
                <w:i w:val="false"/>
                <w:color w:val="000000"/>
                <w:sz w:val="20"/>
              </w:rPr>
              <w:t>наименования организации,</w:t>
            </w:r>
            <w:r>
              <w:br/>
            </w:r>
            <w:r>
              <w:rPr>
                <w:rFonts w:ascii="Times New Roman"/>
                <w:b w:val="false"/>
                <w:i w:val="false"/>
                <w:color w:val="000000"/>
                <w:sz w:val="20"/>
              </w:rPr>
              <w:t>являющейся единым закупщиком)</w:t>
            </w:r>
          </w:p>
        </w:tc>
      </w:tr>
    </w:tbl>
    <w:bookmarkStart w:name="z508" w:id="450"/>
    <w:p>
      <w:pPr>
        <w:spacing w:after="0"/>
        <w:ind w:left="0"/>
        <w:jc w:val="left"/>
      </w:pPr>
      <w:r>
        <w:rPr>
          <w:rFonts w:ascii="Times New Roman"/>
          <w:b/>
          <w:i w:val="false"/>
          <w:color w:val="000000"/>
        </w:rPr>
        <w:t xml:space="preserve"> Заявка на увеличение*</w:t>
      </w:r>
    </w:p>
    <w:bookmarkEnd w:id="450"/>
    <w:bookmarkStart w:name="z509" w:id="451"/>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52</w:t>
      </w:r>
      <w:r>
        <w:rPr>
          <w:rFonts w:ascii="Times New Roman"/>
          <w:b w:val="false"/>
          <w:i w:val="false"/>
          <w:color w:val="000000"/>
          <w:sz w:val="28"/>
        </w:rPr>
        <w:t xml:space="preserve"> Правил организации и функционирования рынка электрической мощности, утвержденных приказом Министра энергетики Республики Казахстан от 27 февраля 2015 года № 152 (зарегистрирован в Реестре государственной регистрации нормативных правовых актов за № 10612), прошу Вас увеличить объем услуги по обеспечению готовности электрической мощности к несению нагрузки, установленный на текущий 20___ год в договоре на оказание услуги по обеспечению готовности электрической мощности к несению нагрузки, заключенном с _________________ (указать наименование организации – заявителя) от "____" ______________ 20___ г. № _______, на ______ МВт, с (со) ______ МВт до _______ МВт, начиная с предстоящего расчетного периода (календарного месяца) текущего года, в связи с причинами, указанными согласно приложению к настоящей заявке**.</w:t>
      </w:r>
    </w:p>
    <w:bookmarkEnd w:id="451"/>
    <w:bookmarkStart w:name="z510" w:id="452"/>
    <w:p>
      <w:pPr>
        <w:spacing w:after="0"/>
        <w:ind w:left="0"/>
        <w:jc w:val="both"/>
      </w:pPr>
      <w:r>
        <w:rPr>
          <w:rFonts w:ascii="Times New Roman"/>
          <w:b w:val="false"/>
          <w:i w:val="false"/>
          <w:color w:val="000000"/>
          <w:sz w:val="28"/>
        </w:rPr>
        <w:t>
      Приложение: на ____ листах.</w:t>
      </w:r>
    </w:p>
    <w:bookmarkEnd w:id="4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 w:id="453"/>
          <w:p>
            <w:pPr>
              <w:spacing w:after="20"/>
              <w:ind w:left="20"/>
              <w:jc w:val="both"/>
            </w:pPr>
            <w:r>
              <w:rPr>
                <w:rFonts w:ascii="Times New Roman"/>
                <w:b w:val="false"/>
                <w:i w:val="false"/>
                <w:color w:val="000000"/>
                <w:sz w:val="20"/>
              </w:rPr>
              <w:t>
</w:t>
            </w:r>
            <w:r>
              <w:rPr>
                <w:rFonts w:ascii="Times New Roman"/>
                <w:b w:val="false"/>
                <w:i w:val="false"/>
                <w:color w:val="000000"/>
                <w:sz w:val="20"/>
              </w:rPr>
              <w:t>(Место указания должности уполномоченного лица организации – заявителя)</w:t>
            </w:r>
          </w:p>
          <w:bookmarkEnd w:id="45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указания имени (сокращенно) и фамилии уполномоченного лица организации – заявителя)</w:t>
            </w:r>
          </w:p>
        </w:tc>
      </w:tr>
    </w:tbl>
    <w:bookmarkStart w:name="z515" w:id="454"/>
    <w:p>
      <w:pPr>
        <w:spacing w:after="0"/>
        <w:ind w:left="0"/>
        <w:jc w:val="both"/>
      </w:pPr>
      <w:r>
        <w:rPr>
          <w:rFonts w:ascii="Times New Roman"/>
          <w:b w:val="false"/>
          <w:i w:val="false"/>
          <w:color w:val="000000"/>
          <w:sz w:val="28"/>
        </w:rPr>
        <w:t>
      Примечание:</w:t>
      </w:r>
    </w:p>
    <w:bookmarkEnd w:id="454"/>
    <w:bookmarkStart w:name="z516" w:id="455"/>
    <w:p>
      <w:pPr>
        <w:spacing w:after="0"/>
        <w:ind w:left="0"/>
        <w:jc w:val="both"/>
      </w:pPr>
      <w:r>
        <w:rPr>
          <w:rFonts w:ascii="Times New Roman"/>
          <w:b w:val="false"/>
          <w:i w:val="false"/>
          <w:color w:val="000000"/>
          <w:sz w:val="28"/>
        </w:rPr>
        <w:t>
      * - числовые значения объема услуги по обеспечению готовности электрической мощности к несению нагрузки отражаются в заявке на увеличение с точностью до десятых;</w:t>
      </w:r>
    </w:p>
    <w:bookmarkEnd w:id="455"/>
    <w:bookmarkStart w:name="z517" w:id="456"/>
    <w:p>
      <w:pPr>
        <w:spacing w:after="0"/>
        <w:ind w:left="0"/>
        <w:jc w:val="both"/>
      </w:pPr>
      <w:r>
        <w:rPr>
          <w:rFonts w:ascii="Times New Roman"/>
          <w:b w:val="false"/>
          <w:i w:val="false"/>
          <w:color w:val="000000"/>
          <w:sz w:val="28"/>
        </w:rPr>
        <w:t>
      ** - в случае, если причиной является заключение нового договора электроснабжения, отдельно указывается полное наименование соответствующего потребителя электрической энергии, а также его объем электрической мощности, который включен в заявляемое в рамках настоящей заявки значение увеличения объема услуги по обеспечению готовности электрической мощности к несению нагрузки, установленного на текущий календарный год в договоре на оказание услуги по обеспечению готовности электрической мощности к несению нагрузки, заключенном с организацией – заявителем.</w:t>
      </w:r>
    </w:p>
    <w:bookmarkEnd w:id="4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организации и</w:t>
            </w:r>
            <w:r>
              <w:br/>
            </w:r>
            <w:r>
              <w:rPr>
                <w:rFonts w:ascii="Times New Roman"/>
                <w:b w:val="false"/>
                <w:i w:val="false"/>
                <w:color w:val="000000"/>
                <w:sz w:val="20"/>
              </w:rPr>
              <w:t>функционирования рынка</w:t>
            </w:r>
            <w:r>
              <w:br/>
            </w:r>
            <w:r>
              <w:rPr>
                <w:rFonts w:ascii="Times New Roman"/>
                <w:b w:val="false"/>
                <w:i w:val="false"/>
                <w:color w:val="000000"/>
                <w:sz w:val="20"/>
              </w:rPr>
              <w:t>электрической мощности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(Место указания</w:t>
            </w:r>
            <w:r>
              <w:br/>
            </w:r>
            <w:r>
              <w:rPr>
                <w:rFonts w:ascii="Times New Roman"/>
                <w:b w:val="false"/>
                <w:i w:val="false"/>
                <w:color w:val="000000"/>
                <w:sz w:val="20"/>
              </w:rPr>
              <w:t>наименования организации,</w:t>
            </w:r>
            <w:r>
              <w:br/>
            </w:r>
            <w:r>
              <w:rPr>
                <w:rFonts w:ascii="Times New Roman"/>
                <w:b w:val="false"/>
                <w:i w:val="false"/>
                <w:color w:val="000000"/>
                <w:sz w:val="20"/>
              </w:rPr>
              <w:t>являющейся единым закупщиком)</w:t>
            </w:r>
          </w:p>
        </w:tc>
      </w:tr>
    </w:tbl>
    <w:bookmarkStart w:name="z521" w:id="457"/>
    <w:p>
      <w:pPr>
        <w:spacing w:after="0"/>
        <w:ind w:left="0"/>
        <w:jc w:val="left"/>
      </w:pPr>
      <w:r>
        <w:rPr>
          <w:rFonts w:ascii="Times New Roman"/>
          <w:b/>
          <w:i w:val="false"/>
          <w:color w:val="000000"/>
        </w:rPr>
        <w:t xml:space="preserve">                                Заявка на уменьшение*</w:t>
      </w:r>
    </w:p>
    <w:bookmarkEnd w:id="457"/>
    <w:p>
      <w:pPr>
        <w:spacing w:after="0"/>
        <w:ind w:left="0"/>
        <w:jc w:val="both"/>
      </w:pPr>
      <w:bookmarkStart w:name="z522" w:id="458"/>
      <w:r>
        <w:rPr>
          <w:rFonts w:ascii="Times New Roman"/>
          <w:b w:val="false"/>
          <w:i w:val="false"/>
          <w:color w:val="000000"/>
          <w:sz w:val="28"/>
        </w:rPr>
        <w:t xml:space="preserve">
             В соответствии с подпунктом 1) </w:t>
      </w:r>
      <w:r>
        <w:rPr>
          <w:rFonts w:ascii="Times New Roman"/>
          <w:b w:val="false"/>
          <w:i w:val="false"/>
          <w:color w:val="000000"/>
          <w:sz w:val="28"/>
        </w:rPr>
        <w:t>пункта 53</w:t>
      </w:r>
      <w:r>
        <w:rPr>
          <w:rFonts w:ascii="Times New Roman"/>
          <w:b w:val="false"/>
          <w:i w:val="false"/>
          <w:color w:val="000000"/>
          <w:sz w:val="28"/>
        </w:rPr>
        <w:t xml:space="preserve"> и </w:t>
      </w:r>
      <w:r>
        <w:rPr>
          <w:rFonts w:ascii="Times New Roman"/>
          <w:b w:val="false"/>
          <w:i w:val="false"/>
          <w:color w:val="000000"/>
          <w:sz w:val="28"/>
        </w:rPr>
        <w:t>пунктом 54</w:t>
      </w:r>
      <w:r>
        <w:rPr>
          <w:rFonts w:ascii="Times New Roman"/>
          <w:b w:val="false"/>
          <w:i w:val="false"/>
          <w:color w:val="000000"/>
          <w:sz w:val="28"/>
        </w:rPr>
        <w:t xml:space="preserve"> Правил организации и</w:t>
      </w:r>
    </w:p>
    <w:bookmarkEnd w:id="458"/>
    <w:p>
      <w:pPr>
        <w:spacing w:after="0"/>
        <w:ind w:left="0"/>
        <w:jc w:val="both"/>
      </w:pPr>
      <w:r>
        <w:rPr>
          <w:rFonts w:ascii="Times New Roman"/>
          <w:b w:val="false"/>
          <w:i w:val="false"/>
          <w:color w:val="000000"/>
          <w:sz w:val="28"/>
        </w:rPr>
        <w:t>функционирования рынка электрической мощности, утвержденных приказом Министра</w:t>
      </w:r>
    </w:p>
    <w:p>
      <w:pPr>
        <w:spacing w:after="0"/>
        <w:ind w:left="0"/>
        <w:jc w:val="both"/>
      </w:pPr>
      <w:r>
        <w:rPr>
          <w:rFonts w:ascii="Times New Roman"/>
          <w:b w:val="false"/>
          <w:i w:val="false"/>
          <w:color w:val="000000"/>
          <w:sz w:val="28"/>
        </w:rPr>
        <w:t>энергетики Республики Казахстан от 27 февраля 2015 года № 152 (зарегистрирован в Реестре</w:t>
      </w:r>
    </w:p>
    <w:p>
      <w:pPr>
        <w:spacing w:after="0"/>
        <w:ind w:left="0"/>
        <w:jc w:val="both"/>
      </w:pPr>
      <w:r>
        <w:rPr>
          <w:rFonts w:ascii="Times New Roman"/>
          <w:b w:val="false"/>
          <w:i w:val="false"/>
          <w:color w:val="000000"/>
          <w:sz w:val="28"/>
        </w:rPr>
        <w:t>государственной регистрации нормативных правовых актов за № 10612), прошу Вас</w:t>
      </w:r>
    </w:p>
    <w:p>
      <w:pPr>
        <w:spacing w:after="0"/>
        <w:ind w:left="0"/>
        <w:jc w:val="both"/>
      </w:pPr>
      <w:r>
        <w:rPr>
          <w:rFonts w:ascii="Times New Roman"/>
          <w:b w:val="false"/>
          <w:i w:val="false"/>
          <w:color w:val="000000"/>
          <w:sz w:val="28"/>
        </w:rPr>
        <w:t>уменьшить объем услуги по обеспечению готовности электрической мощности к несению</w:t>
      </w:r>
    </w:p>
    <w:p>
      <w:pPr>
        <w:spacing w:after="0"/>
        <w:ind w:left="0"/>
        <w:jc w:val="both"/>
      </w:pPr>
      <w:r>
        <w:rPr>
          <w:rFonts w:ascii="Times New Roman"/>
          <w:b w:val="false"/>
          <w:i w:val="false"/>
          <w:color w:val="000000"/>
          <w:sz w:val="28"/>
        </w:rPr>
        <w:t>нагрузки, установленный на текущий 20___ год в договоре на оказание услуги по</w:t>
      </w:r>
    </w:p>
    <w:p>
      <w:pPr>
        <w:spacing w:after="0"/>
        <w:ind w:left="0"/>
        <w:jc w:val="both"/>
      </w:pPr>
      <w:r>
        <w:rPr>
          <w:rFonts w:ascii="Times New Roman"/>
          <w:b w:val="false"/>
          <w:i w:val="false"/>
          <w:color w:val="000000"/>
          <w:sz w:val="28"/>
        </w:rPr>
        <w:t>обеспечению готовности электрической мощности к несению нагрузки, заключенном с</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(указать наименование энергоснабжающей организации - заявителя)</w:t>
      </w:r>
    </w:p>
    <w:p>
      <w:pPr>
        <w:spacing w:after="0"/>
        <w:ind w:left="0"/>
        <w:jc w:val="both"/>
      </w:pPr>
      <w:r>
        <w:rPr>
          <w:rFonts w:ascii="Times New Roman"/>
          <w:b w:val="false"/>
          <w:i w:val="false"/>
          <w:color w:val="000000"/>
          <w:sz w:val="28"/>
        </w:rPr>
        <w:t>от "____" ______________ 20___ г. № _______, на ______ МВт, с (со) ______ МВт до</w:t>
      </w:r>
    </w:p>
    <w:p>
      <w:pPr>
        <w:spacing w:after="0"/>
        <w:ind w:left="0"/>
        <w:jc w:val="both"/>
      </w:pPr>
      <w:r>
        <w:rPr>
          <w:rFonts w:ascii="Times New Roman"/>
          <w:b w:val="false"/>
          <w:i w:val="false"/>
          <w:color w:val="000000"/>
          <w:sz w:val="28"/>
        </w:rPr>
        <w:t>_______ МВт, начиная с предстоящего расчетного периода (календарного месяца) текущего</w:t>
      </w:r>
    </w:p>
    <w:p>
      <w:pPr>
        <w:spacing w:after="0"/>
        <w:ind w:left="0"/>
        <w:jc w:val="both"/>
      </w:pPr>
      <w:r>
        <w:rPr>
          <w:rFonts w:ascii="Times New Roman"/>
          <w:b w:val="false"/>
          <w:i w:val="false"/>
          <w:color w:val="000000"/>
          <w:sz w:val="28"/>
        </w:rPr>
        <w:t>года, в связи с расторжением (прекращением действия) договора электроснабжения от</w:t>
      </w:r>
    </w:p>
    <w:p>
      <w:pPr>
        <w:spacing w:after="0"/>
        <w:ind w:left="0"/>
        <w:jc w:val="both"/>
      </w:pPr>
      <w:r>
        <w:rPr>
          <w:rFonts w:ascii="Times New Roman"/>
          <w:b w:val="false"/>
          <w:i w:val="false"/>
          <w:color w:val="000000"/>
          <w:sz w:val="28"/>
        </w:rPr>
        <w:t>"____" ______________ 20___ г. № _______ с ________________________________________</w:t>
      </w:r>
    </w:p>
    <w:p>
      <w:pPr>
        <w:spacing w:after="0"/>
        <w:ind w:left="0"/>
        <w:jc w:val="both"/>
      </w:pPr>
      <w:r>
        <w:rPr>
          <w:rFonts w:ascii="Times New Roman"/>
          <w:b w:val="false"/>
          <w:i w:val="false"/>
          <w:color w:val="000000"/>
          <w:sz w:val="28"/>
        </w:rPr>
        <w:t xml:space="preserve">                         (указать наименование потребителя электрической энергии),</w:t>
      </w:r>
    </w:p>
    <w:p>
      <w:pPr>
        <w:spacing w:after="0"/>
        <w:ind w:left="0"/>
        <w:jc w:val="both"/>
      </w:pPr>
      <w:r>
        <w:rPr>
          <w:rFonts w:ascii="Times New Roman"/>
          <w:b w:val="false"/>
          <w:i w:val="false"/>
          <w:color w:val="000000"/>
          <w:sz w:val="28"/>
        </w:rPr>
        <w:t>и заключения данным потребителем электрической энергии нового договора (новых</w:t>
      </w:r>
    </w:p>
    <w:p>
      <w:pPr>
        <w:spacing w:after="0"/>
        <w:ind w:left="0"/>
        <w:jc w:val="both"/>
      </w:pPr>
      <w:r>
        <w:rPr>
          <w:rFonts w:ascii="Times New Roman"/>
          <w:b w:val="false"/>
          <w:i w:val="false"/>
          <w:color w:val="000000"/>
          <w:sz w:val="28"/>
        </w:rPr>
        <w:t>договоров) электроснабжения с другой энергоснабжающей организацией (другими</w:t>
      </w:r>
    </w:p>
    <w:p>
      <w:pPr>
        <w:spacing w:after="0"/>
        <w:ind w:left="0"/>
        <w:jc w:val="both"/>
      </w:pPr>
      <w:r>
        <w:rPr>
          <w:rFonts w:ascii="Times New Roman"/>
          <w:b w:val="false"/>
          <w:i w:val="false"/>
          <w:color w:val="000000"/>
          <w:sz w:val="28"/>
        </w:rPr>
        <w:t>энергоснабжающими организациями): ______________________________________________</w:t>
      </w:r>
    </w:p>
    <w:p>
      <w:pPr>
        <w:spacing w:after="0"/>
        <w:ind w:left="0"/>
        <w:jc w:val="both"/>
      </w:pPr>
      <w:r>
        <w:rPr>
          <w:rFonts w:ascii="Times New Roman"/>
          <w:b w:val="false"/>
          <w:i w:val="false"/>
          <w:color w:val="000000"/>
          <w:sz w:val="28"/>
        </w:rPr>
        <w:t xml:space="preserve">                         (указать наименования энергоснабжающих организаций).</w:t>
      </w:r>
    </w:p>
    <w:p>
      <w:pPr>
        <w:spacing w:after="0"/>
        <w:ind w:left="0"/>
        <w:jc w:val="both"/>
      </w:pPr>
      <w:r>
        <w:rPr>
          <w:rFonts w:ascii="Times New Roman"/>
          <w:b w:val="false"/>
          <w:i w:val="false"/>
          <w:color w:val="000000"/>
          <w:sz w:val="28"/>
        </w:rPr>
        <w:t>Приложение: копия документа, подтверждающего расторжение (прекращение действия)</w:t>
      </w:r>
    </w:p>
    <w:p>
      <w:pPr>
        <w:spacing w:after="0"/>
        <w:ind w:left="0"/>
        <w:jc w:val="both"/>
      </w:pPr>
      <w:r>
        <w:rPr>
          <w:rFonts w:ascii="Times New Roman"/>
          <w:b w:val="false"/>
          <w:i w:val="false"/>
          <w:color w:val="000000"/>
          <w:sz w:val="28"/>
        </w:rPr>
        <w:t>договора электроснабжения от "____" ______________ 20___ г. № _______, между</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(указать наименование энергоснабжающей организации - заявителя) и</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(указать наименование потребителя электрической энергии)**;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 w:id="459"/>
          <w:p>
            <w:pPr>
              <w:spacing w:after="20"/>
              <w:ind w:left="20"/>
              <w:jc w:val="both"/>
            </w:pPr>
            <w:r>
              <w:rPr>
                <w:rFonts w:ascii="Times New Roman"/>
                <w:b w:val="false"/>
                <w:i w:val="false"/>
                <w:color w:val="000000"/>
                <w:sz w:val="20"/>
              </w:rPr>
              <w:t>
</w:t>
            </w:r>
            <w:r>
              <w:rPr>
                <w:rFonts w:ascii="Times New Roman"/>
                <w:b w:val="false"/>
                <w:i w:val="false"/>
                <w:color w:val="000000"/>
                <w:sz w:val="20"/>
              </w:rPr>
              <w:t>(Место указания должности уполномоченного лица энергоснабжающей организации – заявителя)</w:t>
            </w:r>
          </w:p>
          <w:bookmarkEnd w:id="45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указания имени (сокращенно) и фамилии уполномоченного лица энергоснабжающей организации –заявителя)</w:t>
            </w:r>
          </w:p>
        </w:tc>
      </w:tr>
    </w:tbl>
    <w:bookmarkStart w:name="z527" w:id="460"/>
    <w:p>
      <w:pPr>
        <w:spacing w:after="0"/>
        <w:ind w:left="0"/>
        <w:jc w:val="both"/>
      </w:pPr>
      <w:r>
        <w:rPr>
          <w:rFonts w:ascii="Times New Roman"/>
          <w:b w:val="false"/>
          <w:i w:val="false"/>
          <w:color w:val="000000"/>
          <w:sz w:val="28"/>
        </w:rPr>
        <w:t>
      Примечание:</w:t>
      </w:r>
    </w:p>
    <w:bookmarkEnd w:id="460"/>
    <w:bookmarkStart w:name="z528" w:id="461"/>
    <w:p>
      <w:pPr>
        <w:spacing w:after="0"/>
        <w:ind w:left="0"/>
        <w:jc w:val="both"/>
      </w:pPr>
      <w:r>
        <w:rPr>
          <w:rFonts w:ascii="Times New Roman"/>
          <w:b w:val="false"/>
          <w:i w:val="false"/>
          <w:color w:val="000000"/>
          <w:sz w:val="28"/>
        </w:rPr>
        <w:t>
      * - числовые значения объема услуги по обеспечению готовности электрической мощности к несению нагрузки отражаются в заявке на уменьшение с точностью до десятых.</w:t>
      </w:r>
    </w:p>
    <w:bookmarkEnd w:id="461"/>
    <w:bookmarkStart w:name="z529" w:id="462"/>
    <w:p>
      <w:pPr>
        <w:spacing w:after="0"/>
        <w:ind w:left="0"/>
        <w:jc w:val="both"/>
      </w:pPr>
      <w:r>
        <w:rPr>
          <w:rFonts w:ascii="Times New Roman"/>
          <w:b w:val="false"/>
          <w:i w:val="false"/>
          <w:color w:val="000000"/>
          <w:sz w:val="28"/>
        </w:rPr>
        <w:t>
      ** - год расторжения договора электроснабжения между энергоснабжающей организацией – заявителем и потребителем электрической энергии должен соответствовать году подачи заявки на уменьшение.</w:t>
      </w:r>
    </w:p>
    <w:bookmarkEnd w:id="4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организации и</w:t>
            </w:r>
            <w:r>
              <w:br/>
            </w:r>
            <w:r>
              <w:rPr>
                <w:rFonts w:ascii="Times New Roman"/>
                <w:b w:val="false"/>
                <w:i w:val="false"/>
                <w:color w:val="000000"/>
                <w:sz w:val="20"/>
              </w:rPr>
              <w:t>функционирования рынка</w:t>
            </w:r>
            <w:r>
              <w:br/>
            </w:r>
            <w:r>
              <w:rPr>
                <w:rFonts w:ascii="Times New Roman"/>
                <w:b w:val="false"/>
                <w:i w:val="false"/>
                <w:color w:val="000000"/>
                <w:sz w:val="20"/>
              </w:rPr>
              <w:t>электрической мощности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(Место указания</w:t>
            </w:r>
            <w:r>
              <w:br/>
            </w:r>
            <w:r>
              <w:rPr>
                <w:rFonts w:ascii="Times New Roman"/>
                <w:b w:val="false"/>
                <w:i w:val="false"/>
                <w:color w:val="000000"/>
                <w:sz w:val="20"/>
              </w:rPr>
              <w:t>наименования организации,</w:t>
            </w:r>
            <w:r>
              <w:br/>
            </w:r>
            <w:r>
              <w:rPr>
                <w:rFonts w:ascii="Times New Roman"/>
                <w:b w:val="false"/>
                <w:i w:val="false"/>
                <w:color w:val="000000"/>
                <w:sz w:val="20"/>
              </w:rPr>
              <w:t>являющейся единым закупщиком)</w:t>
            </w:r>
          </w:p>
        </w:tc>
      </w:tr>
    </w:tbl>
    <w:bookmarkStart w:name="z533" w:id="463"/>
    <w:p>
      <w:pPr>
        <w:spacing w:after="0"/>
        <w:ind w:left="0"/>
        <w:jc w:val="left"/>
      </w:pPr>
      <w:r>
        <w:rPr>
          <w:rFonts w:ascii="Times New Roman"/>
          <w:b/>
          <w:i w:val="false"/>
          <w:color w:val="000000"/>
        </w:rPr>
        <w:t xml:space="preserve">                                Заявка на уменьшение *</w:t>
      </w:r>
    </w:p>
    <w:bookmarkEnd w:id="463"/>
    <w:p>
      <w:pPr>
        <w:spacing w:after="0"/>
        <w:ind w:left="0"/>
        <w:jc w:val="both"/>
      </w:pPr>
      <w:bookmarkStart w:name="z534" w:id="464"/>
      <w:r>
        <w:rPr>
          <w:rFonts w:ascii="Times New Roman"/>
          <w:b w:val="false"/>
          <w:i w:val="false"/>
          <w:color w:val="000000"/>
          <w:sz w:val="28"/>
        </w:rPr>
        <w:t xml:space="preserve">
             В соответствии с подпунктом 2) </w:t>
      </w:r>
      <w:r>
        <w:rPr>
          <w:rFonts w:ascii="Times New Roman"/>
          <w:b w:val="false"/>
          <w:i w:val="false"/>
          <w:color w:val="000000"/>
          <w:sz w:val="28"/>
        </w:rPr>
        <w:t>пункта 53</w:t>
      </w:r>
      <w:r>
        <w:rPr>
          <w:rFonts w:ascii="Times New Roman"/>
          <w:b w:val="false"/>
          <w:i w:val="false"/>
          <w:color w:val="000000"/>
          <w:sz w:val="28"/>
        </w:rPr>
        <w:t xml:space="preserve"> и </w:t>
      </w:r>
      <w:r>
        <w:rPr>
          <w:rFonts w:ascii="Times New Roman"/>
          <w:b w:val="false"/>
          <w:i w:val="false"/>
          <w:color w:val="000000"/>
          <w:sz w:val="28"/>
        </w:rPr>
        <w:t>пунктом 54</w:t>
      </w:r>
      <w:r>
        <w:rPr>
          <w:rFonts w:ascii="Times New Roman"/>
          <w:b w:val="false"/>
          <w:i w:val="false"/>
          <w:color w:val="000000"/>
          <w:sz w:val="28"/>
        </w:rPr>
        <w:t xml:space="preserve"> Правил организации и</w:t>
      </w:r>
    </w:p>
    <w:bookmarkEnd w:id="464"/>
    <w:p>
      <w:pPr>
        <w:spacing w:after="0"/>
        <w:ind w:left="0"/>
        <w:jc w:val="both"/>
      </w:pPr>
      <w:r>
        <w:rPr>
          <w:rFonts w:ascii="Times New Roman"/>
          <w:b w:val="false"/>
          <w:i w:val="false"/>
          <w:color w:val="000000"/>
          <w:sz w:val="28"/>
        </w:rPr>
        <w:t>функционирования рынка электрической мощности, утвержденных приказом Министра</w:t>
      </w:r>
    </w:p>
    <w:p>
      <w:pPr>
        <w:spacing w:after="0"/>
        <w:ind w:left="0"/>
        <w:jc w:val="both"/>
      </w:pPr>
      <w:r>
        <w:rPr>
          <w:rFonts w:ascii="Times New Roman"/>
          <w:b w:val="false"/>
          <w:i w:val="false"/>
          <w:color w:val="000000"/>
          <w:sz w:val="28"/>
        </w:rPr>
        <w:t>энергетики Республики Казахстан от 27 февраля 2015 года № 152 (зарегистрирован в Реестре</w:t>
      </w:r>
    </w:p>
    <w:p>
      <w:pPr>
        <w:spacing w:after="0"/>
        <w:ind w:left="0"/>
        <w:jc w:val="both"/>
      </w:pPr>
      <w:r>
        <w:rPr>
          <w:rFonts w:ascii="Times New Roman"/>
          <w:b w:val="false"/>
          <w:i w:val="false"/>
          <w:color w:val="000000"/>
          <w:sz w:val="28"/>
        </w:rPr>
        <w:t>государственной регистрации нормативных правовых актов за № 10612), прошу Вас</w:t>
      </w:r>
    </w:p>
    <w:p>
      <w:pPr>
        <w:spacing w:after="0"/>
        <w:ind w:left="0"/>
        <w:jc w:val="both"/>
      </w:pPr>
      <w:r>
        <w:rPr>
          <w:rFonts w:ascii="Times New Roman"/>
          <w:b w:val="false"/>
          <w:i w:val="false"/>
          <w:color w:val="000000"/>
          <w:sz w:val="28"/>
        </w:rPr>
        <w:t>уменьшить объем услуги по обеспечению готовности электрической мощности к несению</w:t>
      </w:r>
    </w:p>
    <w:p>
      <w:pPr>
        <w:spacing w:after="0"/>
        <w:ind w:left="0"/>
        <w:jc w:val="both"/>
      </w:pPr>
      <w:r>
        <w:rPr>
          <w:rFonts w:ascii="Times New Roman"/>
          <w:b w:val="false"/>
          <w:i w:val="false"/>
          <w:color w:val="000000"/>
          <w:sz w:val="28"/>
        </w:rPr>
        <w:t>нагрузки, установленный на текущий 20___ год в договоре на оказание услуги по</w:t>
      </w:r>
    </w:p>
    <w:p>
      <w:pPr>
        <w:spacing w:after="0"/>
        <w:ind w:left="0"/>
        <w:jc w:val="both"/>
      </w:pPr>
      <w:r>
        <w:rPr>
          <w:rFonts w:ascii="Times New Roman"/>
          <w:b w:val="false"/>
          <w:i w:val="false"/>
          <w:color w:val="000000"/>
          <w:sz w:val="28"/>
        </w:rPr>
        <w:t>обеспечению готовности электрической мощности к несению нагрузки, заключенном с</w:t>
      </w:r>
    </w:p>
    <w:p>
      <w:pPr>
        <w:spacing w:after="0"/>
        <w:ind w:left="0"/>
        <w:jc w:val="both"/>
      </w:pPr>
      <w:r>
        <w:rPr>
          <w:rFonts w:ascii="Times New Roman"/>
          <w:b w:val="false"/>
          <w:i w:val="false"/>
          <w:color w:val="000000"/>
          <w:sz w:val="28"/>
        </w:rPr>
        <w:t>_________________ (указать наименование энергоснабжающей организации – заявителя) от</w:t>
      </w:r>
    </w:p>
    <w:p>
      <w:pPr>
        <w:spacing w:after="0"/>
        <w:ind w:left="0"/>
        <w:jc w:val="both"/>
      </w:pPr>
      <w:r>
        <w:rPr>
          <w:rFonts w:ascii="Times New Roman"/>
          <w:b w:val="false"/>
          <w:i w:val="false"/>
          <w:color w:val="000000"/>
          <w:sz w:val="28"/>
        </w:rPr>
        <w:t>"____" ______________ 20___ г. № _______ (далее – Договор ЭСО), на ______ МВт, с (со)</w:t>
      </w:r>
    </w:p>
    <w:p>
      <w:pPr>
        <w:spacing w:after="0"/>
        <w:ind w:left="0"/>
        <w:jc w:val="both"/>
      </w:pPr>
      <w:r>
        <w:rPr>
          <w:rFonts w:ascii="Times New Roman"/>
          <w:b w:val="false"/>
          <w:i w:val="false"/>
          <w:color w:val="000000"/>
          <w:sz w:val="28"/>
        </w:rPr>
        <w:t>______ МВт до _______ МВт, начиная с предстоящего расчетного периода (календарного</w:t>
      </w:r>
    </w:p>
    <w:p>
      <w:pPr>
        <w:spacing w:after="0"/>
        <w:ind w:left="0"/>
        <w:jc w:val="both"/>
      </w:pPr>
      <w:r>
        <w:rPr>
          <w:rFonts w:ascii="Times New Roman"/>
          <w:b w:val="false"/>
          <w:i w:val="false"/>
          <w:color w:val="000000"/>
          <w:sz w:val="28"/>
        </w:rPr>
        <w:t>месяца) текущего года, в связи с заключением _______________________________________</w:t>
      </w:r>
    </w:p>
    <w:p>
      <w:pPr>
        <w:spacing w:after="0"/>
        <w:ind w:left="0"/>
        <w:jc w:val="both"/>
      </w:pPr>
      <w:r>
        <w:rPr>
          <w:rFonts w:ascii="Times New Roman"/>
          <w:b w:val="false"/>
          <w:i w:val="false"/>
          <w:color w:val="000000"/>
          <w:sz w:val="28"/>
        </w:rPr>
        <w:t>(указать наименование организации), объем которого учтен в вышеуказанном Договоре</w:t>
      </w:r>
    </w:p>
    <w:p>
      <w:pPr>
        <w:spacing w:after="0"/>
        <w:ind w:left="0"/>
        <w:jc w:val="both"/>
      </w:pPr>
      <w:r>
        <w:rPr>
          <w:rFonts w:ascii="Times New Roman"/>
          <w:b w:val="false"/>
          <w:i w:val="false"/>
          <w:color w:val="000000"/>
          <w:sz w:val="28"/>
        </w:rPr>
        <w:t>ЭСО, договора на оказание услуги по обеспечению готовности электрической мощности к несению нагрузки.</w:t>
      </w:r>
    </w:p>
    <w:p>
      <w:pPr>
        <w:spacing w:after="0"/>
        <w:ind w:left="0"/>
        <w:jc w:val="both"/>
      </w:pPr>
      <w:r>
        <w:rPr>
          <w:rFonts w:ascii="Times New Roman"/>
          <w:b w:val="false"/>
          <w:i w:val="false"/>
          <w:color w:val="000000"/>
          <w:sz w:val="28"/>
        </w:rPr>
        <w:t xml:space="preserve">       Контактные телефон и электронный адрес (указать наименование энергоснабжающей</w:t>
      </w:r>
    </w:p>
    <w:p>
      <w:pPr>
        <w:spacing w:after="0"/>
        <w:ind w:left="0"/>
        <w:jc w:val="both"/>
      </w:pPr>
      <w:r>
        <w:rPr>
          <w:rFonts w:ascii="Times New Roman"/>
          <w:b w:val="false"/>
          <w:i w:val="false"/>
          <w:color w:val="000000"/>
          <w:sz w:val="28"/>
        </w:rPr>
        <w:t>организации – заявителя): _________________________________________________________.</w:t>
      </w:r>
    </w:p>
    <w:p>
      <w:pPr>
        <w:spacing w:after="0"/>
        <w:ind w:left="0"/>
        <w:jc w:val="both"/>
      </w:pPr>
      <w:r>
        <w:rPr>
          <w:rFonts w:ascii="Times New Roman"/>
          <w:b w:val="false"/>
          <w:i w:val="false"/>
          <w:color w:val="000000"/>
          <w:sz w:val="28"/>
        </w:rPr>
        <w:t xml:space="preserve">       Приложение: копия документа, подтверждающего расторжение (прекращение</w:t>
      </w:r>
    </w:p>
    <w:p>
      <w:pPr>
        <w:spacing w:after="0"/>
        <w:ind w:left="0"/>
        <w:jc w:val="both"/>
      </w:pPr>
      <w:r>
        <w:rPr>
          <w:rFonts w:ascii="Times New Roman"/>
          <w:b w:val="false"/>
          <w:i w:val="false"/>
          <w:color w:val="000000"/>
          <w:sz w:val="28"/>
        </w:rPr>
        <w:t>действия) договора электроснабжения от "____" ______________ 20___ г. № _______, между</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(указать наименование энергоснабжающей организации – заявителя) и</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(указать наименование организации).**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 w:id="465"/>
          <w:p>
            <w:pPr>
              <w:spacing w:after="20"/>
              <w:ind w:left="20"/>
              <w:jc w:val="both"/>
            </w:pPr>
            <w:r>
              <w:rPr>
                <w:rFonts w:ascii="Times New Roman"/>
                <w:b w:val="false"/>
                <w:i w:val="false"/>
                <w:color w:val="000000"/>
                <w:sz w:val="20"/>
              </w:rPr>
              <w:t>
</w:t>
            </w:r>
            <w:r>
              <w:rPr>
                <w:rFonts w:ascii="Times New Roman"/>
                <w:b w:val="false"/>
                <w:i w:val="false"/>
                <w:color w:val="000000"/>
                <w:sz w:val="20"/>
              </w:rPr>
              <w:t>(Место указания должности уполномоченного лица энергоснабжающей организации – заявителя)</w:t>
            </w:r>
          </w:p>
          <w:bookmarkEnd w:id="46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указания имени (сокращенно) и фамилии уполномоченного лица энергоснабжающей организации – заявителя)</w:t>
            </w:r>
          </w:p>
        </w:tc>
      </w:tr>
    </w:tbl>
    <w:bookmarkStart w:name="z539" w:id="466"/>
    <w:p>
      <w:pPr>
        <w:spacing w:after="0"/>
        <w:ind w:left="0"/>
        <w:jc w:val="both"/>
      </w:pPr>
      <w:r>
        <w:rPr>
          <w:rFonts w:ascii="Times New Roman"/>
          <w:b w:val="false"/>
          <w:i w:val="false"/>
          <w:color w:val="000000"/>
          <w:sz w:val="28"/>
        </w:rPr>
        <w:t>
      Примечание:</w:t>
      </w:r>
    </w:p>
    <w:bookmarkEnd w:id="466"/>
    <w:bookmarkStart w:name="z540" w:id="467"/>
    <w:p>
      <w:pPr>
        <w:spacing w:after="0"/>
        <w:ind w:left="0"/>
        <w:jc w:val="both"/>
      </w:pPr>
      <w:r>
        <w:rPr>
          <w:rFonts w:ascii="Times New Roman"/>
          <w:b w:val="false"/>
          <w:i w:val="false"/>
          <w:color w:val="000000"/>
          <w:sz w:val="28"/>
        </w:rPr>
        <w:t>
      * - числовые значения объема услуги по обеспечению готовности электрической мощности к несению нагрузки отражаются в заявке на уменьшение с точностью до десятых;</w:t>
      </w:r>
    </w:p>
    <w:bookmarkEnd w:id="467"/>
    <w:bookmarkStart w:name="z541" w:id="468"/>
    <w:p>
      <w:pPr>
        <w:spacing w:after="0"/>
        <w:ind w:left="0"/>
        <w:jc w:val="both"/>
      </w:pPr>
      <w:r>
        <w:rPr>
          <w:rFonts w:ascii="Times New Roman"/>
          <w:b w:val="false"/>
          <w:i w:val="false"/>
          <w:color w:val="000000"/>
          <w:sz w:val="28"/>
        </w:rPr>
        <w:t>
      ** - год расторжения договора электроснабжения между энергоснабжающей организацией – заявителем и организацией должен соответствовать году подачи заявки на уменьшение.</w:t>
      </w:r>
    </w:p>
    <w:bookmarkEnd w:id="4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6-1</w:t>
            </w:r>
            <w:r>
              <w:br/>
            </w:r>
            <w:r>
              <w:rPr>
                <w:rFonts w:ascii="Times New Roman"/>
                <w:b w:val="false"/>
                <w:i w:val="false"/>
                <w:color w:val="000000"/>
                <w:sz w:val="20"/>
              </w:rPr>
              <w:t xml:space="preserve">к Правилам организации и </w:t>
            </w:r>
            <w:r>
              <w:br/>
            </w:r>
            <w:r>
              <w:rPr>
                <w:rFonts w:ascii="Times New Roman"/>
                <w:b w:val="false"/>
                <w:i w:val="false"/>
                <w:color w:val="000000"/>
                <w:sz w:val="20"/>
              </w:rPr>
              <w:t xml:space="preserve">функционирования рынка </w:t>
            </w:r>
            <w:r>
              <w:br/>
            </w:r>
            <w:r>
              <w:rPr>
                <w:rFonts w:ascii="Times New Roman"/>
                <w:b w:val="false"/>
                <w:i w:val="false"/>
                <w:color w:val="000000"/>
                <w:sz w:val="20"/>
              </w:rPr>
              <w:t>электрической мощности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23" w:id="469"/>
    <w:p>
      <w:pPr>
        <w:spacing w:after="0"/>
        <w:ind w:left="0"/>
        <w:jc w:val="left"/>
      </w:pPr>
      <w:r>
        <w:rPr>
          <w:rFonts w:ascii="Times New Roman"/>
          <w:b/>
          <w:i w:val="false"/>
          <w:color w:val="000000"/>
        </w:rPr>
        <w:t xml:space="preserve"> Заявка на изменение договорных объемов услуги по обеспечению</w:t>
      </w:r>
    </w:p>
    <w:bookmarkEnd w:id="469"/>
    <w:p>
      <w:pPr>
        <w:spacing w:after="0"/>
        <w:ind w:left="0"/>
        <w:jc w:val="both"/>
      </w:pPr>
      <w:r>
        <w:rPr>
          <w:rFonts w:ascii="Times New Roman"/>
          <w:b w:val="false"/>
          <w:i w:val="false"/>
          <w:color w:val="ff0000"/>
          <w:sz w:val="28"/>
        </w:rPr>
        <w:t xml:space="preserve">
      Сноска. Правила дополнены приложением 6-1 в соответствии с приказом Министра энергетики РК от 06.08.2020 </w:t>
      </w:r>
      <w:r>
        <w:rPr>
          <w:rFonts w:ascii="Times New Roman"/>
          <w:b w:val="false"/>
          <w:i w:val="false"/>
          <w:color w:val="ff0000"/>
          <w:sz w:val="28"/>
        </w:rPr>
        <w:t>№ 273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энергетики РК от 25.11.2024 </w:t>
      </w:r>
      <w:r>
        <w:rPr>
          <w:rFonts w:ascii="Times New Roman"/>
          <w:b w:val="false"/>
          <w:i w:val="false"/>
          <w:color w:val="ff0000"/>
          <w:sz w:val="28"/>
        </w:rPr>
        <w:t>№ 414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1649" w:id="470"/>
      <w:r>
        <w:rPr>
          <w:rFonts w:ascii="Times New Roman"/>
          <w:b w:val="false"/>
          <w:i w:val="false"/>
          <w:color w:val="000000"/>
          <w:sz w:val="28"/>
        </w:rPr>
        <w:t>
      В соответствии с подпунктами 3) и 4)* пункта 53 и пунктом 54 Правил организации</w:t>
      </w:r>
    </w:p>
    <w:bookmarkEnd w:id="470"/>
    <w:p>
      <w:pPr>
        <w:spacing w:after="0"/>
        <w:ind w:left="0"/>
        <w:jc w:val="both"/>
      </w:pPr>
      <w:r>
        <w:rPr>
          <w:rFonts w:ascii="Times New Roman"/>
          <w:b w:val="false"/>
          <w:i w:val="false"/>
          <w:color w:val="000000"/>
          <w:sz w:val="28"/>
        </w:rPr>
        <w:t xml:space="preserve">и функционирования рынка электрической мощности, утвержденных </w:t>
      </w:r>
      <w:r>
        <w:rPr>
          <w:rFonts w:ascii="Times New Roman"/>
          <w:b w:val="false"/>
          <w:i w:val="false"/>
          <w:color w:val="000000"/>
          <w:sz w:val="28"/>
        </w:rPr>
        <w:t>приказом</w:t>
      </w:r>
    </w:p>
    <w:p>
      <w:pPr>
        <w:spacing w:after="0"/>
        <w:ind w:left="0"/>
        <w:jc w:val="both"/>
      </w:pPr>
      <w:r>
        <w:rPr>
          <w:rFonts w:ascii="Times New Roman"/>
          <w:b w:val="false"/>
          <w:i w:val="false"/>
          <w:color w:val="000000"/>
          <w:sz w:val="28"/>
        </w:rPr>
        <w:t>Министра энергетики Республики Казахстан от 27 февраля 2015 года № 152</w:t>
      </w:r>
    </w:p>
    <w:p>
      <w:pPr>
        <w:spacing w:after="0"/>
        <w:ind w:left="0"/>
        <w:jc w:val="both"/>
      </w:pPr>
      <w:r>
        <w:rPr>
          <w:rFonts w:ascii="Times New Roman"/>
          <w:b w:val="false"/>
          <w:i w:val="false"/>
          <w:color w:val="000000"/>
          <w:sz w:val="28"/>
        </w:rPr>
        <w:t>(зарегистрирован в Реестре государственной регистрации нормативных правовых</w:t>
      </w:r>
    </w:p>
    <w:p>
      <w:pPr>
        <w:spacing w:after="0"/>
        <w:ind w:left="0"/>
        <w:jc w:val="both"/>
      </w:pPr>
      <w:r>
        <w:rPr>
          <w:rFonts w:ascii="Times New Roman"/>
          <w:b w:val="false"/>
          <w:i w:val="false"/>
          <w:color w:val="000000"/>
          <w:sz w:val="28"/>
        </w:rPr>
        <w:t>актов за № 10612), прошу (просим) Вас уменьшить объем услуги по обеспечению</w:t>
      </w:r>
    </w:p>
    <w:p>
      <w:pPr>
        <w:spacing w:after="0"/>
        <w:ind w:left="0"/>
        <w:jc w:val="both"/>
      </w:pPr>
      <w:r>
        <w:rPr>
          <w:rFonts w:ascii="Times New Roman"/>
          <w:b w:val="false"/>
          <w:i w:val="false"/>
          <w:color w:val="000000"/>
          <w:sz w:val="28"/>
        </w:rPr>
        <w:t>готовности электрической мощности к несению нагрузки, установленный</w:t>
      </w:r>
    </w:p>
    <w:p>
      <w:pPr>
        <w:spacing w:after="0"/>
        <w:ind w:left="0"/>
        <w:jc w:val="both"/>
      </w:pPr>
      <w:r>
        <w:rPr>
          <w:rFonts w:ascii="Times New Roman"/>
          <w:b w:val="false"/>
          <w:i w:val="false"/>
          <w:color w:val="000000"/>
          <w:sz w:val="28"/>
        </w:rPr>
        <w:t>на 20___ год в договоре на оказание услуги по обеспечению готовности</w:t>
      </w:r>
    </w:p>
    <w:p>
      <w:pPr>
        <w:spacing w:after="0"/>
        <w:ind w:left="0"/>
        <w:jc w:val="both"/>
      </w:pPr>
      <w:r>
        <w:rPr>
          <w:rFonts w:ascii="Times New Roman"/>
          <w:b w:val="false"/>
          <w:i w:val="false"/>
          <w:color w:val="000000"/>
          <w:sz w:val="28"/>
        </w:rPr>
        <w:t>электрической мощности к несению нагрузки,</w:t>
      </w:r>
    </w:p>
    <w:p>
      <w:pPr>
        <w:spacing w:after="0"/>
        <w:ind w:left="0"/>
        <w:jc w:val="both"/>
      </w:pPr>
      <w:r>
        <w:rPr>
          <w:rFonts w:ascii="Times New Roman"/>
          <w:b w:val="false"/>
          <w:i w:val="false"/>
          <w:color w:val="000000"/>
          <w:sz w:val="28"/>
        </w:rPr>
        <w:t>заключенном с _______________________________________________________</w:t>
      </w:r>
    </w:p>
    <w:p>
      <w:pPr>
        <w:spacing w:after="0"/>
        <w:ind w:left="0"/>
        <w:jc w:val="both"/>
      </w:pPr>
      <w:r>
        <w:rPr>
          <w:rFonts w:ascii="Times New Roman"/>
          <w:b w:val="false"/>
          <w:i w:val="false"/>
          <w:color w:val="000000"/>
          <w:sz w:val="28"/>
        </w:rPr>
        <w:t>(указать наименование передающего потребителя рынка мощности)</w:t>
      </w:r>
    </w:p>
    <w:p>
      <w:pPr>
        <w:spacing w:after="0"/>
        <w:ind w:left="0"/>
        <w:jc w:val="both"/>
      </w:pPr>
      <w:r>
        <w:rPr>
          <w:rFonts w:ascii="Times New Roman"/>
          <w:b w:val="false"/>
          <w:i w:val="false"/>
          <w:color w:val="000000"/>
          <w:sz w:val="28"/>
        </w:rPr>
        <w:t>от ___________ 20___ года № _____, составляющий ____ МВт**, на ____ МВт***,</w:t>
      </w:r>
    </w:p>
    <w:p>
      <w:pPr>
        <w:spacing w:after="0"/>
        <w:ind w:left="0"/>
        <w:jc w:val="both"/>
      </w:pPr>
      <w:r>
        <w:rPr>
          <w:rFonts w:ascii="Times New Roman"/>
          <w:b w:val="false"/>
          <w:i w:val="false"/>
          <w:color w:val="000000"/>
          <w:sz w:val="28"/>
        </w:rPr>
        <w:t>и увеличить объем услуги по обеспечению готовности электрической мощности</w:t>
      </w:r>
    </w:p>
    <w:p>
      <w:pPr>
        <w:spacing w:after="0"/>
        <w:ind w:left="0"/>
        <w:jc w:val="both"/>
      </w:pPr>
      <w:r>
        <w:rPr>
          <w:rFonts w:ascii="Times New Roman"/>
          <w:b w:val="false"/>
          <w:i w:val="false"/>
          <w:color w:val="000000"/>
          <w:sz w:val="28"/>
        </w:rPr>
        <w:t>к несению нагрузки, установленный на 20__ год в договоре на оказание услуги</w:t>
      </w:r>
    </w:p>
    <w:p>
      <w:pPr>
        <w:spacing w:after="0"/>
        <w:ind w:left="0"/>
        <w:jc w:val="both"/>
      </w:pPr>
      <w:r>
        <w:rPr>
          <w:rFonts w:ascii="Times New Roman"/>
          <w:b w:val="false"/>
          <w:i w:val="false"/>
          <w:color w:val="000000"/>
          <w:sz w:val="28"/>
        </w:rPr>
        <w:t>по обеспечению готовности электрической мощности к несению нагрузки,</w:t>
      </w:r>
    </w:p>
    <w:p>
      <w:pPr>
        <w:spacing w:after="0"/>
        <w:ind w:left="0"/>
        <w:jc w:val="both"/>
      </w:pPr>
      <w:r>
        <w:rPr>
          <w:rFonts w:ascii="Times New Roman"/>
          <w:b w:val="false"/>
          <w:i w:val="false"/>
          <w:color w:val="000000"/>
          <w:sz w:val="28"/>
        </w:rPr>
        <w:t>заключенном с _______________________________________________________</w:t>
      </w:r>
    </w:p>
    <w:p>
      <w:pPr>
        <w:spacing w:after="0"/>
        <w:ind w:left="0"/>
        <w:jc w:val="both"/>
      </w:pPr>
      <w:r>
        <w:rPr>
          <w:rFonts w:ascii="Times New Roman"/>
          <w:b w:val="false"/>
          <w:i w:val="false"/>
          <w:color w:val="000000"/>
          <w:sz w:val="28"/>
        </w:rPr>
        <w:t>(указать наименование принимающего потребителя рынка мощности),</w:t>
      </w:r>
    </w:p>
    <w:p>
      <w:pPr>
        <w:spacing w:after="0"/>
        <w:ind w:left="0"/>
        <w:jc w:val="both"/>
      </w:pPr>
      <w:r>
        <w:rPr>
          <w:rFonts w:ascii="Times New Roman"/>
          <w:b w:val="false"/>
          <w:i w:val="false"/>
          <w:color w:val="000000"/>
          <w:sz w:val="28"/>
        </w:rPr>
        <w:t>от ___________ 20___ года № _____, составляющий ____ МВт**, на ____ МВт***,</w:t>
      </w:r>
    </w:p>
    <w:p>
      <w:pPr>
        <w:spacing w:after="0"/>
        <w:ind w:left="0"/>
        <w:jc w:val="both"/>
      </w:pPr>
      <w:r>
        <w:rPr>
          <w:rFonts w:ascii="Times New Roman"/>
          <w:b w:val="false"/>
          <w:i w:val="false"/>
          <w:color w:val="000000"/>
          <w:sz w:val="28"/>
        </w:rPr>
        <w:t>начиная с _____________ (календарного месяца) ________ года,</w:t>
      </w:r>
    </w:p>
    <w:p>
      <w:pPr>
        <w:spacing w:after="0"/>
        <w:ind w:left="0"/>
        <w:jc w:val="both"/>
      </w:pPr>
      <w:r>
        <w:rPr>
          <w:rFonts w:ascii="Times New Roman"/>
          <w:b w:val="false"/>
          <w:i w:val="false"/>
          <w:color w:val="000000"/>
          <w:sz w:val="28"/>
        </w:rPr>
        <w:t>в связи с заключением соглашения о частичной или полной передаче договорного</w:t>
      </w:r>
    </w:p>
    <w:p>
      <w:pPr>
        <w:spacing w:after="0"/>
        <w:ind w:left="0"/>
        <w:jc w:val="both"/>
      </w:pPr>
      <w:r>
        <w:rPr>
          <w:rFonts w:ascii="Times New Roman"/>
          <w:b w:val="false"/>
          <w:i w:val="false"/>
          <w:color w:val="000000"/>
          <w:sz w:val="28"/>
        </w:rPr>
        <w:t>объема услуги по обеспечению.</w:t>
      </w:r>
    </w:p>
    <w:p>
      <w:pPr>
        <w:spacing w:after="0"/>
        <w:ind w:left="0"/>
        <w:jc w:val="both"/>
      </w:pPr>
      <w:r>
        <w:rPr>
          <w:rFonts w:ascii="Times New Roman"/>
          <w:b w:val="false"/>
          <w:i w:val="false"/>
          <w:color w:val="000000"/>
          <w:sz w:val="28"/>
        </w:rPr>
        <w:t>Контактные телефон и электронный адрес: 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(указать наименование передающего потребителя рынка мощности)</w:t>
      </w:r>
    </w:p>
    <w:p>
      <w:pPr>
        <w:spacing w:after="0"/>
        <w:ind w:left="0"/>
        <w:jc w:val="both"/>
      </w:pPr>
      <w:r>
        <w:rPr>
          <w:rFonts w:ascii="Times New Roman"/>
          <w:b w:val="false"/>
          <w:i w:val="false"/>
          <w:color w:val="000000"/>
          <w:sz w:val="28"/>
        </w:rPr>
        <w:t>Контактные телефон и электронный адрес: 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(указать наименование принимающего потребителя рынка мощности)</w:t>
      </w:r>
    </w:p>
    <w:p>
      <w:pPr>
        <w:spacing w:after="0"/>
        <w:ind w:left="0"/>
        <w:jc w:val="both"/>
      </w:pPr>
      <w:r>
        <w:rPr>
          <w:rFonts w:ascii="Times New Roman"/>
          <w:b w:val="false"/>
          <w:i w:val="false"/>
          <w:color w:val="000000"/>
          <w:sz w:val="28"/>
        </w:rPr>
        <w:t>Приложение: копия соглашения о частичной или полной передаче договорного</w:t>
      </w:r>
    </w:p>
    <w:p>
      <w:pPr>
        <w:spacing w:after="0"/>
        <w:ind w:left="0"/>
        <w:jc w:val="both"/>
      </w:pPr>
      <w:r>
        <w:rPr>
          <w:rFonts w:ascii="Times New Roman"/>
          <w:b w:val="false"/>
          <w:i w:val="false"/>
          <w:color w:val="000000"/>
          <w:sz w:val="28"/>
        </w:rPr>
        <w:t>объема услуги по обеспечению от __________________ 20___ года № _______,</w:t>
      </w:r>
    </w:p>
    <w:p>
      <w:pPr>
        <w:spacing w:after="0"/>
        <w:ind w:left="0"/>
        <w:jc w:val="both"/>
      </w:pPr>
      <w:r>
        <w:rPr>
          <w:rFonts w:ascii="Times New Roman"/>
          <w:b w:val="false"/>
          <w:i w:val="false"/>
          <w:color w:val="000000"/>
          <w:sz w:val="28"/>
        </w:rPr>
        <w:t>между ______________________________________________________________</w:t>
      </w:r>
    </w:p>
    <w:p>
      <w:pPr>
        <w:spacing w:after="0"/>
        <w:ind w:left="0"/>
        <w:jc w:val="both"/>
      </w:pPr>
      <w:r>
        <w:rPr>
          <w:rFonts w:ascii="Times New Roman"/>
          <w:b w:val="false"/>
          <w:i w:val="false"/>
          <w:color w:val="000000"/>
          <w:sz w:val="28"/>
        </w:rPr>
        <w:t>(указать наименование передающего потребителя рынка мощности)</w:t>
      </w:r>
    </w:p>
    <w:p>
      <w:pPr>
        <w:spacing w:after="0"/>
        <w:ind w:left="0"/>
        <w:jc w:val="both"/>
      </w:pPr>
      <w:r>
        <w:rPr>
          <w:rFonts w:ascii="Times New Roman"/>
          <w:b w:val="false"/>
          <w:i w:val="false"/>
          <w:color w:val="000000"/>
          <w:sz w:val="28"/>
        </w:rPr>
        <w:t>и __________________________________________________________________.</w:t>
      </w:r>
    </w:p>
    <w:p>
      <w:pPr>
        <w:spacing w:after="0"/>
        <w:ind w:left="0"/>
        <w:jc w:val="both"/>
      </w:pPr>
      <w:r>
        <w:rPr>
          <w:rFonts w:ascii="Times New Roman"/>
          <w:b w:val="false"/>
          <w:i w:val="false"/>
          <w:color w:val="000000"/>
          <w:sz w:val="28"/>
        </w:rPr>
        <w:t>(указать наименование принимающего потребителя рынка мощности)</w:t>
      </w:r>
    </w:p>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sz w:val="28"/>
        </w:rPr>
        <w:t>* - указывается один из подпунктов пункта 53 Правил;</w:t>
      </w:r>
    </w:p>
    <w:p>
      <w:pPr>
        <w:spacing w:after="0"/>
        <w:ind w:left="0"/>
        <w:jc w:val="both"/>
      </w:pPr>
      <w:r>
        <w:rPr>
          <w:rFonts w:ascii="Times New Roman"/>
          <w:b w:val="false"/>
          <w:i w:val="false"/>
          <w:color w:val="000000"/>
          <w:sz w:val="28"/>
        </w:rPr>
        <w:t>**- числовые значения объема услуги по обеспечению готовности электрической</w:t>
      </w:r>
    </w:p>
    <w:p>
      <w:pPr>
        <w:spacing w:after="0"/>
        <w:ind w:left="0"/>
        <w:jc w:val="both"/>
      </w:pPr>
      <w:r>
        <w:rPr>
          <w:rFonts w:ascii="Times New Roman"/>
          <w:b w:val="false"/>
          <w:i w:val="false"/>
          <w:color w:val="000000"/>
          <w:sz w:val="28"/>
        </w:rPr>
        <w:t>мощности к несению нагрузки отражаются в заявке на изменение с точностью</w:t>
      </w:r>
    </w:p>
    <w:p>
      <w:pPr>
        <w:spacing w:after="0"/>
        <w:ind w:left="0"/>
        <w:jc w:val="both"/>
      </w:pPr>
      <w:r>
        <w:rPr>
          <w:rFonts w:ascii="Times New Roman"/>
          <w:b w:val="false"/>
          <w:i w:val="false"/>
          <w:color w:val="000000"/>
          <w:sz w:val="28"/>
        </w:rPr>
        <w:t>до десятых;</w:t>
      </w:r>
    </w:p>
    <w:p>
      <w:pPr>
        <w:spacing w:after="0"/>
        <w:ind w:left="0"/>
        <w:jc w:val="both"/>
      </w:pPr>
      <w:r>
        <w:rPr>
          <w:rFonts w:ascii="Times New Roman"/>
          <w:b w:val="false"/>
          <w:i w:val="false"/>
          <w:color w:val="000000"/>
          <w:sz w:val="28"/>
        </w:rPr>
        <w:t>*** - количество МВт указывается одно и то же.</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указания должности</w:t>
            </w:r>
          </w:p>
          <w:p>
            <w:pPr>
              <w:spacing w:after="20"/>
              <w:ind w:left="20"/>
              <w:jc w:val="both"/>
            </w:pPr>
            <w:r>
              <w:rPr>
                <w:rFonts w:ascii="Times New Roman"/>
                <w:b w:val="false"/>
                <w:i w:val="false"/>
                <w:color w:val="000000"/>
                <w:sz w:val="20"/>
              </w:rPr>
              <w:t>уполномоченного лица</w:t>
            </w:r>
          </w:p>
          <w:p>
            <w:pPr>
              <w:spacing w:after="20"/>
              <w:ind w:left="20"/>
              <w:jc w:val="both"/>
            </w:pPr>
            <w:r>
              <w:rPr>
                <w:rFonts w:ascii="Times New Roman"/>
                <w:b w:val="false"/>
                <w:i w:val="false"/>
                <w:color w:val="000000"/>
                <w:sz w:val="20"/>
              </w:rPr>
              <w:t>передающего потребителя</w:t>
            </w:r>
          </w:p>
          <w:p>
            <w:pPr>
              <w:spacing w:after="20"/>
              <w:ind w:left="20"/>
              <w:jc w:val="both"/>
            </w:pPr>
            <w:r>
              <w:rPr>
                <w:rFonts w:ascii="Times New Roman"/>
                <w:b w:val="false"/>
                <w:i w:val="false"/>
                <w:color w:val="000000"/>
                <w:sz w:val="20"/>
              </w:rPr>
              <w:t>рынка мощности)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указания фамилии имени, отчества</w:t>
            </w:r>
          </w:p>
          <w:p>
            <w:pPr>
              <w:spacing w:after="20"/>
              <w:ind w:left="20"/>
              <w:jc w:val="both"/>
            </w:pPr>
            <w:r>
              <w:rPr>
                <w:rFonts w:ascii="Times New Roman"/>
                <w:b w:val="false"/>
                <w:i w:val="false"/>
                <w:color w:val="000000"/>
                <w:sz w:val="20"/>
              </w:rPr>
              <w:t>(при его наличии) уполномоченного лица</w:t>
            </w:r>
          </w:p>
          <w:p>
            <w:pPr>
              <w:spacing w:after="20"/>
              <w:ind w:left="20"/>
              <w:jc w:val="both"/>
            </w:pPr>
            <w:r>
              <w:rPr>
                <w:rFonts w:ascii="Times New Roman"/>
                <w:b w:val="false"/>
                <w:i w:val="false"/>
                <w:color w:val="000000"/>
                <w:sz w:val="20"/>
              </w:rPr>
              <w:t>передающего потребителя рынка мощности)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указания должности</w:t>
            </w:r>
          </w:p>
          <w:p>
            <w:pPr>
              <w:spacing w:after="20"/>
              <w:ind w:left="20"/>
              <w:jc w:val="both"/>
            </w:pPr>
            <w:r>
              <w:rPr>
                <w:rFonts w:ascii="Times New Roman"/>
                <w:b w:val="false"/>
                <w:i w:val="false"/>
                <w:color w:val="000000"/>
                <w:sz w:val="20"/>
              </w:rPr>
              <w:t>уполномоченного лица</w:t>
            </w:r>
          </w:p>
          <w:p>
            <w:pPr>
              <w:spacing w:after="20"/>
              <w:ind w:left="20"/>
              <w:jc w:val="both"/>
            </w:pPr>
            <w:r>
              <w:rPr>
                <w:rFonts w:ascii="Times New Roman"/>
                <w:b w:val="false"/>
                <w:i w:val="false"/>
                <w:color w:val="000000"/>
                <w:sz w:val="20"/>
              </w:rPr>
              <w:t>принимающего потребителя</w:t>
            </w:r>
          </w:p>
          <w:p>
            <w:pPr>
              <w:spacing w:after="20"/>
              <w:ind w:left="20"/>
              <w:jc w:val="both"/>
            </w:pPr>
            <w:r>
              <w:rPr>
                <w:rFonts w:ascii="Times New Roman"/>
                <w:b w:val="false"/>
                <w:i w:val="false"/>
                <w:color w:val="000000"/>
                <w:sz w:val="20"/>
              </w:rPr>
              <w:t>рынка мощности)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указания фамилии имени, отчества</w:t>
            </w:r>
          </w:p>
          <w:p>
            <w:pPr>
              <w:spacing w:after="20"/>
              <w:ind w:left="20"/>
              <w:jc w:val="both"/>
            </w:pPr>
            <w:r>
              <w:rPr>
                <w:rFonts w:ascii="Times New Roman"/>
                <w:b w:val="false"/>
                <w:i w:val="false"/>
                <w:color w:val="000000"/>
                <w:sz w:val="20"/>
              </w:rPr>
              <w:t>(при его наличии) уполномоченного лица</w:t>
            </w:r>
          </w:p>
          <w:p>
            <w:pPr>
              <w:spacing w:after="20"/>
              <w:ind w:left="20"/>
              <w:jc w:val="both"/>
            </w:pPr>
            <w:r>
              <w:rPr>
                <w:rFonts w:ascii="Times New Roman"/>
                <w:b w:val="false"/>
                <w:i w:val="false"/>
                <w:color w:val="000000"/>
                <w:sz w:val="20"/>
              </w:rPr>
              <w:t>принимающего потребителя рынка мощности)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6-2</w:t>
            </w:r>
            <w:r>
              <w:br/>
            </w:r>
            <w:r>
              <w:rPr>
                <w:rFonts w:ascii="Times New Roman"/>
                <w:b w:val="false"/>
                <w:i w:val="false"/>
                <w:color w:val="000000"/>
                <w:sz w:val="20"/>
              </w:rPr>
              <w:t xml:space="preserve">к Правилам организации и </w:t>
            </w:r>
            <w:r>
              <w:br/>
            </w:r>
            <w:r>
              <w:rPr>
                <w:rFonts w:ascii="Times New Roman"/>
                <w:b w:val="false"/>
                <w:i w:val="false"/>
                <w:color w:val="000000"/>
                <w:sz w:val="20"/>
              </w:rPr>
              <w:t xml:space="preserve">функционирования рынка </w:t>
            </w:r>
            <w:r>
              <w:br/>
            </w:r>
            <w:r>
              <w:rPr>
                <w:rFonts w:ascii="Times New Roman"/>
                <w:b w:val="false"/>
                <w:i w:val="false"/>
                <w:color w:val="000000"/>
                <w:sz w:val="20"/>
              </w:rPr>
              <w:t>электрической мощности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41" w:id="471"/>
    <w:p>
      <w:pPr>
        <w:spacing w:after="0"/>
        <w:ind w:left="0"/>
        <w:jc w:val="left"/>
      </w:pPr>
      <w:r>
        <w:rPr>
          <w:rFonts w:ascii="Times New Roman"/>
          <w:b/>
          <w:i w:val="false"/>
          <w:color w:val="000000"/>
        </w:rPr>
        <w:t xml:space="preserve"> Заявка на уменьшение*</w:t>
      </w:r>
    </w:p>
    <w:bookmarkEnd w:id="471"/>
    <w:p>
      <w:pPr>
        <w:spacing w:after="0"/>
        <w:ind w:left="0"/>
        <w:jc w:val="both"/>
      </w:pPr>
      <w:r>
        <w:rPr>
          <w:rFonts w:ascii="Times New Roman"/>
          <w:b w:val="false"/>
          <w:i w:val="false"/>
          <w:color w:val="ff0000"/>
          <w:sz w:val="28"/>
        </w:rPr>
        <w:t xml:space="preserve">
      Сноска. Правила дополнены приложением 6-2 в соответствии с приказом Министра энергетики РК от 06.08.2020 </w:t>
      </w:r>
      <w:r>
        <w:rPr>
          <w:rFonts w:ascii="Times New Roman"/>
          <w:b w:val="false"/>
          <w:i w:val="false"/>
          <w:color w:val="ff0000"/>
          <w:sz w:val="28"/>
        </w:rPr>
        <w:t>№ 273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142" w:id="472"/>
    <w:p>
      <w:pPr>
        <w:spacing w:after="0"/>
        <w:ind w:left="0"/>
        <w:jc w:val="both"/>
      </w:pPr>
      <w:r>
        <w:rPr>
          <w:rFonts w:ascii="Times New Roman"/>
          <w:b w:val="false"/>
          <w:i w:val="false"/>
          <w:color w:val="000000"/>
          <w:sz w:val="28"/>
        </w:rPr>
        <w:t xml:space="preserve">
      В соответствии с подпунктом 4) </w:t>
      </w:r>
      <w:r>
        <w:rPr>
          <w:rFonts w:ascii="Times New Roman"/>
          <w:b w:val="false"/>
          <w:i w:val="false"/>
          <w:color w:val="000000"/>
          <w:sz w:val="28"/>
        </w:rPr>
        <w:t>пункта 53</w:t>
      </w:r>
      <w:r>
        <w:rPr>
          <w:rFonts w:ascii="Times New Roman"/>
          <w:b w:val="false"/>
          <w:i w:val="false"/>
          <w:color w:val="000000"/>
          <w:sz w:val="28"/>
        </w:rPr>
        <w:t xml:space="preserve"> и </w:t>
      </w:r>
      <w:r>
        <w:rPr>
          <w:rFonts w:ascii="Times New Roman"/>
          <w:b w:val="false"/>
          <w:i w:val="false"/>
          <w:color w:val="000000"/>
          <w:sz w:val="28"/>
        </w:rPr>
        <w:t>пунктом 54</w:t>
      </w:r>
      <w:r>
        <w:rPr>
          <w:rFonts w:ascii="Times New Roman"/>
          <w:b w:val="false"/>
          <w:i w:val="false"/>
          <w:color w:val="000000"/>
          <w:sz w:val="28"/>
        </w:rPr>
        <w:t xml:space="preserve"> Правил организации и функционирования рынка электрической мощности, утвержденных приказом Министра энергетики Республики Казахстан от 27 февраля 2015 года № 152 (зарегистрирован в Реестре государственной регистрации нормативных правовых актов за № 10612), прошу (просим) Вас уменьшить объем услуги по обеспечению готовности электрической мощности к несению нагрузки, установленный на текущий 20___ год в договоре на оказание услуги по обеспечению готовности электрической мощности к несению нагрузки, заключенном с</w:t>
      </w:r>
    </w:p>
    <w:bookmarkEnd w:id="472"/>
    <w:bookmarkStart w:name="z1143" w:id="473"/>
    <w:p>
      <w:pPr>
        <w:spacing w:after="0"/>
        <w:ind w:left="0"/>
        <w:jc w:val="both"/>
      </w:pPr>
      <w:r>
        <w:rPr>
          <w:rFonts w:ascii="Times New Roman"/>
          <w:b w:val="false"/>
          <w:i w:val="false"/>
          <w:color w:val="000000"/>
          <w:sz w:val="28"/>
        </w:rPr>
        <w:t>
      ____________________________________________________________________</w:t>
      </w:r>
    </w:p>
    <w:bookmarkEnd w:id="473"/>
    <w:bookmarkStart w:name="z1144" w:id="474"/>
    <w:p>
      <w:pPr>
        <w:spacing w:after="0"/>
        <w:ind w:left="0"/>
        <w:jc w:val="both"/>
      </w:pPr>
      <w:r>
        <w:rPr>
          <w:rFonts w:ascii="Times New Roman"/>
          <w:b w:val="false"/>
          <w:i w:val="false"/>
          <w:color w:val="000000"/>
          <w:sz w:val="28"/>
        </w:rPr>
        <w:t>
                   (указать наименование потребителя рынка мощности)</w:t>
      </w:r>
    </w:p>
    <w:bookmarkEnd w:id="474"/>
    <w:bookmarkStart w:name="z1145" w:id="475"/>
    <w:p>
      <w:pPr>
        <w:spacing w:after="0"/>
        <w:ind w:left="0"/>
        <w:jc w:val="both"/>
      </w:pPr>
      <w:r>
        <w:rPr>
          <w:rFonts w:ascii="Times New Roman"/>
          <w:b w:val="false"/>
          <w:i w:val="false"/>
          <w:color w:val="000000"/>
          <w:sz w:val="28"/>
        </w:rPr>
        <w:t>
      от ___________ 20___ года № _____, составляющий ____ МВт*, на ____ МВт**,  в связи со снижением значения электрической мощности потребления***.</w:t>
      </w:r>
    </w:p>
    <w:bookmarkEnd w:id="475"/>
    <w:bookmarkStart w:name="z1146" w:id="476"/>
    <w:p>
      <w:pPr>
        <w:spacing w:after="0"/>
        <w:ind w:left="0"/>
        <w:jc w:val="both"/>
      </w:pPr>
      <w:r>
        <w:rPr>
          <w:rFonts w:ascii="Times New Roman"/>
          <w:b w:val="false"/>
          <w:i w:val="false"/>
          <w:color w:val="000000"/>
          <w:sz w:val="28"/>
        </w:rPr>
        <w:t>
      Контактные телефон и электронный адрес: _________________________________</w:t>
      </w:r>
    </w:p>
    <w:bookmarkEnd w:id="476"/>
    <w:bookmarkStart w:name="z1147" w:id="477"/>
    <w:p>
      <w:pPr>
        <w:spacing w:after="0"/>
        <w:ind w:left="0"/>
        <w:jc w:val="both"/>
      </w:pPr>
      <w:r>
        <w:rPr>
          <w:rFonts w:ascii="Times New Roman"/>
          <w:b w:val="false"/>
          <w:i w:val="false"/>
          <w:color w:val="000000"/>
          <w:sz w:val="28"/>
        </w:rPr>
        <w:t>
      ______________________________________________________________________</w:t>
      </w:r>
    </w:p>
    <w:bookmarkEnd w:id="477"/>
    <w:bookmarkStart w:name="z1148" w:id="478"/>
    <w:p>
      <w:pPr>
        <w:spacing w:after="0"/>
        <w:ind w:left="0"/>
        <w:jc w:val="both"/>
      </w:pPr>
      <w:r>
        <w:rPr>
          <w:rFonts w:ascii="Times New Roman"/>
          <w:b w:val="false"/>
          <w:i w:val="false"/>
          <w:color w:val="000000"/>
          <w:sz w:val="28"/>
        </w:rPr>
        <w:t>
                   (указать наименование потребителя рынка мощности)</w:t>
      </w:r>
    </w:p>
    <w:bookmarkEnd w:id="4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9" w:id="479"/>
          <w:p>
            <w:pPr>
              <w:spacing w:after="20"/>
              <w:ind w:left="20"/>
              <w:jc w:val="both"/>
            </w:pPr>
            <w:r>
              <w:rPr>
                <w:rFonts w:ascii="Times New Roman"/>
                <w:b w:val="false"/>
                <w:i w:val="false"/>
                <w:color w:val="000000"/>
                <w:sz w:val="20"/>
              </w:rPr>
              <w:t>
</w:t>
            </w:r>
            <w:r>
              <w:rPr>
                <w:rFonts w:ascii="Times New Roman"/>
                <w:b w:val="false"/>
                <w:i w:val="false"/>
                <w:color w:val="000000"/>
                <w:sz w:val="20"/>
              </w:rPr>
              <w:t>(Место указания должности уполномоченного лица потребителя рынка мощности)</w:t>
            </w:r>
          </w:p>
          <w:bookmarkEnd w:id="47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указания фамилии имени, отчества (при его наличии) уполномоченного лица потребителя рынка мощности)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57" w:id="480"/>
    <w:p>
      <w:pPr>
        <w:spacing w:after="0"/>
        <w:ind w:left="0"/>
        <w:jc w:val="both"/>
      </w:pPr>
      <w:r>
        <w:rPr>
          <w:rFonts w:ascii="Times New Roman"/>
          <w:b w:val="false"/>
          <w:i w:val="false"/>
          <w:color w:val="000000"/>
          <w:sz w:val="28"/>
        </w:rPr>
        <w:t>
      Примечание:</w:t>
      </w:r>
    </w:p>
    <w:bookmarkEnd w:id="480"/>
    <w:bookmarkStart w:name="z1158" w:id="481"/>
    <w:p>
      <w:pPr>
        <w:spacing w:after="0"/>
        <w:ind w:left="0"/>
        <w:jc w:val="both"/>
      </w:pPr>
      <w:r>
        <w:rPr>
          <w:rFonts w:ascii="Times New Roman"/>
          <w:b w:val="false"/>
          <w:i w:val="false"/>
          <w:color w:val="000000"/>
          <w:sz w:val="28"/>
        </w:rPr>
        <w:t>
      * - числовые значения объема услуги по обеспечению готовности электрической мощности к несению нагрузки отражаются в заявке на уменьшение с точностью до десятых;</w:t>
      </w:r>
    </w:p>
    <w:bookmarkEnd w:id="481"/>
    <w:bookmarkStart w:name="z1159" w:id="482"/>
    <w:p>
      <w:pPr>
        <w:spacing w:after="0"/>
        <w:ind w:left="0"/>
        <w:jc w:val="both"/>
      </w:pPr>
      <w:r>
        <w:rPr>
          <w:rFonts w:ascii="Times New Roman"/>
          <w:b w:val="false"/>
          <w:i w:val="false"/>
          <w:color w:val="000000"/>
          <w:sz w:val="28"/>
        </w:rPr>
        <w:t xml:space="preserve">
      ** - определяется согласно </w:t>
      </w:r>
      <w:r>
        <w:rPr>
          <w:rFonts w:ascii="Times New Roman"/>
          <w:b w:val="false"/>
          <w:i w:val="false"/>
          <w:color w:val="000000"/>
          <w:sz w:val="28"/>
        </w:rPr>
        <w:t>пункту 54</w:t>
      </w:r>
      <w:r>
        <w:rPr>
          <w:rFonts w:ascii="Times New Roman"/>
          <w:b w:val="false"/>
          <w:i w:val="false"/>
          <w:color w:val="000000"/>
          <w:sz w:val="28"/>
        </w:rPr>
        <w:t xml:space="preserve"> настоящих Правил;</w:t>
      </w:r>
    </w:p>
    <w:bookmarkEnd w:id="482"/>
    <w:bookmarkStart w:name="z1160" w:id="483"/>
    <w:p>
      <w:pPr>
        <w:spacing w:after="0"/>
        <w:ind w:left="0"/>
        <w:jc w:val="both"/>
      </w:pPr>
      <w:r>
        <w:rPr>
          <w:rFonts w:ascii="Times New Roman"/>
          <w:b w:val="false"/>
          <w:i w:val="false"/>
          <w:color w:val="000000"/>
          <w:sz w:val="28"/>
        </w:rPr>
        <w:t>
      *** - описать причины снижения (в разрезе потребителей и их объемов снижения).</w:t>
      </w:r>
    </w:p>
    <w:bookmarkEnd w:id="4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организации</w:t>
            </w:r>
            <w:r>
              <w:br/>
            </w:r>
            <w:r>
              <w:rPr>
                <w:rFonts w:ascii="Times New Roman"/>
                <w:b w:val="false"/>
                <w:i w:val="false"/>
                <w:color w:val="000000"/>
                <w:sz w:val="20"/>
              </w:rPr>
              <w:t>и функционирования рынка</w:t>
            </w:r>
            <w:r>
              <w:br/>
            </w:r>
            <w:r>
              <w:rPr>
                <w:rFonts w:ascii="Times New Roman"/>
                <w:b w:val="false"/>
                <w:i w:val="false"/>
                <w:color w:val="000000"/>
                <w:sz w:val="20"/>
              </w:rPr>
              <w:t>электрической мощности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r>
        <w:rPr>
          <w:rFonts w:ascii="Times New Roman"/>
          <w:b w:val="false"/>
          <w:i w:val="false"/>
          <w:color w:val="ff0000"/>
          <w:sz w:val="28"/>
        </w:rPr>
        <w:t xml:space="preserve">
      Сноска. Приложение 7 - в редакции приказа и.о. Министра энергетики РК от 30.11.2022 </w:t>
      </w:r>
      <w:r>
        <w:rPr>
          <w:rFonts w:ascii="Times New Roman"/>
          <w:b w:val="false"/>
          <w:i w:val="false"/>
          <w:color w:val="ff0000"/>
          <w:sz w:val="28"/>
        </w:rPr>
        <w:t>№ 388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Отчет о фактических максимальных</w:t>
      </w:r>
    </w:p>
    <w:p>
      <w:pPr>
        <w:spacing w:after="0"/>
        <w:ind w:left="0"/>
        <w:jc w:val="both"/>
      </w:pPr>
      <w:r>
        <w:rPr>
          <w:rFonts w:ascii="Times New Roman"/>
          <w:b w:val="false"/>
          <w:i w:val="false"/>
          <w:color w:val="000000"/>
          <w:sz w:val="28"/>
        </w:rPr>
        <w:t>за____________________________________________</w:t>
      </w:r>
    </w:p>
    <w:p>
      <w:pPr>
        <w:spacing w:after="0"/>
        <w:ind w:left="0"/>
        <w:jc w:val="both"/>
      </w:pPr>
      <w:r>
        <w:rPr>
          <w:rFonts w:ascii="Times New Roman"/>
          <w:b w:val="false"/>
          <w:i w:val="false"/>
          <w:color w:val="000000"/>
          <w:sz w:val="28"/>
        </w:rPr>
        <w:t>(указать расчетный период (календарный месяц)) 20____ г.</w:t>
      </w:r>
    </w:p>
    <w:p>
      <w:pPr>
        <w:spacing w:after="0"/>
        <w:ind w:left="0"/>
        <w:jc w:val="both"/>
      </w:pPr>
      <w:r>
        <w:rPr>
          <w:rFonts w:ascii="Times New Roman"/>
          <w:b w:val="false"/>
          <w:i w:val="false"/>
          <w:color w:val="000000"/>
          <w:sz w:val="28"/>
        </w:rPr>
        <w:t>значениях электрической мощности потребления</w:t>
      </w:r>
    </w:p>
    <w:p>
      <w:pPr>
        <w:spacing w:after="0"/>
        <w:ind w:left="0"/>
        <w:jc w:val="both"/>
      </w:pPr>
      <w:r>
        <w:rPr>
          <w:rFonts w:ascii="Times New Roman"/>
          <w:b w:val="false"/>
          <w:i w:val="false"/>
          <w:color w:val="000000"/>
          <w:sz w:val="28"/>
        </w:rPr>
        <w:t>потребителей рынка мощности*.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потребителя рынка мощности**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Фактическое максимальное за расчетный период (календарный месяц) значение электрической мощности потребления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 числовые значения таблицы отражается с точностью до десятых для потребителей рынка мощности, находящихся в одном регионе. При этом для потребителей рынка мощности, находящихся в нескольких регионах, данное значение отражается с точностью до тысячных;</w:t>
      </w:r>
    </w:p>
    <w:p>
      <w:pPr>
        <w:spacing w:after="0"/>
        <w:ind w:left="0"/>
        <w:jc w:val="both"/>
      </w:pPr>
      <w:r>
        <w:rPr>
          <w:rFonts w:ascii="Times New Roman"/>
          <w:b w:val="false"/>
          <w:i w:val="false"/>
          <w:color w:val="000000"/>
          <w:sz w:val="28"/>
        </w:rPr>
        <w:t>** - потребители рынка мощности – энергоснабжающие, энергопередающие организации и потребители, являющиеся субъектами оптового рынка электрической энергии, в том числе, промышленные комплексы.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7-1</w:t>
            </w:r>
            <w:r>
              <w:br/>
            </w:r>
            <w:r>
              <w:rPr>
                <w:rFonts w:ascii="Times New Roman"/>
                <w:b w:val="false"/>
                <w:i w:val="false"/>
                <w:color w:val="000000"/>
                <w:sz w:val="20"/>
              </w:rPr>
              <w:t>к Правилам организации и</w:t>
            </w:r>
            <w:r>
              <w:br/>
            </w:r>
            <w:r>
              <w:rPr>
                <w:rFonts w:ascii="Times New Roman"/>
                <w:b w:val="false"/>
                <w:i w:val="false"/>
                <w:color w:val="000000"/>
                <w:sz w:val="20"/>
              </w:rPr>
              <w:t>функционирования рынка</w:t>
            </w:r>
            <w:r>
              <w:br/>
            </w:r>
            <w:r>
              <w:rPr>
                <w:rFonts w:ascii="Times New Roman"/>
                <w:b w:val="false"/>
                <w:i w:val="false"/>
                <w:color w:val="000000"/>
                <w:sz w:val="20"/>
              </w:rPr>
              <w:t>электрической мощности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29" w:id="484"/>
    <w:p>
      <w:pPr>
        <w:spacing w:after="0"/>
        <w:ind w:left="0"/>
        <w:jc w:val="left"/>
      </w:pPr>
      <w:r>
        <w:rPr>
          <w:rFonts w:ascii="Times New Roman"/>
          <w:b/>
          <w:i w:val="false"/>
          <w:color w:val="000000"/>
        </w:rPr>
        <w:t xml:space="preserve"> Региональный профиль нагрузки для ______________ (указать расчетный период (календарный месяц)) 20____ года для _______________________________________ (указать регион (область, энергоузел), для которого применяется региональный профиль).</w:t>
      </w:r>
    </w:p>
    <w:bookmarkEnd w:id="484"/>
    <w:p>
      <w:pPr>
        <w:spacing w:after="0"/>
        <w:ind w:left="0"/>
        <w:jc w:val="both"/>
      </w:pPr>
      <w:r>
        <w:rPr>
          <w:rFonts w:ascii="Times New Roman"/>
          <w:b w:val="false"/>
          <w:i w:val="false"/>
          <w:color w:val="ff0000"/>
          <w:sz w:val="28"/>
        </w:rPr>
        <w:t xml:space="preserve">
      Сноска. Правила дополнены приложением 7-1 в соответствии с приказом Министра энергетики РК от 08.11.2019 </w:t>
      </w:r>
      <w:r>
        <w:rPr>
          <w:rFonts w:ascii="Times New Roman"/>
          <w:b w:val="false"/>
          <w:i w:val="false"/>
          <w:color w:val="ff0000"/>
          <w:sz w:val="28"/>
        </w:rPr>
        <w:t>№ 361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 календарного месяца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Региональный профиль нагрузки (ki)**</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час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час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час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n-й час*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 - последний (по счету) час расчетного периода (календарного месяца), для которого определяется региональный профиль;</w:t>
      </w:r>
    </w:p>
    <w:p>
      <w:pPr>
        <w:spacing w:after="0"/>
        <w:ind w:left="0"/>
        <w:jc w:val="both"/>
      </w:pPr>
      <w:r>
        <w:rPr>
          <w:rFonts w:ascii="Times New Roman"/>
          <w:b w:val="false"/>
          <w:i w:val="false"/>
          <w:color w:val="000000"/>
          <w:sz w:val="28"/>
        </w:rPr>
        <w:t>
      ** - значения регионального профиля нагрузки для каждого часа расчетного периода (календарного месяца) определяются по следующей формуле: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514600" cy="77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2514600" cy="774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где</w:t>
      </w:r>
    </w:p>
    <w:p>
      <w:pPr>
        <w:spacing w:after="0"/>
        <w:ind w:left="0"/>
        <w:jc w:val="both"/>
      </w:pPr>
      <w:r>
        <w:rPr>
          <w:rFonts w:ascii="Times New Roman"/>
          <w:b w:val="false"/>
          <w:i w:val="false"/>
          <w:color w:val="000000"/>
          <w:sz w:val="28"/>
        </w:rPr>
        <w:t>
      ki – значения регионального профиля нагрузки для i-го часа расчетного периода (календарного месяца);</w:t>
      </w:r>
    </w:p>
    <w:p>
      <w:pPr>
        <w:spacing w:after="0"/>
        <w:ind w:left="0"/>
        <w:jc w:val="both"/>
      </w:pPr>
      <w:r>
        <w:rPr>
          <w:rFonts w:ascii="Times New Roman"/>
          <w:b w:val="false"/>
          <w:i w:val="false"/>
          <w:color w:val="000000"/>
          <w:sz w:val="28"/>
        </w:rPr>
        <w:t>
      Wрегион.i – объем электрической энергии, потребленный за i-й час расчетного периода (календарного месяца) всеми потребителями в регионе (области, энергоузле), в кВт*ч;</w:t>
      </w:r>
    </w:p>
    <w:p>
      <w:pPr>
        <w:spacing w:after="0"/>
        <w:ind w:left="0"/>
        <w:jc w:val="both"/>
      </w:pPr>
      <w:r>
        <w:rPr>
          <w:rFonts w:ascii="Times New Roman"/>
          <w:b w:val="false"/>
          <w:i w:val="false"/>
          <w:color w:val="000000"/>
          <w:sz w:val="28"/>
        </w:rPr>
        <w:t>
      WАСКУЭ.i – сумма объема электрической энергии, потребленного за i-й час расчетного периода (календарного месяца) потребителями региона (области, энергоузла), являющимися субъектам оптового рынка электрической энергии, оснащенными автоматизированной системой коммерческого учета электрической энергии (далее – АСКУЭ), обеспечивающей передачу данных почасового учета из базы данных АСКУЭ по согласованным протоколам в центральную базу данных АСКУЭ Системного оператора, и объема электрической энергии, потребленного по присоединениям, оснащенным АСКУЭ, обеспечивающей передачу данных почасового учета из базы данных АСКУЭ по согласованным протоколам в центральную базу данных АСКУЭ Системного оператора, за i-й час расчетного периода (календарного месяца) контрактными потребителями энергоснабжающих организаций, находящимся в регионе (области, энергоузле), в кВт*ч;</w:t>
      </w:r>
    </w:p>
    <w:p>
      <w:pPr>
        <w:spacing w:after="0"/>
        <w:ind w:left="0"/>
        <w:jc w:val="both"/>
      </w:pPr>
      <w:r>
        <w:rPr>
          <w:rFonts w:ascii="Times New Roman"/>
          <w:b w:val="false"/>
          <w:i w:val="false"/>
          <w:color w:val="000000"/>
          <w:sz w:val="28"/>
        </w:rPr>
        <w:t>
      i – порядковый номер, изменяющийся от 1 до n;</w:t>
      </w:r>
    </w:p>
    <w:p>
      <w:pPr>
        <w:spacing w:after="0"/>
        <w:ind w:left="0"/>
        <w:jc w:val="both"/>
      </w:pPr>
      <w:r>
        <w:rPr>
          <w:rFonts w:ascii="Times New Roman"/>
          <w:b w:val="false"/>
          <w:i w:val="false"/>
          <w:color w:val="000000"/>
          <w:sz w:val="28"/>
        </w:rPr>
        <w:t>
      n – количество часов в расчетном периоде (календарном месяце);</w:t>
      </w:r>
    </w:p>
    <w:p>
      <w:pPr>
        <w:spacing w:after="0"/>
        <w:ind w:left="0"/>
        <w:jc w:val="both"/>
      </w:pPr>
      <w:r>
        <w:rPr>
          <w:rFonts w:ascii="Times New Roman"/>
          <w:b w:val="false"/>
          <w:i w:val="false"/>
          <w:color w:val="000000"/>
          <w:sz w:val="28"/>
        </w:rPr>
        <w:t>
      Wрегион - объем электрической энергии, потребленный за расчетный период (календарный месяц) всеми потребителями в регионе (области, энергоузле), в кВт*ч;</w:t>
      </w:r>
    </w:p>
    <w:p>
      <w:pPr>
        <w:spacing w:after="0"/>
        <w:ind w:left="0"/>
        <w:jc w:val="both"/>
      </w:pPr>
      <w:r>
        <w:rPr>
          <w:rFonts w:ascii="Times New Roman"/>
          <w:b w:val="false"/>
          <w:i w:val="false"/>
          <w:color w:val="000000"/>
          <w:sz w:val="28"/>
        </w:rPr>
        <w:t>
      WАСКУЭ - сумма объема электрической энергии, потребленного за расчетный период (календарный месяц) потребителями региона (области, энергоузла), являющимися субъектам оптового рынка электрической энергии, оснащенными АСКУЭ, обеспечивающей передачу данных почасового учета из базы данных АСКУЭ по согласованным протоколам в центральную базу данных АСКУЭ Системного оператора, и объема электрической энергии, потребленного по присоединениям, оснащенным АСКУЭ, обеспечивающей передачу данных почасового учета из базы данных АСКУЭ по согласованным протоколам в центральную базу данных АСКУЭ Системного оператора, за расчетный период (календарный месяц) контрактными потребителями энергоснабжающих организаций, находящимся в регионе (области, энергоузле), в кВт*ч.</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организации и</w:t>
            </w:r>
            <w:r>
              <w:br/>
            </w:r>
            <w:r>
              <w:rPr>
                <w:rFonts w:ascii="Times New Roman"/>
                <w:b w:val="false"/>
                <w:i w:val="false"/>
                <w:color w:val="000000"/>
                <w:sz w:val="20"/>
              </w:rPr>
              <w:t>функционирования рынка</w:t>
            </w:r>
            <w:r>
              <w:br/>
            </w:r>
            <w:r>
              <w:rPr>
                <w:rFonts w:ascii="Times New Roman"/>
                <w:b w:val="false"/>
                <w:i w:val="false"/>
                <w:color w:val="000000"/>
                <w:sz w:val="20"/>
              </w:rPr>
              <w:t>электрической мощности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87" w:id="485"/>
    <w:p>
      <w:pPr>
        <w:spacing w:after="0"/>
        <w:ind w:left="0"/>
        <w:jc w:val="left"/>
      </w:pPr>
      <w:r>
        <w:rPr>
          <w:rFonts w:ascii="Times New Roman"/>
          <w:b/>
          <w:i w:val="false"/>
          <w:color w:val="000000"/>
        </w:rPr>
        <w:t xml:space="preserve"> Заявка на расторжение *</w:t>
      </w:r>
    </w:p>
    <w:bookmarkEnd w:id="485"/>
    <w:p>
      <w:pPr>
        <w:spacing w:after="0"/>
        <w:ind w:left="0"/>
        <w:jc w:val="both"/>
      </w:pPr>
      <w:r>
        <w:rPr>
          <w:rFonts w:ascii="Times New Roman"/>
          <w:b w:val="false"/>
          <w:i w:val="false"/>
          <w:color w:val="ff0000"/>
          <w:sz w:val="28"/>
        </w:rPr>
        <w:t xml:space="preserve">
      Сноска. Правила дополнены приложением 8 в соответствии с приказом Министра энергетики РК от 17.06.2019 </w:t>
      </w:r>
      <w:r>
        <w:rPr>
          <w:rFonts w:ascii="Times New Roman"/>
          <w:b w:val="false"/>
          <w:i w:val="false"/>
          <w:color w:val="ff0000"/>
          <w:sz w:val="28"/>
        </w:rPr>
        <w:t>№ 222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988" w:id="486"/>
    <w:p>
      <w:pPr>
        <w:spacing w:after="0"/>
        <w:ind w:left="0"/>
        <w:jc w:val="both"/>
      </w:pPr>
      <w:r>
        <w:rPr>
          <w:rFonts w:ascii="Times New Roman"/>
          <w:b w:val="false"/>
          <w:i w:val="false"/>
          <w:color w:val="000000"/>
          <w:sz w:val="28"/>
        </w:rPr>
        <w:t xml:space="preserve">
      В соответствии с подпунктом 2) </w:t>
      </w:r>
      <w:r>
        <w:rPr>
          <w:rFonts w:ascii="Times New Roman"/>
          <w:b w:val="false"/>
          <w:i w:val="false"/>
          <w:color w:val="000000"/>
          <w:sz w:val="28"/>
        </w:rPr>
        <w:t>пункта 62</w:t>
      </w:r>
      <w:r>
        <w:rPr>
          <w:rFonts w:ascii="Times New Roman"/>
          <w:b w:val="false"/>
          <w:i w:val="false"/>
          <w:color w:val="000000"/>
          <w:sz w:val="28"/>
        </w:rPr>
        <w:t xml:space="preserve"> Правил организации и функционирования рынка электрической мощности, утвержденных приказом Министра энергетики Республики Казахстан от 27 февраля 2015 года № 152 (зарегистрирован в Реестре государственной регистрации нормативных правовых актов за № 10612), прошу Вас расторгнуть договор от "___" ___________ 20___ года № ______ на оказание услуги по обеспечению готовности электрической мощности к несению нагрузки, заключенный между</w:t>
      </w:r>
    </w:p>
    <w:bookmarkEnd w:id="486"/>
    <w:p>
      <w:pPr>
        <w:spacing w:after="0"/>
        <w:ind w:left="0"/>
        <w:jc w:val="both"/>
      </w:pPr>
      <w:bookmarkStart w:name="z989" w:id="487"/>
      <w:r>
        <w:rPr>
          <w:rFonts w:ascii="Times New Roman"/>
          <w:b w:val="false"/>
          <w:i w:val="false"/>
          <w:color w:val="000000"/>
          <w:sz w:val="28"/>
        </w:rPr>
        <w:t>
      _____________________________________________________________ и</w:t>
      </w:r>
    </w:p>
    <w:bookmarkEnd w:id="487"/>
    <w:p>
      <w:pPr>
        <w:spacing w:after="0"/>
        <w:ind w:left="0"/>
        <w:jc w:val="both"/>
      </w:pPr>
      <w:r>
        <w:rPr>
          <w:rFonts w:ascii="Times New Roman"/>
          <w:b w:val="false"/>
          <w:i w:val="false"/>
          <w:color w:val="000000"/>
          <w:sz w:val="28"/>
        </w:rPr>
        <w:t xml:space="preserve">       (наименование организации, являющейся единым закупщиком)</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 xml:space="preserve">             (наименование потребителя, направляющего заявку)</w:t>
      </w:r>
    </w:p>
    <w:p>
      <w:pPr>
        <w:spacing w:after="0"/>
        <w:ind w:left="0"/>
        <w:jc w:val="both"/>
      </w:pPr>
      <w:r>
        <w:rPr>
          <w:rFonts w:ascii="Times New Roman"/>
          <w:b w:val="false"/>
          <w:i w:val="false"/>
          <w:color w:val="000000"/>
          <w:sz w:val="28"/>
        </w:rPr>
        <w:t>в связи с прекращением участия __________________________________</w:t>
      </w:r>
    </w:p>
    <w:p>
      <w:pPr>
        <w:spacing w:after="0"/>
        <w:ind w:left="0"/>
        <w:jc w:val="both"/>
      </w:pPr>
      <w:r>
        <w:rPr>
          <w:rFonts w:ascii="Times New Roman"/>
          <w:b w:val="false"/>
          <w:i w:val="false"/>
          <w:color w:val="000000"/>
          <w:sz w:val="28"/>
        </w:rPr>
        <w:t xml:space="preserve">                   (наименование потребителя, направляющего заявку)</w:t>
      </w:r>
    </w:p>
    <w:p>
      <w:pPr>
        <w:spacing w:after="0"/>
        <w:ind w:left="0"/>
        <w:jc w:val="both"/>
      </w:pPr>
      <w:r>
        <w:rPr>
          <w:rFonts w:ascii="Times New Roman"/>
          <w:b w:val="false"/>
          <w:i w:val="false"/>
          <w:color w:val="000000"/>
          <w:sz w:val="28"/>
        </w:rPr>
        <w:t>на оптовом рынке электрической энергии и заключением договора</w:t>
      </w:r>
    </w:p>
    <w:p>
      <w:pPr>
        <w:spacing w:after="0"/>
        <w:ind w:left="0"/>
        <w:jc w:val="both"/>
      </w:pPr>
      <w:r>
        <w:rPr>
          <w:rFonts w:ascii="Times New Roman"/>
          <w:b w:val="false"/>
          <w:i w:val="false"/>
          <w:color w:val="000000"/>
          <w:sz w:val="28"/>
        </w:rPr>
        <w:t>электроснабжения от "___" ___________ 20___ года № ______, между</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 xml:space="preserve">       (указать наименование энергоснабжающей организации)</w:t>
      </w:r>
    </w:p>
    <w:p>
      <w:pPr>
        <w:spacing w:after="0"/>
        <w:ind w:left="0"/>
        <w:jc w:val="both"/>
      </w:pPr>
      <w:r>
        <w:rPr>
          <w:rFonts w:ascii="Times New Roman"/>
          <w:b w:val="false"/>
          <w:i w:val="false"/>
          <w:color w:val="000000"/>
          <w:sz w:val="28"/>
        </w:rPr>
        <w:t>Контактные телефоны и электронный адрес: _______________________</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(указать наименование потребителя рынка мощности - заявителя)</w:t>
      </w:r>
    </w:p>
    <w:p>
      <w:pPr>
        <w:spacing w:after="0"/>
        <w:ind w:left="0"/>
        <w:jc w:val="both"/>
      </w:pPr>
      <w:r>
        <w:rPr>
          <w:rFonts w:ascii="Times New Roman"/>
          <w:b w:val="false"/>
          <w:i w:val="false"/>
          <w:color w:val="000000"/>
          <w:sz w:val="28"/>
        </w:rPr>
        <w:t>Приложение: копия документа, подтверждающего заключение договора</w:t>
      </w:r>
    </w:p>
    <w:p>
      <w:pPr>
        <w:spacing w:after="0"/>
        <w:ind w:left="0"/>
        <w:jc w:val="both"/>
      </w:pPr>
      <w:r>
        <w:rPr>
          <w:rFonts w:ascii="Times New Roman"/>
          <w:b w:val="false"/>
          <w:i w:val="false"/>
          <w:color w:val="000000"/>
          <w:sz w:val="28"/>
        </w:rPr>
        <w:t>электроснабжения от "____"___________ 20___ года № ______, между</w:t>
      </w:r>
    </w:p>
    <w:p>
      <w:pPr>
        <w:spacing w:after="0"/>
        <w:ind w:left="0"/>
        <w:jc w:val="both"/>
      </w:pPr>
      <w:r>
        <w:rPr>
          <w:rFonts w:ascii="Times New Roman"/>
          <w:b w:val="false"/>
          <w:i w:val="false"/>
          <w:color w:val="000000"/>
          <w:sz w:val="28"/>
        </w:rPr>
        <w:t>_____________________________________________________________ и</w:t>
      </w:r>
    </w:p>
    <w:p>
      <w:pPr>
        <w:spacing w:after="0"/>
        <w:ind w:left="0"/>
        <w:jc w:val="both"/>
      </w:pPr>
      <w:r>
        <w:rPr>
          <w:rFonts w:ascii="Times New Roman"/>
          <w:b w:val="false"/>
          <w:i w:val="false"/>
          <w:color w:val="000000"/>
          <w:sz w:val="28"/>
        </w:rPr>
        <w:t xml:space="preserve">       (указать наименование энергоснабжающей организации)</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 xml:space="preserve">       (указать наименование потребителя рынка мощности).**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0" w:id="488"/>
          <w:p>
            <w:pPr>
              <w:spacing w:after="20"/>
              <w:ind w:left="20"/>
              <w:jc w:val="both"/>
            </w:pPr>
            <w:r>
              <w:rPr>
                <w:rFonts w:ascii="Times New Roman"/>
                <w:b w:val="false"/>
                <w:i w:val="false"/>
                <w:color w:val="000000"/>
                <w:sz w:val="20"/>
              </w:rPr>
              <w:t>
</w:t>
            </w:r>
            <w:r>
              <w:rPr>
                <w:rFonts w:ascii="Times New Roman"/>
                <w:b w:val="false"/>
                <w:i w:val="false"/>
                <w:color w:val="000000"/>
                <w:sz w:val="20"/>
              </w:rPr>
              <w:t>(Место указания должности уполномоченного лица энергоснабжающей организации - заявителя)</w:t>
            </w:r>
          </w:p>
          <w:bookmarkEnd w:id="48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указания фамилии, имени, отчества (при наличии) уполномоченного лица энергоснабжающей организации - заявителя)</w:t>
            </w:r>
          </w:p>
        </w:tc>
      </w:tr>
    </w:tbl>
    <w:bookmarkStart w:name="z994" w:id="489"/>
    <w:p>
      <w:pPr>
        <w:spacing w:after="0"/>
        <w:ind w:left="0"/>
        <w:jc w:val="both"/>
      </w:pPr>
      <w:r>
        <w:rPr>
          <w:rFonts w:ascii="Times New Roman"/>
          <w:b w:val="false"/>
          <w:i w:val="false"/>
          <w:color w:val="000000"/>
          <w:sz w:val="28"/>
        </w:rPr>
        <w:t>
      Примечание:</w:t>
      </w:r>
    </w:p>
    <w:bookmarkEnd w:id="489"/>
    <w:bookmarkStart w:name="z995" w:id="490"/>
    <w:p>
      <w:pPr>
        <w:spacing w:after="0"/>
        <w:ind w:left="0"/>
        <w:jc w:val="both"/>
      </w:pPr>
      <w:r>
        <w:rPr>
          <w:rFonts w:ascii="Times New Roman"/>
          <w:b w:val="false"/>
          <w:i w:val="false"/>
          <w:color w:val="000000"/>
          <w:sz w:val="28"/>
        </w:rPr>
        <w:t>
      * - числовые значения объема услуги по обеспечению готовности электрической мощности к несению нагрузки отражаются в заявке на уменьшение с точностью до десятых;</w:t>
      </w:r>
    </w:p>
    <w:bookmarkEnd w:id="490"/>
    <w:bookmarkStart w:name="z996" w:id="491"/>
    <w:p>
      <w:pPr>
        <w:spacing w:after="0"/>
        <w:ind w:left="0"/>
        <w:jc w:val="both"/>
      </w:pPr>
      <w:r>
        <w:rPr>
          <w:rFonts w:ascii="Times New Roman"/>
          <w:b w:val="false"/>
          <w:i w:val="false"/>
          <w:color w:val="000000"/>
          <w:sz w:val="28"/>
        </w:rPr>
        <w:t>
      ** - год заключения договора электроснабжения должен соответствовать году подачи заявки на расторжение договора на оказание услуги по обеспечению готовности электрической мощности к несению нагрузки.</w:t>
      </w:r>
    </w:p>
    <w:bookmarkEnd w:id="49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организации и</w:t>
            </w:r>
            <w:r>
              <w:br/>
            </w:r>
            <w:r>
              <w:rPr>
                <w:rFonts w:ascii="Times New Roman"/>
                <w:b w:val="false"/>
                <w:i w:val="false"/>
                <w:color w:val="000000"/>
                <w:sz w:val="20"/>
              </w:rPr>
              <w:t>функционирования рынка</w:t>
            </w:r>
            <w:r>
              <w:br/>
            </w:r>
            <w:r>
              <w:rPr>
                <w:rFonts w:ascii="Times New Roman"/>
                <w:b w:val="false"/>
                <w:i w:val="false"/>
                <w:color w:val="000000"/>
                <w:sz w:val="20"/>
              </w:rPr>
              <w:t>электрической мощности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00" w:id="492"/>
    <w:p>
      <w:pPr>
        <w:spacing w:after="0"/>
        <w:ind w:left="0"/>
        <w:jc w:val="left"/>
      </w:pPr>
      <w:r>
        <w:rPr>
          <w:rFonts w:ascii="Times New Roman"/>
          <w:b/>
          <w:i w:val="false"/>
          <w:color w:val="000000"/>
        </w:rPr>
        <w:t xml:space="preserve"> Заявка на расторжение *</w:t>
      </w:r>
    </w:p>
    <w:bookmarkEnd w:id="492"/>
    <w:p>
      <w:pPr>
        <w:spacing w:after="0"/>
        <w:ind w:left="0"/>
        <w:jc w:val="both"/>
      </w:pPr>
      <w:r>
        <w:rPr>
          <w:rFonts w:ascii="Times New Roman"/>
          <w:b w:val="false"/>
          <w:i w:val="false"/>
          <w:color w:val="ff0000"/>
          <w:sz w:val="28"/>
        </w:rPr>
        <w:t xml:space="preserve">
      Сноска. Правила дополнены приложением 9 в соответствии с приказом Министра энергетики РК от 17.06.2019 </w:t>
      </w:r>
      <w:r>
        <w:rPr>
          <w:rFonts w:ascii="Times New Roman"/>
          <w:b w:val="false"/>
          <w:i w:val="false"/>
          <w:color w:val="ff0000"/>
          <w:sz w:val="28"/>
        </w:rPr>
        <w:t>№ 222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001" w:id="493"/>
    <w:p>
      <w:pPr>
        <w:spacing w:after="0"/>
        <w:ind w:left="0"/>
        <w:jc w:val="both"/>
      </w:pPr>
      <w:r>
        <w:rPr>
          <w:rFonts w:ascii="Times New Roman"/>
          <w:b w:val="false"/>
          <w:i w:val="false"/>
          <w:color w:val="000000"/>
          <w:sz w:val="28"/>
        </w:rPr>
        <w:t xml:space="preserve">
      В соответствии с подпунктом 3) </w:t>
      </w:r>
      <w:r>
        <w:rPr>
          <w:rFonts w:ascii="Times New Roman"/>
          <w:b w:val="false"/>
          <w:i w:val="false"/>
          <w:color w:val="000000"/>
          <w:sz w:val="28"/>
        </w:rPr>
        <w:t>пункта 62</w:t>
      </w:r>
      <w:r>
        <w:rPr>
          <w:rFonts w:ascii="Times New Roman"/>
          <w:b w:val="false"/>
          <w:i w:val="false"/>
          <w:color w:val="000000"/>
          <w:sz w:val="28"/>
        </w:rPr>
        <w:t xml:space="preserve"> Правил организации и функционирования рынка электрической мощности, утвержденных приказом Министра энергетики Республики Казахстан от 27 февраля 2015 года № 152 (зарегистрирован в Реестре государственной регистрации нормативных правовых актов за № 10612), прошу Вас расторгнуть договор от ____________20___года № ____ на оказание услуги по обеспечению готовности электрической мощности к несению нагрузки, заключенный между</w:t>
      </w:r>
    </w:p>
    <w:bookmarkEnd w:id="493"/>
    <w:p>
      <w:pPr>
        <w:spacing w:after="0"/>
        <w:ind w:left="0"/>
        <w:jc w:val="both"/>
      </w:pPr>
      <w:bookmarkStart w:name="z1002" w:id="494"/>
      <w:r>
        <w:rPr>
          <w:rFonts w:ascii="Times New Roman"/>
          <w:b w:val="false"/>
          <w:i w:val="false"/>
          <w:color w:val="000000"/>
          <w:sz w:val="28"/>
        </w:rPr>
        <w:t>
      _____________________________________________________________ и</w:t>
      </w:r>
    </w:p>
    <w:bookmarkEnd w:id="494"/>
    <w:p>
      <w:pPr>
        <w:spacing w:after="0"/>
        <w:ind w:left="0"/>
        <w:jc w:val="both"/>
      </w:pPr>
      <w:r>
        <w:rPr>
          <w:rFonts w:ascii="Times New Roman"/>
          <w:b w:val="false"/>
          <w:i w:val="false"/>
          <w:color w:val="000000"/>
          <w:sz w:val="28"/>
        </w:rPr>
        <w:t xml:space="preserve">       (наименование организации, являющейся единым закупщиком)</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 xml:space="preserve">             (наименование потребителя, направляющего заявку)</w:t>
      </w:r>
    </w:p>
    <w:p>
      <w:pPr>
        <w:spacing w:after="0"/>
        <w:ind w:left="0"/>
        <w:jc w:val="both"/>
      </w:pPr>
      <w:r>
        <w:rPr>
          <w:rFonts w:ascii="Times New Roman"/>
          <w:b w:val="false"/>
          <w:i w:val="false"/>
          <w:color w:val="000000"/>
          <w:sz w:val="28"/>
        </w:rPr>
        <w:t>в связи с прекращением участия __________________________________</w:t>
      </w:r>
    </w:p>
    <w:p>
      <w:pPr>
        <w:spacing w:after="0"/>
        <w:ind w:left="0"/>
        <w:jc w:val="both"/>
      </w:pPr>
      <w:r>
        <w:rPr>
          <w:rFonts w:ascii="Times New Roman"/>
          <w:b w:val="false"/>
          <w:i w:val="false"/>
          <w:color w:val="000000"/>
          <w:sz w:val="28"/>
        </w:rPr>
        <w:t xml:space="preserve">                   (наименование потребителя, направляющего заявку)</w:t>
      </w:r>
    </w:p>
    <w:p>
      <w:pPr>
        <w:spacing w:after="0"/>
        <w:ind w:left="0"/>
        <w:jc w:val="both"/>
      </w:pPr>
      <w:r>
        <w:rPr>
          <w:rFonts w:ascii="Times New Roman"/>
          <w:b w:val="false"/>
          <w:i w:val="false"/>
          <w:color w:val="000000"/>
          <w:sz w:val="28"/>
        </w:rPr>
        <w:t>на оптовом рынке электрической энергии.</w:t>
      </w:r>
    </w:p>
    <w:p>
      <w:pPr>
        <w:spacing w:after="0"/>
        <w:ind w:left="0"/>
        <w:jc w:val="both"/>
      </w:pPr>
      <w:r>
        <w:rPr>
          <w:rFonts w:ascii="Times New Roman"/>
          <w:b w:val="false"/>
          <w:i w:val="false"/>
          <w:color w:val="000000"/>
          <w:sz w:val="28"/>
        </w:rPr>
        <w:t>Задолженность _________________________________________________</w:t>
      </w:r>
    </w:p>
    <w:p>
      <w:pPr>
        <w:spacing w:after="0"/>
        <w:ind w:left="0"/>
        <w:jc w:val="both"/>
      </w:pPr>
      <w:r>
        <w:rPr>
          <w:rFonts w:ascii="Times New Roman"/>
          <w:b w:val="false"/>
          <w:i w:val="false"/>
          <w:color w:val="000000"/>
          <w:sz w:val="28"/>
        </w:rPr>
        <w:t xml:space="preserve">             (наименование потребителя, направляющего заявку)</w:t>
      </w:r>
    </w:p>
    <w:p>
      <w:pPr>
        <w:spacing w:after="0"/>
        <w:ind w:left="0"/>
        <w:jc w:val="both"/>
      </w:pPr>
      <w:r>
        <w:rPr>
          <w:rFonts w:ascii="Times New Roman"/>
          <w:b w:val="false"/>
          <w:i w:val="false"/>
          <w:color w:val="000000"/>
          <w:sz w:val="28"/>
        </w:rPr>
        <w:t>перед _________________________________________________________</w:t>
      </w:r>
    </w:p>
    <w:p>
      <w:pPr>
        <w:spacing w:after="0"/>
        <w:ind w:left="0"/>
        <w:jc w:val="both"/>
      </w:pPr>
      <w:r>
        <w:rPr>
          <w:rFonts w:ascii="Times New Roman"/>
          <w:b w:val="false"/>
          <w:i w:val="false"/>
          <w:color w:val="000000"/>
          <w:sz w:val="28"/>
        </w:rPr>
        <w:t xml:space="preserve">       (наименование организации, являющейся единым закупщиком)</w:t>
      </w:r>
    </w:p>
    <w:p>
      <w:pPr>
        <w:spacing w:after="0"/>
        <w:ind w:left="0"/>
        <w:jc w:val="both"/>
      </w:pPr>
      <w:r>
        <w:rPr>
          <w:rFonts w:ascii="Times New Roman"/>
          <w:b w:val="false"/>
          <w:i w:val="false"/>
          <w:color w:val="000000"/>
          <w:sz w:val="28"/>
        </w:rPr>
        <w:t>по оплате фактических объемов услуги за предыдущие расчетные периоды</w:t>
      </w:r>
    </w:p>
    <w:p>
      <w:pPr>
        <w:spacing w:after="0"/>
        <w:ind w:left="0"/>
        <w:jc w:val="both"/>
      </w:pPr>
      <w:r>
        <w:rPr>
          <w:rFonts w:ascii="Times New Roman"/>
          <w:b w:val="false"/>
          <w:i w:val="false"/>
          <w:color w:val="000000"/>
          <w:sz w:val="28"/>
        </w:rPr>
        <w:t>(календарные месяцы) отсутствует, оплата договорного объема услуги по</w:t>
      </w:r>
    </w:p>
    <w:p>
      <w:pPr>
        <w:spacing w:after="0"/>
        <w:ind w:left="0"/>
        <w:jc w:val="both"/>
      </w:pPr>
      <w:r>
        <w:rPr>
          <w:rFonts w:ascii="Times New Roman"/>
          <w:b w:val="false"/>
          <w:i w:val="false"/>
          <w:color w:val="000000"/>
          <w:sz w:val="28"/>
        </w:rPr>
        <w:t>обеспечению готовности электрической мощности к несению нагрузки за</w:t>
      </w:r>
    </w:p>
    <w:p>
      <w:pPr>
        <w:spacing w:after="0"/>
        <w:ind w:left="0"/>
        <w:jc w:val="both"/>
      </w:pPr>
      <w:r>
        <w:rPr>
          <w:rFonts w:ascii="Times New Roman"/>
          <w:b w:val="false"/>
          <w:i w:val="false"/>
          <w:color w:val="000000"/>
          <w:sz w:val="28"/>
        </w:rPr>
        <w:t>текущий расчетный период (календарный месяц) и последующие расчетные</w:t>
      </w:r>
    </w:p>
    <w:p>
      <w:pPr>
        <w:spacing w:after="0"/>
        <w:ind w:left="0"/>
        <w:jc w:val="both"/>
      </w:pPr>
      <w:r>
        <w:rPr>
          <w:rFonts w:ascii="Times New Roman"/>
          <w:b w:val="false"/>
          <w:i w:val="false"/>
          <w:color w:val="000000"/>
          <w:sz w:val="28"/>
        </w:rPr>
        <w:t>периоды (календарные месяцы) текущего ______ года произведена.</w:t>
      </w:r>
    </w:p>
    <w:p>
      <w:pPr>
        <w:spacing w:after="0"/>
        <w:ind w:left="0"/>
        <w:jc w:val="both"/>
      </w:pPr>
      <w:r>
        <w:rPr>
          <w:rFonts w:ascii="Times New Roman"/>
          <w:b w:val="false"/>
          <w:i w:val="false"/>
          <w:color w:val="000000"/>
          <w:sz w:val="28"/>
        </w:rPr>
        <w:t>Контактные телефон и электронный адрес: _________________________</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 xml:space="preserve">       (указать наименование потребителя рынка мощности - заявителя)</w:t>
      </w:r>
    </w:p>
    <w:p>
      <w:pPr>
        <w:spacing w:after="0"/>
        <w:ind w:left="0"/>
        <w:jc w:val="both"/>
      </w:pPr>
      <w:r>
        <w:rPr>
          <w:rFonts w:ascii="Times New Roman"/>
          <w:b w:val="false"/>
          <w:i w:val="false"/>
          <w:color w:val="000000"/>
          <w:sz w:val="28"/>
        </w:rPr>
        <w:t>Приложение: Акт сверки взаимных расчетов между</w:t>
      </w:r>
    </w:p>
    <w:p>
      <w:pPr>
        <w:spacing w:after="0"/>
        <w:ind w:left="0"/>
        <w:jc w:val="both"/>
      </w:pPr>
      <w:r>
        <w:rPr>
          <w:rFonts w:ascii="Times New Roman"/>
          <w:b w:val="false"/>
          <w:i w:val="false"/>
          <w:color w:val="000000"/>
          <w:sz w:val="28"/>
        </w:rPr>
        <w:t>_____________________________________________________________ и</w:t>
      </w:r>
    </w:p>
    <w:p>
      <w:pPr>
        <w:spacing w:after="0"/>
        <w:ind w:left="0"/>
        <w:jc w:val="both"/>
      </w:pPr>
      <w:r>
        <w:rPr>
          <w:rFonts w:ascii="Times New Roman"/>
          <w:b w:val="false"/>
          <w:i w:val="false"/>
          <w:color w:val="000000"/>
          <w:sz w:val="28"/>
        </w:rPr>
        <w:t xml:space="preserve">       (наименование организации, являющейся единым закупщиком)</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 xml:space="preserve">       (наименование потребителя, направляющего заявку)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3" w:id="495"/>
          <w:p>
            <w:pPr>
              <w:spacing w:after="20"/>
              <w:ind w:left="20"/>
              <w:jc w:val="both"/>
            </w:pPr>
            <w:r>
              <w:rPr>
                <w:rFonts w:ascii="Times New Roman"/>
                <w:b w:val="false"/>
                <w:i w:val="false"/>
                <w:color w:val="000000"/>
                <w:sz w:val="20"/>
              </w:rPr>
              <w:t>
</w:t>
            </w:r>
            <w:r>
              <w:rPr>
                <w:rFonts w:ascii="Times New Roman"/>
                <w:b w:val="false"/>
                <w:i w:val="false"/>
                <w:color w:val="000000"/>
                <w:sz w:val="20"/>
              </w:rPr>
              <w:t>(Место указания должности уполномоченного лица энергоснабжающей организации - заявителя)</w:t>
            </w:r>
          </w:p>
          <w:bookmarkEnd w:id="49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указания фамилии, имени, отчества (при наличии) уполномоченного лица энергоснабжающей организации - заявителя)</w:t>
            </w:r>
          </w:p>
        </w:tc>
      </w:tr>
    </w:tbl>
    <w:bookmarkStart w:name="z1007" w:id="496"/>
    <w:p>
      <w:pPr>
        <w:spacing w:after="0"/>
        <w:ind w:left="0"/>
        <w:jc w:val="both"/>
      </w:pPr>
      <w:r>
        <w:rPr>
          <w:rFonts w:ascii="Times New Roman"/>
          <w:b w:val="false"/>
          <w:i w:val="false"/>
          <w:color w:val="000000"/>
          <w:sz w:val="28"/>
        </w:rPr>
        <w:t>
      Примечание:</w:t>
      </w:r>
    </w:p>
    <w:bookmarkEnd w:id="496"/>
    <w:p>
      <w:pPr>
        <w:spacing w:after="0"/>
        <w:ind w:left="0"/>
        <w:jc w:val="both"/>
      </w:pPr>
      <w:r>
        <w:rPr>
          <w:rFonts w:ascii="Times New Roman"/>
          <w:b w:val="false"/>
          <w:i w:val="false"/>
          <w:color w:val="000000"/>
          <w:sz w:val="28"/>
        </w:rPr>
        <w:t>
      * - числовые значения объема услуги по обеспечению готовности электрической мощности к несению нагрузки отражаются в заявке на уменьшение с точностью до десятых.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организации</w:t>
            </w:r>
            <w:r>
              <w:br/>
            </w:r>
            <w:r>
              <w:rPr>
                <w:rFonts w:ascii="Times New Roman"/>
                <w:b w:val="false"/>
                <w:i w:val="false"/>
                <w:color w:val="000000"/>
                <w:sz w:val="20"/>
              </w:rPr>
              <w:t>и функционирования рынка</w:t>
            </w:r>
            <w:r>
              <w:br/>
            </w:r>
            <w:r>
              <w:rPr>
                <w:rFonts w:ascii="Times New Roman"/>
                <w:b w:val="false"/>
                <w:i w:val="false"/>
                <w:color w:val="000000"/>
                <w:sz w:val="20"/>
              </w:rPr>
              <w:t>электрической мощности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left"/>
      </w:pPr>
      <w:r>
        <w:rPr>
          <w:rFonts w:ascii="Times New Roman"/>
          <w:b/>
          <w:i w:val="false"/>
          <w:color w:val="000000"/>
        </w:rPr>
        <w:t xml:space="preserve"> Информация о значении превышения фактически оказанного объема услуги</w:t>
      </w:r>
      <w:r>
        <w:br/>
      </w:r>
      <w:r>
        <w:rPr>
          <w:rFonts w:ascii="Times New Roman"/>
          <w:b/>
          <w:i w:val="false"/>
          <w:color w:val="000000"/>
        </w:rPr>
        <w:t>по поддержанию готовности электрической мощности энергопроизводящих</w:t>
      </w:r>
      <w:r>
        <w:br/>
      </w:r>
      <w:r>
        <w:rPr>
          <w:rFonts w:ascii="Times New Roman"/>
          <w:b/>
          <w:i w:val="false"/>
          <w:color w:val="000000"/>
        </w:rPr>
        <w:t>организаций над договорным объемом</w:t>
      </w:r>
      <w:r>
        <w:br/>
      </w:r>
      <w:r>
        <w:rPr>
          <w:rFonts w:ascii="Times New Roman"/>
          <w:b/>
          <w:i w:val="false"/>
          <w:color w:val="000000"/>
        </w:rPr>
        <w:t>за____________________________________________ 20____ г.</w:t>
      </w:r>
      <w:r>
        <w:br/>
      </w:r>
      <w:r>
        <w:rPr>
          <w:rFonts w:ascii="Times New Roman"/>
          <w:b/>
          <w:i w:val="false"/>
          <w:color w:val="000000"/>
        </w:rPr>
        <w:t>(указать расчетный период (календарный месяц)</w:t>
      </w:r>
    </w:p>
    <w:p>
      <w:pPr>
        <w:spacing w:after="0"/>
        <w:ind w:left="0"/>
        <w:jc w:val="both"/>
      </w:pPr>
      <w:r>
        <w:rPr>
          <w:rFonts w:ascii="Times New Roman"/>
          <w:b w:val="false"/>
          <w:i w:val="false"/>
          <w:color w:val="ff0000"/>
          <w:sz w:val="28"/>
        </w:rPr>
        <w:t xml:space="preserve">
      Сноска. Правила дополнены приложением 10 в соответствии с приказом Министра энергетики РК от 25.11.2024 </w:t>
      </w:r>
      <w:r>
        <w:rPr>
          <w:rFonts w:ascii="Times New Roman"/>
          <w:b w:val="false"/>
          <w:i w:val="false"/>
          <w:color w:val="ff0000"/>
          <w:sz w:val="28"/>
        </w:rPr>
        <w:t>№ 414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652" w:id="497"/>
    <w:p>
      <w:pPr>
        <w:spacing w:after="0"/>
        <w:ind w:left="0"/>
        <w:jc w:val="both"/>
      </w:pPr>
      <w:r>
        <w:rPr>
          <w:rFonts w:ascii="Times New Roman"/>
          <w:b w:val="false"/>
          <w:i w:val="false"/>
          <w:color w:val="000000"/>
          <w:sz w:val="28"/>
        </w:rPr>
        <w:t>
      Значения превышения фактически оказанного объема услуги по поддержанию готовности электрической мощности энергопроизводящих организаций над договорным объемом*.</w:t>
      </w:r>
    </w:p>
    <w:bookmarkEnd w:id="4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энергопроизводящей организации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Зона ЕЭС 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превышения, МВт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43" w:id="498"/>
      <w:r>
        <w:rPr>
          <w:rFonts w:ascii="Times New Roman"/>
          <w:b w:val="false"/>
          <w:i w:val="false"/>
          <w:color w:val="000000"/>
          <w:sz w:val="28"/>
        </w:rPr>
        <w:t>
      Примечание:</w:t>
      </w:r>
    </w:p>
    <w:bookmarkEnd w:id="498"/>
    <w:p>
      <w:pPr>
        <w:spacing w:after="0"/>
        <w:ind w:left="0"/>
        <w:jc w:val="both"/>
      </w:pPr>
      <w:r>
        <w:rPr>
          <w:rFonts w:ascii="Times New Roman"/>
          <w:b w:val="false"/>
          <w:i w:val="false"/>
          <w:color w:val="000000"/>
          <w:sz w:val="28"/>
        </w:rPr>
        <w:t>* - числовые значения таблицы отражается с точностью до десятых.</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