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63bab" w14:textId="be63b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утверждения и отзыва паспорта производства, формы паспорта производства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3 марта 2015 года № 171. Зарегистрирован в Министерстве юстиции Республики Казахстан 2 апреля 2015 года № 10616.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и.о. Министра энергетики РК от 08.11.2022 </w:t>
      </w:r>
      <w:r>
        <w:rPr>
          <w:rFonts w:ascii="Times New Roman"/>
          <w:b w:val="false"/>
          <w:i w:val="false"/>
          <w:color w:val="ff0000"/>
          <w:sz w:val="28"/>
        </w:rPr>
        <w:t>№ 352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bookmarkStart w:name="z1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"О государственной статистике" и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регулировании производства и оборота отдельных видов нефтепродуктов"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энергетики РК от 09.08.2021 </w:t>
      </w:r>
      <w:r>
        <w:rPr>
          <w:rFonts w:ascii="Times New Roman"/>
          <w:b w:val="false"/>
          <w:i w:val="false"/>
          <w:color w:val="000000"/>
          <w:sz w:val="28"/>
        </w:rPr>
        <w:t>№ 257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21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Правила утверждения и отзыва паспорта производства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21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форму паспорта производства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и.о. Министра энергетики РК от 08.11.2022 </w:t>
      </w:r>
      <w:r>
        <w:rPr>
          <w:rFonts w:ascii="Times New Roman"/>
          <w:b w:val="false"/>
          <w:i w:val="false"/>
          <w:color w:val="000000"/>
          <w:sz w:val="28"/>
        </w:rPr>
        <w:t>№ 352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нефтяной промышленности Министерства энергетики Республики Казахстан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 официальное опубликование копии настоящего приказа в течение десяти календарных дней после его государственной регистрации в Министерстве юстиции Республики Казахстан в периодические печатные издания и в информационно-правовую систему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энергетики Республики Казахстан и на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2) и 3) настоящего пункта.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утратившими силу: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нефти и газа Республики Казахстан от 27 августа 2012 года № 156 "Об утверждении формы паспорта производства, включающей сведения для его утверждения" (зарегистрированный в Реестре государственной регистрации нормативных правовых актов № 7186);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нефти и газа Республики Казахстан от 25 сентября 2013 года № 174 "О внесении изменения в приказ Министра нефти и газа Республики Казахстан от 27 августа 2011 года № 156 "Об утверждении формы паспорта производства, включающей сведения для его утверждения" (зарегистрированный в Реестре государственной регистрации нормативных правовых актов № 8839).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энергетики Республики Казахстан.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Школьник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Комитета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по статистике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Министерства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 А. Смаилов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марта 2015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марта 2015 года № 171</w:t>
            </w:r>
          </w:p>
        </w:tc>
      </w:tr>
    </w:tbl>
    <w:bookmarkStart w:name="z2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утверждения и отзыва паспорта производства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1 в соответствии с приказом и.о. Министра энергетики РК от 08.11.2022 </w:t>
      </w:r>
      <w:r>
        <w:rPr>
          <w:rFonts w:ascii="Times New Roman"/>
          <w:b w:val="false"/>
          <w:i w:val="false"/>
          <w:color w:val="ff0000"/>
          <w:sz w:val="28"/>
        </w:rPr>
        <w:t>№ 352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bookmarkStart w:name="z22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2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утверждения и отзыва паспорта производства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 государственном регулировании производства и оборота отдельных видов нефтепродуктов" (далее – Закон) и определяют порядок утверждения и отзыва паспорта производства.</w:t>
      </w:r>
    </w:p>
    <w:bookmarkEnd w:id="12"/>
    <w:bookmarkStart w:name="z2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3"/>
    <w:bookmarkStart w:name="z2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 в области производства нефтепродуктов – центральный исполнительный орган, осуществляющий руководство в области государственного регулирования производства нефтепродуктов (далее – уполномоченный орган);</w:t>
      </w:r>
    </w:p>
    <w:bookmarkEnd w:id="14"/>
    <w:bookmarkStart w:name="z2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производитель нефтепродуктов – юридическое лицо, имеющее на праве собственности и (или) иных законных основаниях нефтеперерабатывающий завод и осуществляющее производство нефтепродуктов в соответствии с паспортом производства, а также реализацию произведенных собственных нефтепродуктов и (или) передачу нефтепродуктов, являющихся продуктом переработки давальческого сырья;</w:t>
      </w:r>
    </w:p>
    <w:bookmarkEnd w:id="15"/>
    <w:bookmarkStart w:name="z2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паспорт производства – документ установленной формы, отражающий показатели производственных мощностей производителя нефтепродуктов, основные его характеристики, регламентирующий использование имеющегося оборудования для соблюдения технологического процесса производства.</w:t>
      </w:r>
    </w:p>
    <w:bookmarkEnd w:id="16"/>
    <w:bookmarkStart w:name="z22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утверждения и отзыва паспорта производства</w:t>
      </w:r>
    </w:p>
    <w:bookmarkEnd w:id="17"/>
    <w:bookmarkStart w:name="z2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Паспорт производства разрабатывается производителем нефтепродуктов и утверждается уполномоченным органом в соответствии с подпунктом 2-1)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 </w:t>
      </w:r>
    </w:p>
    <w:bookmarkEnd w:id="18"/>
    <w:bookmarkStart w:name="z2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Паспорт производства утверждается на период, равный 3 (трем) календарным годам с момента его утверждения уполномоченным органом.</w:t>
      </w:r>
    </w:p>
    <w:bookmarkEnd w:id="19"/>
    <w:bookmarkStart w:name="z2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Заявление об утверждении паспорта производства (далее – Заявление) подается производителем нефтепродуктов в уполномоченный орган в произвольной форме с учетом пунктов 7 и 8 настоящих Правил.</w:t>
      </w:r>
    </w:p>
    <w:bookmarkEnd w:id="20"/>
    <w:bookmarkStart w:name="z2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Заявление подается нарочно в канцелярию уполномоченного органа или по почте заказным письмом с уведомлением.</w:t>
      </w:r>
    </w:p>
    <w:bookmarkEnd w:id="21"/>
    <w:bookmarkStart w:name="z2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Датой получения уполномоченным органом Заявления является дата его приема канцелярией уполномоченного органа.</w:t>
      </w:r>
    </w:p>
    <w:bookmarkEnd w:id="22"/>
    <w:bookmarkStart w:name="z2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Заявлении указываются наименование, бизнес-идентификационный номер, юридический адрес производителя нефтепродуктов, адрес нефтеперерабатывающего завода.</w:t>
      </w:r>
    </w:p>
    <w:bookmarkEnd w:id="23"/>
    <w:bookmarkStart w:name="z2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 Заявлению прилагается паспорт производства, разработанный по форме, согласно приложению 2 к настоящему приказу в 3 (трех) экземплярах, пронумерованном и прошнурованном виде, подписанный руководителем производителя нефтепродуктов, а также техническая и эксплуатационная документация (акт приемки объекта в эксплуатацию, технологический регламент, план ликвидации аварийных ситуаций, декларация промышленной безопасности).</w:t>
      </w:r>
    </w:p>
    <w:bookmarkEnd w:id="24"/>
    <w:bookmarkStart w:name="z2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течение 15 (пятнадцати) рабочих дней уполномоченный орган рассматривает Заявление с даты его приема канцелярией уполномоченного органа и по итогам направляет производителю нефтепродуктов:</w:t>
      </w:r>
    </w:p>
    <w:bookmarkEnd w:id="25"/>
    <w:bookmarkStart w:name="z2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утвержденный паспорт производства; </w:t>
      </w:r>
    </w:p>
    <w:bookmarkEnd w:id="26"/>
    <w:bookmarkStart w:name="z2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замечания к паспорту производства при его несоответствии форме, утвержденной согласно приложению 2 к настоящему приказу. </w:t>
      </w:r>
    </w:p>
    <w:bookmarkEnd w:id="27"/>
    <w:bookmarkStart w:name="z2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предусмотренном подпунктом 1) настоящего пункта Правил, уполномоченный орган направляет производителю нефтепродуктов утвержденный паспорт производства в 2 (двух) экземплярах, 1 (один) экземпляр хранится в уполномоченном органе.</w:t>
      </w:r>
    </w:p>
    <w:bookmarkEnd w:id="28"/>
    <w:bookmarkStart w:name="z2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предусмотренном подпунктом 2) настоящего пункта Правил, производитель нефтепродуктов течение 10 (десяти) рабочих дней с даты получения замечаний исправляет замечания к паспорту производства и представляет для утверждения в уполномоченный орган в порядке, установленном настоящими Правилами. При этом, уполномоченный орган рассматривает повторно поступившее Заявление в течение 10 (десяти) рабочих дней.</w:t>
      </w:r>
    </w:p>
    <w:bookmarkEnd w:id="29"/>
    <w:bookmarkStart w:name="z2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Внесение изменений и (или) дополнений в утвержденный паспорт производства осуществляется путем его повторного утверждения в порядке, установленном настоящими Правилами.</w:t>
      </w:r>
    </w:p>
    <w:bookmarkEnd w:id="30"/>
    <w:bookmarkStart w:name="z2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Уполномоченный орган отзывает паспорт производства у производителя нефтепродуктов при:</w:t>
      </w:r>
    </w:p>
    <w:bookmarkEnd w:id="31"/>
    <w:bookmarkStart w:name="z2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непредставлении более 90 (девяносто) календарных дней в уполномоченный орган информации по движению нефти и нефтепродуктов, информации по отгрузке нефтепродуктов на внутренний рынок и экспорт в соответствии с подпунктами 1), 2), 3), 4), 5) пункта 5 Правил осуществления мониторинга производства и реализации нефтепродуктов,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27 марта 2015 года № 236 (зарегистрирован в Реестре государственной регистрации нормативных правовых актов за № 10950);</w:t>
      </w:r>
    </w:p>
    <w:bookmarkEnd w:id="32"/>
    <w:bookmarkStart w:name="z2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экспорте нефтепродуктов, несоответствующих кодам Единой Товарной номенклатуры внешнеэкономической деятельности Евразийского экономического союза,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14 сентября 2021 года № 80 (далее - Единая товарная номенклатура внешнеэкономической деятельности Евразийского экономического союза), указанным в паспорте производства; </w:t>
      </w:r>
    </w:p>
    <w:bookmarkEnd w:id="33"/>
    <w:bookmarkStart w:name="z2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установлении фактов нарушений требований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Закона.</w:t>
      </w:r>
    </w:p>
    <w:bookmarkEnd w:id="34"/>
    <w:bookmarkStart w:name="z2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Отзыв паспорта производства осуществляется уполномоченным органом путем уведомления производителя нефтепродуктов в произвольной форме, направленного по почте заказным письмом с уведомлением в течение 20 (двадцати) календарных дней.</w:t>
      </w:r>
    </w:p>
    <w:bookmarkEnd w:id="35"/>
    <w:bookmarkStart w:name="z2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Паспорт производства считается отозванным с даты получения производителем нефтепродуктов уведомления об отзыве паспорта производства.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марта 2015 года № 171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уполномоченный орган в области производства нефтепродуктов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интернет-ресурсе: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www.gov.kz/memleket/entities/energo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формы административных данных: Паспорт производства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Индекс формы административных данных (краткое буквенно-цифровое выражение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наименования формы): ПП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раз в 3 (три)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период: за 20__/20__ календарный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информацию: производители нефтепродуктов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 формы административных данных: в течении всего календарного года</w:t>
      </w:r>
    </w:p>
    <w:bookmarkStart w:name="z15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производства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Форма - в редакции приказа и.о. Министра энергетики РК от 08.11.2022 </w:t>
      </w:r>
      <w:r>
        <w:rPr>
          <w:rFonts w:ascii="Times New Roman"/>
          <w:b w:val="false"/>
          <w:i w:val="false"/>
          <w:color w:val="ff0000"/>
          <w:sz w:val="28"/>
        </w:rPr>
        <w:t>№ 352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(должность)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(подпись, 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должностного лица)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(дата)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виды деятельности (расписать по видам нефтепродуктов)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Проектная мощность по переработке нефти (с учетом модернизации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реконструкции предприятия)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Справка о государственной регистрации (перерегистрации)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__________№ _____ производителя нефтепродуктов (дата)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ввода в эксплуатацию нефтеперерабатывающего завода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_____________ № _________ (дата)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Информация по основному производству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Производимые основные виды нефтепродуктов</w:t>
      </w:r>
    </w:p>
    <w:bookmarkStart w:name="z2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Таблица 1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вырабатываемой продукции и полуфабрикатов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характеристики (соответствие стандартам и техническим регламентам)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 Единой Товарной номенклатуры внешнеэкономической деятельности Евразийского экономического союза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Производительность каждой установки и ассортимент выпускаемой продукции указывается в зависимости от загрузки сырьем и ассортимента перерабатываемой нефти.</w:t>
      </w:r>
    </w:p>
    <w:bookmarkStart w:name="z247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использования оборудования</w:t>
      </w:r>
    </w:p>
    <w:bookmarkEnd w:id="39"/>
    <w:bookmarkStart w:name="z2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Таблица 2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установки для переработки нефти и оборудования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использования имеющегося оборудования для соблюдения технологического процесса производства (Технические характеристики)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49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Резервуары, используемые на производстве</w:t>
      </w:r>
    </w:p>
    <w:bookmarkEnd w:id="41"/>
    <w:bookmarkStart w:name="z2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Таблица 3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резервуарного парка для хранения продукции и полуфабрикатов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резервуаров (штук)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вместимость резервуаров с мертвыми остатками (тонн)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Вместимость резервуаров по товарной продукции (тонн)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Таблицы 1, 2, 3 корректируются по мере реконструкции и модернизации предприятия (завода).</w:t>
      </w:r>
    </w:p>
    <w:bookmarkStart w:name="z251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Минимальные объемы переработки нефти и производства нефтепродуктов</w:t>
      </w:r>
      <w:r>
        <w:br/>
      </w:r>
      <w:r>
        <w:rPr>
          <w:rFonts w:ascii="Times New Roman"/>
          <w:b/>
          <w:i w:val="false"/>
          <w:color w:val="000000"/>
        </w:rPr>
        <w:t>в течение года в разрезе месяцев 20___ - 20___ годы (тысяч тонн)</w:t>
      </w:r>
    </w:p>
    <w:bookmarkEnd w:id="43"/>
    <w:bookmarkStart w:name="z2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Таблица 4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нефтепродукта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________________________________________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(за исключением лиц, являющихся субъектами частного предпринимательства)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паспорта производства</w:t>
            </w:r>
          </w:p>
        </w:tc>
      </w:tr>
    </w:tbl>
    <w:bookmarkStart w:name="z254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"Паспорт производства" (ПП, раз в три года)</w:t>
      </w:r>
    </w:p>
    <w:bookmarkEnd w:id="45"/>
    <w:bookmarkStart w:name="z2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графе "Наименование вырабатываемой продукции и полуфабрикатов" таблицы 1 указывается полное наименование вырабатываемой продукции и полуфабрикатов в нефтеперерабатывающем заводе;</w:t>
      </w:r>
    </w:p>
    <w:bookmarkEnd w:id="46"/>
    <w:bookmarkStart w:name="z2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графе "Технические характеристики (соответствие стандартам и техническим регламентам)" таблицы 1 указывается соответствие государственным стандартам, техническим условиям;</w:t>
      </w:r>
    </w:p>
    <w:bookmarkEnd w:id="47"/>
    <w:bookmarkStart w:name="z2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графе "Коды Единой товарной номенклатуры внешнеэкономической деятельности Евразийского экономического союза" таблицы 1 указывается код Единой товарной номенклатуры внешнеэкономической деятельности Евразийского экономического союза;</w:t>
      </w:r>
    </w:p>
    <w:bookmarkEnd w:id="48"/>
    <w:bookmarkStart w:name="z2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графе "Примечание" таблицы 1 указываются дополнительные информации;</w:t>
      </w:r>
    </w:p>
    <w:bookmarkEnd w:id="49"/>
    <w:bookmarkStart w:name="z2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графе "Наименование установки для переработки нефти и оборудования" таблицы 2 указывается наименование установки для переработки нефти и оборудования;</w:t>
      </w:r>
    </w:p>
    <w:bookmarkEnd w:id="50"/>
    <w:bookmarkStart w:name="z2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"Описание использования имеющегося оборудования для соблюдения технологического процесса производства (Технические характеристики)" таблицы 2 указывается соответствие государственным стандартам, техническим условиям имеющегося оборудования;</w:t>
      </w:r>
    </w:p>
    <w:bookmarkEnd w:id="51"/>
    <w:bookmarkStart w:name="z2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"Наименование резервуарного парка для хранения продукции и полуфабрикатов" таблицы 3 указывается наименование резервуарных парков где будут храниться выработанная продукция;</w:t>
      </w:r>
    </w:p>
    <w:bookmarkEnd w:id="52"/>
    <w:bookmarkStart w:name="z2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"Количество резервуаров (штук)" таблицы 3 указывается количество резервуарных парков где будут храниться выработанная продукция;</w:t>
      </w:r>
    </w:p>
    <w:bookmarkEnd w:id="53"/>
    <w:bookmarkStart w:name="z2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"Общая вместимость резервуаров с мертвыми остатками (тонн)" таблицы 3 указывается вместимость с остатками продукции из предыдущего заполнения;</w:t>
      </w:r>
    </w:p>
    <w:bookmarkEnd w:id="54"/>
    <w:bookmarkStart w:name="z2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"Вместимость резервуаров по товарной продукции (тонн)" таблицы 3 указывается вместимость резервуаров по выработанной товарной продукции;</w:t>
      </w:r>
    </w:p>
    <w:bookmarkEnd w:id="55"/>
    <w:bookmarkStart w:name="z2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графе "Наименование нефтепродукта" таблицы 4 указывается полное наименование вырабатываемой продукции в нефтеперерабатывающем заводе;</w:t>
      </w:r>
    </w:p>
    <w:bookmarkEnd w:id="56"/>
    <w:bookmarkStart w:name="z2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графах 2-14 "Январь, февраль, март, апрель, май, июнь, июль, август, сентябрь, октябрь, ноябрь, декабрь" таблицы 4 указываются минимальные объемы переработки нефти и производства нефтепродуктов в течение года в разрезе месяцев;</w:t>
      </w:r>
    </w:p>
    <w:bookmarkEnd w:id="57"/>
    <w:bookmarkStart w:name="z2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графе 15 "Всего за год" таблицы 4 указываются итоговые (суммарный показатель граф 2-14) показатели минимальных объемов переработки нефти и производства нефтепродуктов по месяцам.</w:t>
      </w:r>
    </w:p>
    <w:bookmarkEnd w:id="5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