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6501" w14:textId="d686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получения, выдачи, учета, хранения и представления сопроводительных накладных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февраля 2015 года № 138. Зарегистрирован в Министерстве юстиции Республики Казахстан 3 апреля 2015 года № 10628. Утратил силу приказом Первого заместителя Премьер-Министра Республики Казахстан – Министра финансов Республики Казахстан от 26 декабря 2019 года № 1424.</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26.12.2019 </w:t>
      </w:r>
      <w:r>
        <w:rPr>
          <w:rFonts w:ascii="Times New Roman"/>
          <w:b w:val="false"/>
          <w:i w:val="false"/>
          <w:color w:val="ff0000"/>
          <w:sz w:val="28"/>
        </w:rPr>
        <w:t>№ 1424</w:t>
      </w:r>
      <w:r>
        <w:rPr>
          <w:rFonts w:ascii="Times New Roman"/>
          <w:b w:val="false"/>
          <w:i w:val="false"/>
          <w:color w:val="ff0000"/>
          <w:sz w:val="28"/>
        </w:rPr>
        <w:t xml:space="preserve"> (вводится в действие с 01.04.2020).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20 июля 2011 года "О государственном регулировании производства и оборота отдельных видов нефтепродуктов"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получения, выдачи, учета, хранения и представления сопроводительных накладных.</w:t>
      </w:r>
    </w:p>
    <w:bookmarkEnd w:id="1"/>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138</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получения, выдачи, учета, хранения и</w:t>
      </w:r>
      <w:r>
        <w:br/>
      </w:r>
      <w:r>
        <w:rPr>
          <w:rFonts w:ascii="Times New Roman"/>
          <w:b/>
          <w:i w:val="false"/>
          <w:color w:val="000000"/>
        </w:rPr>
        <w:t>представления сопроводительных накладных</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20 июля 2011 года "О государственном регулировании производства и оборота отдельных видов нефтепродуктов" и устанавливают порядок оформления, получения, выдачи, учета, хранения и представления сопроводительных накладных на нефтепродукты (далее – СНН) при реализации и (или) отгрузке нефтепродуктов производителями нефтепродуктов, поставщиками нефти, лицами, осуществляющими реализацию и (или) отгрузку нефтепродуктов с баз нефтепродуктов и (или) операции по внутреннему перемещению нефтепродуктов (далее – Поставщики), а также лицами, получающими нефтепродукты (в том числе при транспортировке импортируемых нефтепродуктов до первого пункта назначения на территории Республики Казахстан) или при возврате нефтепродуктов Поставщику (далее – Получатели).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в редакции приказа Министра финансов РК от 29.01.2016</w:t>
      </w:r>
      <w:r>
        <w:rPr>
          <w:rFonts w:ascii="Times New Roman"/>
          <w:b w:val="false"/>
          <w:i w:val="false"/>
          <w:color w:val="000000"/>
          <w:sz w:val="28"/>
        </w:rPr>
        <w:t xml:space="preserve"> №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При проведении каждой операции по реализации и (или) отгрузке, а также при осуществлении операций по транспортировке нефтепродуктов железнодорожным, автомобильным, морским, внутренним водным и воздушным транспортом в обязательном порядке оформляют СНН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 исключением внутреннего перемещения нефтепродуктов на землях сельскохозяйственного назначения.</w:t>
      </w:r>
    </w:p>
    <w:bookmarkEnd w:id="6"/>
    <w:p>
      <w:pPr>
        <w:spacing w:after="0"/>
        <w:ind w:left="0"/>
        <w:jc w:val="both"/>
      </w:pPr>
      <w:r>
        <w:rPr>
          <w:rFonts w:ascii="Times New Roman"/>
          <w:b w:val="false"/>
          <w:i w:val="false"/>
          <w:color w:val="000000"/>
          <w:sz w:val="28"/>
        </w:rPr>
        <w:t xml:space="preserve">
      При экспорте нефтепродуктов с территории Республики Казахстан СНН не подлежат подтверждению Получателем в порядке, указанном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29.01.2016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 Порядок оформления, получения, выдачи,</w:t>
      </w:r>
      <w:r>
        <w:br/>
      </w:r>
      <w:r>
        <w:rPr>
          <w:rFonts w:ascii="Times New Roman"/>
          <w:b/>
          <w:i w:val="false"/>
          <w:color w:val="000000"/>
        </w:rPr>
        <w:t>учета, хранения и представления СНН</w:t>
      </w:r>
    </w:p>
    <w:bookmarkEnd w:id="7"/>
    <w:bookmarkStart w:name="z11" w:id="8"/>
    <w:p>
      <w:pPr>
        <w:spacing w:after="0"/>
        <w:ind w:left="0"/>
        <w:jc w:val="both"/>
      </w:pPr>
      <w:r>
        <w:rPr>
          <w:rFonts w:ascii="Times New Roman"/>
          <w:b w:val="false"/>
          <w:i w:val="false"/>
          <w:color w:val="000000"/>
          <w:sz w:val="28"/>
        </w:rPr>
        <w:t>
      3. СНН оформляются в электронном виде посредством Интернет-ресурса (web-приложения) "Кабинет налогоплательщика" (далее – Программа) на государственном и (или) русском языках.</w:t>
      </w:r>
    </w:p>
    <w:bookmarkEnd w:id="8"/>
    <w:p>
      <w:pPr>
        <w:spacing w:after="0"/>
        <w:ind w:left="0"/>
        <w:jc w:val="both"/>
      </w:pPr>
      <w:r>
        <w:rPr>
          <w:rFonts w:ascii="Times New Roman"/>
          <w:b w:val="false"/>
          <w:i w:val="false"/>
          <w:color w:val="000000"/>
          <w:sz w:val="28"/>
        </w:rPr>
        <w:t>
      Программа размещается на Интернет-ресурсе (web-портале) государственного органа, осуществляющего реализационные и контрольные функции в области оборота нефтепродуктов (далее – уполномоченный орган).</w:t>
      </w:r>
    </w:p>
    <w:bookmarkStart w:name="z12" w:id="9"/>
    <w:p>
      <w:pPr>
        <w:spacing w:after="0"/>
        <w:ind w:left="0"/>
        <w:jc w:val="both"/>
      </w:pPr>
      <w:r>
        <w:rPr>
          <w:rFonts w:ascii="Times New Roman"/>
          <w:b w:val="false"/>
          <w:i w:val="false"/>
          <w:color w:val="000000"/>
          <w:sz w:val="28"/>
        </w:rPr>
        <w:t>
      4. В СНН указываются следующие данные:</w:t>
      </w:r>
    </w:p>
    <w:bookmarkEnd w:id="9"/>
    <w:p>
      <w:pPr>
        <w:spacing w:after="0"/>
        <w:ind w:left="0"/>
        <w:jc w:val="both"/>
      </w:pPr>
      <w:r>
        <w:rPr>
          <w:rFonts w:ascii="Times New Roman"/>
          <w:b w:val="false"/>
          <w:i w:val="false"/>
          <w:color w:val="000000"/>
          <w:sz w:val="28"/>
        </w:rPr>
        <w:t>
      1) номер СНН (присваивается автоматически Программой);</w:t>
      </w:r>
    </w:p>
    <w:p>
      <w:pPr>
        <w:spacing w:after="0"/>
        <w:ind w:left="0"/>
        <w:jc w:val="both"/>
      </w:pPr>
      <w:r>
        <w:rPr>
          <w:rFonts w:ascii="Times New Roman"/>
          <w:b w:val="false"/>
          <w:i w:val="false"/>
          <w:color w:val="000000"/>
          <w:sz w:val="28"/>
        </w:rPr>
        <w:t>
      2) дата и время оформления (проставляется автоматически Программой);</w:t>
      </w:r>
    </w:p>
    <w:p>
      <w:pPr>
        <w:spacing w:after="0"/>
        <w:ind w:left="0"/>
        <w:jc w:val="both"/>
      </w:pPr>
      <w:r>
        <w:rPr>
          <w:rFonts w:ascii="Times New Roman"/>
          <w:b w:val="false"/>
          <w:i w:val="false"/>
          <w:color w:val="000000"/>
          <w:sz w:val="28"/>
        </w:rPr>
        <w:t>
      3) код операции (выбирается из справочника Программы);</w:t>
      </w:r>
    </w:p>
    <w:p>
      <w:pPr>
        <w:spacing w:after="0"/>
        <w:ind w:left="0"/>
        <w:jc w:val="both"/>
      </w:pPr>
      <w:r>
        <w:rPr>
          <w:rFonts w:ascii="Times New Roman"/>
          <w:b w:val="false"/>
          <w:i w:val="false"/>
          <w:color w:val="000000"/>
          <w:sz w:val="28"/>
        </w:rPr>
        <w:t>
      4) индивидуальный идентификационный номер (далее – ИИН), бизнес-идентификационный номер (далее – БИН) Поставщика. При транспортировке импортируемых нефтепродуктов до первого пункта назначения на территории Республики Казахстан не заполняется;</w:t>
      </w:r>
    </w:p>
    <w:p>
      <w:pPr>
        <w:spacing w:after="0"/>
        <w:ind w:left="0"/>
        <w:jc w:val="both"/>
      </w:pPr>
      <w:r>
        <w:rPr>
          <w:rFonts w:ascii="Times New Roman"/>
          <w:b w:val="false"/>
          <w:i w:val="false"/>
          <w:color w:val="000000"/>
          <w:sz w:val="28"/>
        </w:rPr>
        <w:t>
      5) наименование Поставщика нефтепродукта, его юридический адрес и код органа государственных доходов по месту нахождения (жительства) (присваивается автоматически Программой при вводе ИИН/БИН поставщика), адрес отгрузки (выбирается из отображаемого списка Программы (при наличии) в соответствии с указанным кодом операции). При транспортировке импортируемых нефтепродуктов до первого пункта назначения на территории Республики Казахстан наименование Поставщика нефтепродукта, его юридический адрес заполняются вручную Получателем, код органа государственных доходов по месту нахождения (жительства) не заполняется.</w:t>
      </w:r>
    </w:p>
    <w:p>
      <w:pPr>
        <w:spacing w:after="0"/>
        <w:ind w:left="0"/>
        <w:jc w:val="both"/>
      </w:pPr>
      <w:r>
        <w:rPr>
          <w:rFonts w:ascii="Times New Roman"/>
          <w:b w:val="false"/>
          <w:i w:val="false"/>
          <w:color w:val="000000"/>
          <w:sz w:val="28"/>
        </w:rPr>
        <w:t>
      Если Поставщик не состоит на регистрационном учете в качестве налогоплательщика, осуществляющего отдельные виды деятельности, то указывается фактический адрес отгрузки (реализации) нефтепродуктов (адрес нефтебазы (резервуара), заполняется вручную);</w:t>
      </w:r>
    </w:p>
    <w:p>
      <w:pPr>
        <w:spacing w:after="0"/>
        <w:ind w:left="0"/>
        <w:jc w:val="both"/>
      </w:pPr>
      <w:r>
        <w:rPr>
          <w:rFonts w:ascii="Times New Roman"/>
          <w:b w:val="false"/>
          <w:i w:val="false"/>
          <w:color w:val="000000"/>
          <w:sz w:val="28"/>
        </w:rPr>
        <w:t>
      6) код органа государственных доходов адреса отгрузки, в котором Поставщик состоит на регистрационном учете в качестве налогоплательщика, осуществляющего отдельные виды деятельности (выбирается из отображаемого списка Программы). При транспортировке импортируемых нефтепродуктов до первого пункта назначения на территории Республики Казахстан не заполняется.</w:t>
      </w:r>
    </w:p>
    <w:p>
      <w:pPr>
        <w:spacing w:after="0"/>
        <w:ind w:left="0"/>
        <w:jc w:val="both"/>
      </w:pPr>
      <w:r>
        <w:rPr>
          <w:rFonts w:ascii="Times New Roman"/>
          <w:b w:val="false"/>
          <w:i w:val="false"/>
          <w:color w:val="000000"/>
          <w:sz w:val="28"/>
        </w:rPr>
        <w:t>
      Если Поставщик не состоит на регистрационном учете в качестве налогоплательщика, осуществляющего отдельные виды деятельности, то указывается код органа государственных доходов по адресу отгрузки (реализации) нефтепродуктов (выбирается из отображаемого списка Программы);</w:t>
      </w:r>
    </w:p>
    <w:p>
      <w:pPr>
        <w:spacing w:after="0"/>
        <w:ind w:left="0"/>
        <w:jc w:val="both"/>
      </w:pPr>
      <w:r>
        <w:rPr>
          <w:rFonts w:ascii="Times New Roman"/>
          <w:b w:val="false"/>
          <w:i w:val="false"/>
          <w:color w:val="000000"/>
          <w:sz w:val="28"/>
        </w:rPr>
        <w:t>
      7) тип Поставщика (выбирается из отображаемого списка Программы);</w:t>
      </w:r>
    </w:p>
    <w:p>
      <w:pPr>
        <w:spacing w:after="0"/>
        <w:ind w:left="0"/>
        <w:jc w:val="both"/>
      </w:pPr>
      <w:r>
        <w:rPr>
          <w:rFonts w:ascii="Times New Roman"/>
          <w:b w:val="false"/>
          <w:i w:val="false"/>
          <w:color w:val="000000"/>
          <w:sz w:val="28"/>
        </w:rPr>
        <w:t>
      8) ИИН/БИН Получателя (вводится Поставщиком). При транспортировке импортируемых нефтепродуктов до первого пункта назначения на территории Республики Казахстан вводится Получателем;</w:t>
      </w:r>
    </w:p>
    <w:p>
      <w:pPr>
        <w:spacing w:after="0"/>
        <w:ind w:left="0"/>
        <w:jc w:val="both"/>
      </w:pPr>
      <w:r>
        <w:rPr>
          <w:rFonts w:ascii="Times New Roman"/>
          <w:b w:val="false"/>
          <w:i w:val="false"/>
          <w:color w:val="000000"/>
          <w:sz w:val="28"/>
        </w:rPr>
        <w:t>
      9) наименование Получателя нефтепродукта, его юридический адрес (присваивается автоматически Программой при вводе ИИН/БИН получателя), адрес места поставки (выбирается из отображаемого списка Программы (при наличии) в соответствии с указанным кодом операции).</w:t>
      </w:r>
    </w:p>
    <w:p>
      <w:pPr>
        <w:spacing w:after="0"/>
        <w:ind w:left="0"/>
        <w:jc w:val="both"/>
      </w:pPr>
      <w:r>
        <w:rPr>
          <w:rFonts w:ascii="Times New Roman"/>
          <w:b w:val="false"/>
          <w:i w:val="false"/>
          <w:color w:val="000000"/>
          <w:sz w:val="28"/>
        </w:rPr>
        <w:t>
      Если Получатель нефтепродуктов не состоит на регистрационном учете в качестве налогоплательщика, осуществляющего отдельные виды деятельности, то указывается фактический адрес поставки (получения) нефтепродуктов (адрес нефтебазы (резервуара), заполняется вручную);</w:t>
      </w:r>
    </w:p>
    <w:p>
      <w:pPr>
        <w:spacing w:after="0"/>
        <w:ind w:left="0"/>
        <w:jc w:val="both"/>
      </w:pPr>
      <w:r>
        <w:rPr>
          <w:rFonts w:ascii="Times New Roman"/>
          <w:b w:val="false"/>
          <w:i w:val="false"/>
          <w:color w:val="000000"/>
          <w:sz w:val="28"/>
        </w:rPr>
        <w:t>
      10) код органа государственных доходов по адресу поставки Получателя, в котором Получатель состоит на регистрационном учете в качестве налогоплательщика, осуществляющего отдельные виды деятельности (выбирается из отображаемого списка Программы).</w:t>
      </w:r>
    </w:p>
    <w:p>
      <w:pPr>
        <w:spacing w:after="0"/>
        <w:ind w:left="0"/>
        <w:jc w:val="both"/>
      </w:pPr>
      <w:r>
        <w:rPr>
          <w:rFonts w:ascii="Times New Roman"/>
          <w:b w:val="false"/>
          <w:i w:val="false"/>
          <w:color w:val="000000"/>
          <w:sz w:val="28"/>
        </w:rPr>
        <w:t>
      Если Получатель нефтепродуктов не состоит на регистрационном учете в качестве налогоплательщика, осуществляющего отдельные виды деятельности, то указывается код органа государственных доходов по адресу фактической поставки (месту получения) нефтепродуктов (выбирается из отображаемого списка Программы);</w:t>
      </w:r>
    </w:p>
    <w:p>
      <w:pPr>
        <w:spacing w:after="0"/>
        <w:ind w:left="0"/>
        <w:jc w:val="both"/>
      </w:pPr>
      <w:r>
        <w:rPr>
          <w:rFonts w:ascii="Times New Roman"/>
          <w:b w:val="false"/>
          <w:i w:val="false"/>
          <w:color w:val="000000"/>
          <w:sz w:val="28"/>
        </w:rPr>
        <w:t>
      11) номер договора или приложения к договору;</w:t>
      </w:r>
    </w:p>
    <w:p>
      <w:pPr>
        <w:spacing w:after="0"/>
        <w:ind w:left="0"/>
        <w:jc w:val="both"/>
      </w:pPr>
      <w:r>
        <w:rPr>
          <w:rFonts w:ascii="Times New Roman"/>
          <w:b w:val="false"/>
          <w:i w:val="false"/>
          <w:color w:val="000000"/>
          <w:sz w:val="28"/>
        </w:rPr>
        <w:t>
      12) дата договора;</w:t>
      </w:r>
    </w:p>
    <w:p>
      <w:pPr>
        <w:spacing w:after="0"/>
        <w:ind w:left="0"/>
        <w:jc w:val="both"/>
      </w:pPr>
      <w:r>
        <w:rPr>
          <w:rFonts w:ascii="Times New Roman"/>
          <w:b w:val="false"/>
          <w:i w:val="false"/>
          <w:color w:val="000000"/>
          <w:sz w:val="28"/>
        </w:rPr>
        <w:t>
      13) вид транспорта (выбирается из отображаемого списка Программы);</w:t>
      </w:r>
    </w:p>
    <w:p>
      <w:pPr>
        <w:spacing w:after="0"/>
        <w:ind w:left="0"/>
        <w:jc w:val="both"/>
      </w:pPr>
      <w:r>
        <w:rPr>
          <w:rFonts w:ascii="Times New Roman"/>
          <w:b w:val="false"/>
          <w:i w:val="false"/>
          <w:color w:val="000000"/>
          <w:sz w:val="28"/>
        </w:rPr>
        <w:t>
      14) в сведениях о перевозчике (грузоотправитель) (при наличии) указываются данные о физическом (фамилия, имя, отчество (при его наличии), ИИН) или юридическом лице (наименование, БИН), осуществляющем перевозку и (или) перемещение нефтепродуктов (вводятся Поставщиком). При транспортировке импортируемых нефтепродуктов до первого пункта назначения на территории Республики Казахстан вводятся Получателем;</w:t>
      </w:r>
    </w:p>
    <w:p>
      <w:pPr>
        <w:spacing w:after="0"/>
        <w:ind w:left="0"/>
        <w:jc w:val="both"/>
      </w:pPr>
      <w:r>
        <w:rPr>
          <w:rFonts w:ascii="Times New Roman"/>
          <w:b w:val="false"/>
          <w:i w:val="false"/>
          <w:color w:val="000000"/>
          <w:sz w:val="28"/>
        </w:rPr>
        <w:t>
      15) в сведениях о транспортном средстве указывается (вводятся Поставщиком, при транспортировке импортируемых нефтепродуктов до первого пункта назначения на территории Республики Казахстан вводятся Получателем):</w:t>
      </w:r>
    </w:p>
    <w:p>
      <w:pPr>
        <w:spacing w:after="0"/>
        <w:ind w:left="0"/>
        <w:jc w:val="both"/>
      </w:pPr>
      <w:r>
        <w:rPr>
          <w:rFonts w:ascii="Times New Roman"/>
          <w:b w:val="false"/>
          <w:i w:val="false"/>
          <w:color w:val="000000"/>
          <w:sz w:val="28"/>
        </w:rPr>
        <w:t>
      при перевозке автомобильным транспортом – марка, государственный регистрационный номерной знак транспортного средства;</w:t>
      </w:r>
    </w:p>
    <w:p>
      <w:pPr>
        <w:spacing w:after="0"/>
        <w:ind w:left="0"/>
        <w:jc w:val="both"/>
      </w:pPr>
      <w:r>
        <w:rPr>
          <w:rFonts w:ascii="Times New Roman"/>
          <w:b w:val="false"/>
          <w:i w:val="false"/>
          <w:color w:val="000000"/>
          <w:sz w:val="28"/>
        </w:rPr>
        <w:t>
      при перевозке железнодорожным транспортом – номер (а) вагона (ов);</w:t>
      </w:r>
    </w:p>
    <w:p>
      <w:pPr>
        <w:spacing w:after="0"/>
        <w:ind w:left="0"/>
        <w:jc w:val="both"/>
      </w:pPr>
      <w:r>
        <w:rPr>
          <w:rFonts w:ascii="Times New Roman"/>
          <w:b w:val="false"/>
          <w:i w:val="false"/>
          <w:color w:val="000000"/>
          <w:sz w:val="28"/>
        </w:rPr>
        <w:t>
      при перевозке воздушным транспортом – название судна и регистрационный номер борта;</w:t>
      </w:r>
    </w:p>
    <w:p>
      <w:pPr>
        <w:spacing w:after="0"/>
        <w:ind w:left="0"/>
        <w:jc w:val="both"/>
      </w:pPr>
      <w:r>
        <w:rPr>
          <w:rFonts w:ascii="Times New Roman"/>
          <w:b w:val="false"/>
          <w:i w:val="false"/>
          <w:color w:val="000000"/>
          <w:sz w:val="28"/>
        </w:rPr>
        <w:t>
      при перевозке морским или внутренним водным транспортом – название судна, регистрационный номер по морскому регистру судоходства;</w:t>
      </w:r>
    </w:p>
    <w:p>
      <w:pPr>
        <w:spacing w:after="0"/>
        <w:ind w:left="0"/>
        <w:jc w:val="both"/>
      </w:pPr>
      <w:r>
        <w:rPr>
          <w:rFonts w:ascii="Times New Roman"/>
          <w:b w:val="false"/>
          <w:i w:val="false"/>
          <w:color w:val="000000"/>
          <w:sz w:val="28"/>
        </w:rPr>
        <w:t>
      при перемещении через трубопровод – название трубопровода;</w:t>
      </w:r>
    </w:p>
    <w:p>
      <w:pPr>
        <w:spacing w:after="0"/>
        <w:ind w:left="0"/>
        <w:jc w:val="both"/>
      </w:pPr>
      <w:r>
        <w:rPr>
          <w:rFonts w:ascii="Times New Roman"/>
          <w:b w:val="false"/>
          <w:i w:val="false"/>
          <w:color w:val="000000"/>
          <w:sz w:val="28"/>
        </w:rPr>
        <w:t>
      16) в сведениях об экспедиторе (при наличии) указывается фамилия, имя, отчество (при его наличии) экспедитора, водителя;</w:t>
      </w:r>
    </w:p>
    <w:p>
      <w:pPr>
        <w:spacing w:after="0"/>
        <w:ind w:left="0"/>
        <w:jc w:val="both"/>
      </w:pPr>
      <w:r>
        <w:rPr>
          <w:rFonts w:ascii="Times New Roman"/>
          <w:b w:val="false"/>
          <w:i w:val="false"/>
          <w:color w:val="000000"/>
          <w:sz w:val="28"/>
        </w:rPr>
        <w:t>
      17) общее количество реализуемого (отгружаемого) нефтепродукта (указывается в тоннах);</w:t>
      </w:r>
    </w:p>
    <w:p>
      <w:pPr>
        <w:spacing w:after="0"/>
        <w:ind w:left="0"/>
        <w:jc w:val="both"/>
      </w:pPr>
      <w:r>
        <w:rPr>
          <w:rFonts w:ascii="Times New Roman"/>
          <w:b w:val="false"/>
          <w:i w:val="false"/>
          <w:color w:val="000000"/>
          <w:sz w:val="28"/>
        </w:rPr>
        <w:t>
      18) общая стоимость реализуемого (отгружаемого) нефтепродукта (указывается в тенге);</w:t>
      </w:r>
    </w:p>
    <w:p>
      <w:pPr>
        <w:spacing w:after="0"/>
        <w:ind w:left="0"/>
        <w:jc w:val="both"/>
      </w:pPr>
      <w:r>
        <w:rPr>
          <w:rFonts w:ascii="Times New Roman"/>
          <w:b w:val="false"/>
          <w:i w:val="false"/>
          <w:color w:val="000000"/>
          <w:sz w:val="28"/>
        </w:rPr>
        <w:t>
      19) порядковый номер строки;</w:t>
      </w:r>
    </w:p>
    <w:p>
      <w:pPr>
        <w:spacing w:after="0"/>
        <w:ind w:left="0"/>
        <w:jc w:val="both"/>
      </w:pPr>
      <w:r>
        <w:rPr>
          <w:rFonts w:ascii="Times New Roman"/>
          <w:b w:val="false"/>
          <w:i w:val="false"/>
          <w:color w:val="000000"/>
          <w:sz w:val="28"/>
        </w:rPr>
        <w:t>
      20) вид (при наличии), наименование, марка нефтепродукта;</w:t>
      </w:r>
    </w:p>
    <w:p>
      <w:pPr>
        <w:spacing w:after="0"/>
        <w:ind w:left="0"/>
        <w:jc w:val="both"/>
      </w:pPr>
      <w:r>
        <w:rPr>
          <w:rFonts w:ascii="Times New Roman"/>
          <w:b w:val="false"/>
          <w:i w:val="false"/>
          <w:color w:val="000000"/>
          <w:sz w:val="28"/>
        </w:rPr>
        <w:t>
      21) персональный идентификационный номер-код (далее – ПИН-код) (выбирается из справочника ПИН-кодов Программы);</w:t>
      </w:r>
    </w:p>
    <w:p>
      <w:pPr>
        <w:spacing w:after="0"/>
        <w:ind w:left="0"/>
        <w:jc w:val="both"/>
      </w:pPr>
      <w:r>
        <w:rPr>
          <w:rFonts w:ascii="Times New Roman"/>
          <w:b w:val="false"/>
          <w:i w:val="false"/>
          <w:color w:val="000000"/>
          <w:sz w:val="28"/>
        </w:rPr>
        <w:t>
      22) количество продукции в емкости (в тоннах) (необязателен для заполнения при перемещении нефтепродукта по трубопроводу);</w:t>
      </w:r>
    </w:p>
    <w:p>
      <w:pPr>
        <w:spacing w:after="0"/>
        <w:ind w:left="0"/>
        <w:jc w:val="both"/>
      </w:pPr>
      <w:r>
        <w:rPr>
          <w:rFonts w:ascii="Times New Roman"/>
          <w:b w:val="false"/>
          <w:i w:val="false"/>
          <w:color w:val="000000"/>
          <w:sz w:val="28"/>
        </w:rPr>
        <w:t>
      23) количество емкостей (в штуках) (необязателен для заполнения при перемещении нефтепродукта по трубопроводу);</w:t>
      </w:r>
    </w:p>
    <w:p>
      <w:pPr>
        <w:spacing w:after="0"/>
        <w:ind w:left="0"/>
        <w:jc w:val="both"/>
      </w:pPr>
      <w:r>
        <w:rPr>
          <w:rFonts w:ascii="Times New Roman"/>
          <w:b w:val="false"/>
          <w:i w:val="false"/>
          <w:color w:val="000000"/>
          <w:sz w:val="28"/>
        </w:rPr>
        <w:t>
      24) итоговое количество нефтепродукта (в тоннах);</w:t>
      </w:r>
    </w:p>
    <w:p>
      <w:pPr>
        <w:spacing w:after="0"/>
        <w:ind w:left="0"/>
        <w:jc w:val="both"/>
      </w:pPr>
      <w:r>
        <w:rPr>
          <w:rFonts w:ascii="Times New Roman"/>
          <w:b w:val="false"/>
          <w:i w:val="false"/>
          <w:color w:val="000000"/>
          <w:sz w:val="28"/>
        </w:rPr>
        <w:t>
      25) цена продукции за тонну (в тенге) (необязателен для заполнения при передаче (отгрузке) нефтепродуктов производителем нефтепродуктов поставщику нефти или при внутреннем перемещении между структурными подразделениями юридического лица, а также между объектами налогообложения и (или) объектами, связанными с налогообложением);</w:t>
      </w:r>
    </w:p>
    <w:p>
      <w:pPr>
        <w:spacing w:after="0"/>
        <w:ind w:left="0"/>
        <w:jc w:val="both"/>
      </w:pPr>
      <w:r>
        <w:rPr>
          <w:rFonts w:ascii="Times New Roman"/>
          <w:b w:val="false"/>
          <w:i w:val="false"/>
          <w:color w:val="000000"/>
          <w:sz w:val="28"/>
        </w:rPr>
        <w:t>
      26) общая стоимость продукции (указывается в тенге);</w:t>
      </w:r>
    </w:p>
    <w:p>
      <w:pPr>
        <w:spacing w:after="0"/>
        <w:ind w:left="0"/>
        <w:jc w:val="both"/>
      </w:pPr>
      <w:r>
        <w:rPr>
          <w:rFonts w:ascii="Times New Roman"/>
          <w:b w:val="false"/>
          <w:i w:val="false"/>
          <w:color w:val="000000"/>
          <w:sz w:val="28"/>
        </w:rPr>
        <w:t>
      27) номер СНН, выписанный Поставщиком, при транспортировке импортируемых нефтепродуктов до первого пункта назначения на территории Республики Казахстан выписанный Получателем, (заполняется в случае возврата нефтепродукта, аннулирования или отклонения СНН);</w:t>
      </w:r>
    </w:p>
    <w:p>
      <w:pPr>
        <w:spacing w:after="0"/>
        <w:ind w:left="0"/>
        <w:jc w:val="both"/>
      </w:pPr>
      <w:r>
        <w:rPr>
          <w:rFonts w:ascii="Times New Roman"/>
          <w:b w:val="false"/>
          <w:i w:val="false"/>
          <w:color w:val="000000"/>
          <w:sz w:val="28"/>
        </w:rPr>
        <w:t>
      28) общее количество строк в таблице;</w:t>
      </w:r>
    </w:p>
    <w:p>
      <w:pPr>
        <w:spacing w:after="0"/>
        <w:ind w:left="0"/>
        <w:jc w:val="both"/>
      </w:pPr>
      <w:r>
        <w:rPr>
          <w:rFonts w:ascii="Times New Roman"/>
          <w:b w:val="false"/>
          <w:i w:val="false"/>
          <w:color w:val="000000"/>
          <w:sz w:val="28"/>
        </w:rPr>
        <w:t>
      29) фамилия, имя, отчество (при его наличии)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Первого заместителя Премьер-Министра РК – Министра финансов РК от 02.10.2019 </w:t>
      </w:r>
      <w:r>
        <w:rPr>
          <w:rFonts w:ascii="Times New Roman"/>
          <w:b w:val="false"/>
          <w:i w:val="false"/>
          <w:color w:val="000000"/>
          <w:sz w:val="28"/>
        </w:rPr>
        <w:t>№ 1078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СНН после отправки на сервер уполномоченного органа распечатываются Поставщиком в двух экземплярах (при транспортировке импортируемых нефтепродуктов до первого пункта назначения на территории Республики Казахстан – распечатываются Получателем в одном экземпляре) на бумажном носителе и заверяются подписью индивидуального предпринимателя или подписью руководителя (либо иного уполномоченного лица) юридического лица.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Первого заместителя Премьер-Министра РК – Министра финансов РК от 02.10.2019 </w:t>
      </w:r>
      <w:r>
        <w:rPr>
          <w:rFonts w:ascii="Times New Roman"/>
          <w:b w:val="false"/>
          <w:i w:val="false"/>
          <w:color w:val="000000"/>
          <w:sz w:val="28"/>
        </w:rPr>
        <w:t>№ 1078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Один экземпляр СНН на бумажном носителе, подписанный с указанием Ф.И.О. (при его наличии), сведений документа, удостоверяющего личность перевозчика (грузоотправителя, представителя Получателя), остается у Поставщика (за исключением транспортировки импортируемых нефтепродуктов до первого пункта назначения на территории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29.01.2016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Второй экземпляр СНН передается перевозчику (грузоотправителю, представителю Получателя) для транспортировки нефтепродукта до места назначения (за исключением транспортировки импортируемых нефтепродуктов до первого пункта назначения на территории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финансов РК от 29.01.2016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После доставки нефтепродукта до места назначения Получатель нефтепродукта получает второй экземпляр СНН от перевозчика (за исключением транспортировки импортируемых нефтепродуктов до первого пункта назначения на территории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29.01.2016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СНН представляются Получателями в уполномоченный орган в электронном виде путем подтверждения получения СНН и нефтепродуктов или отклоняются в Программе в течение двадцати пяти календарных дней после даты оформления СНН.</w:t>
      </w:r>
    </w:p>
    <w:bookmarkEnd w:id="14"/>
    <w:p>
      <w:pPr>
        <w:spacing w:after="0"/>
        <w:ind w:left="0"/>
        <w:jc w:val="both"/>
      </w:pPr>
      <w:r>
        <w:rPr>
          <w:rFonts w:ascii="Times New Roman"/>
          <w:b w:val="false"/>
          <w:i w:val="false"/>
          <w:color w:val="000000"/>
          <w:sz w:val="28"/>
        </w:rPr>
        <w:t>
      Подтверждение СНН в Программе осуществляется после получения нефтепродуктов Получателем и при отсутствии расхождений с данными, отраженными в СНН.</w:t>
      </w:r>
    </w:p>
    <w:p>
      <w:pPr>
        <w:spacing w:after="0"/>
        <w:ind w:left="0"/>
        <w:jc w:val="both"/>
      </w:pPr>
      <w:r>
        <w:rPr>
          <w:rFonts w:ascii="Times New Roman"/>
          <w:b w:val="false"/>
          <w:i w:val="false"/>
          <w:color w:val="000000"/>
          <w:sz w:val="28"/>
        </w:rPr>
        <w:t>
      При экспорте нефтепродуктов и реализации конечному потребителю подтверждение Получателем в Программе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29.01.2016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10. В случае нарушения сроков отклонения, подтверждения или не подтверждения получения СНН в Программе в автоматическом режиме формируется извещение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19" w:id="16"/>
    <w:p>
      <w:pPr>
        <w:spacing w:after="0"/>
        <w:ind w:left="0"/>
        <w:jc w:val="both"/>
      </w:pPr>
      <w:r>
        <w:rPr>
          <w:rFonts w:ascii="Times New Roman"/>
          <w:b w:val="false"/>
          <w:i w:val="false"/>
          <w:color w:val="000000"/>
          <w:sz w:val="28"/>
        </w:rPr>
        <w:t xml:space="preserve">
      11. СНН, оформленные с указанием неполных и (или) недостоверных данных, установленных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подлежат аннулированию Поставщиком в течение двух рабочих дней после даты оформления таких СНН.</w:t>
      </w:r>
    </w:p>
    <w:bookmarkEnd w:id="16"/>
    <w:bookmarkStart w:name="z20" w:id="17"/>
    <w:p>
      <w:pPr>
        <w:spacing w:after="0"/>
        <w:ind w:left="0"/>
        <w:jc w:val="both"/>
      </w:pPr>
      <w:r>
        <w:rPr>
          <w:rFonts w:ascii="Times New Roman"/>
          <w:b w:val="false"/>
          <w:i w:val="false"/>
          <w:color w:val="000000"/>
          <w:sz w:val="28"/>
        </w:rPr>
        <w:t>
      12. В случае аннулирования СНН выписывается новая СНН (при необходимости), которая направляется Получателю. Дата и время оформления новой СНН проставляется автоматически Программой. Новая СНН оформляется в день аннулирования первоначальной СНН.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29.01.2016 </w:t>
      </w:r>
      <w:r>
        <w:rPr>
          <w:rFonts w:ascii="Times New Roman"/>
          <w:b w:val="false"/>
          <w:i w:val="false"/>
          <w:color w:val="000000"/>
          <w:sz w:val="28"/>
        </w:rPr>
        <w:t>№ 40</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13. Учет СНН ведется в журнале регистрации СНН Программы автоматически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
    <w:p>
      <w:pPr>
        <w:spacing w:after="0"/>
        <w:ind w:left="0"/>
        <w:jc w:val="both"/>
      </w:pPr>
      <w:r>
        <w:rPr>
          <w:rFonts w:ascii="Times New Roman"/>
          <w:b w:val="false"/>
          <w:i w:val="false"/>
          <w:color w:val="000000"/>
          <w:sz w:val="28"/>
        </w:rPr>
        <w:t>
      СНН попадают в журнал регистрации СНН после оформления СНН и хранятся на сервере уполномоченного органа.</w:t>
      </w:r>
    </w:p>
    <w:bookmarkStart w:name="z22" w:id="19"/>
    <w:p>
      <w:pPr>
        <w:spacing w:after="0"/>
        <w:ind w:left="0"/>
        <w:jc w:val="both"/>
      </w:pPr>
      <w:r>
        <w:rPr>
          <w:rFonts w:ascii="Times New Roman"/>
          <w:b w:val="false"/>
          <w:i w:val="false"/>
          <w:color w:val="000000"/>
          <w:sz w:val="28"/>
        </w:rPr>
        <w:t>
      14. Подписанные СНН на бумажном носителе у Поставщиков и Получателей подшиваются в реестры по дате оформления СНН и хранятся в течение пяти лет.</w:t>
      </w:r>
    </w:p>
    <w:bookmarkEnd w:id="19"/>
    <w:p>
      <w:pPr>
        <w:spacing w:after="0"/>
        <w:ind w:left="0"/>
        <w:jc w:val="both"/>
      </w:pPr>
      <w:r>
        <w:rPr>
          <w:rFonts w:ascii="Times New Roman"/>
          <w:b w:val="false"/>
          <w:i w:val="false"/>
          <w:color w:val="000000"/>
          <w:sz w:val="28"/>
        </w:rPr>
        <w:t>
      Не допускается утеря и порча оригиналов СНН Поставщиками и Получателями.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Первого заместителя Премьер-Министра РК – Министра финансов РК от 02.10.2019 </w:t>
      </w:r>
      <w:r>
        <w:rPr>
          <w:rFonts w:ascii="Times New Roman"/>
          <w:b w:val="false"/>
          <w:i w:val="false"/>
          <w:color w:val="000000"/>
          <w:sz w:val="28"/>
        </w:rPr>
        <w:t>№ 1078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При реорганизации Поставщика (Получателя) – юридического лица обязательство по хранению СНН за реорганизованное лицо возлагается на его правопреемника (правопреемников).</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получения, выдачи, учета,</w:t>
            </w:r>
            <w:r>
              <w:br/>
            </w:r>
            <w:r>
              <w:rPr>
                <w:rFonts w:ascii="Times New Roman"/>
                <w:b w:val="false"/>
                <w:i w:val="false"/>
                <w:color w:val="000000"/>
                <w:sz w:val="20"/>
              </w:rPr>
              <w:t>хранения и представления</w:t>
            </w:r>
            <w:r>
              <w:br/>
            </w:r>
            <w:r>
              <w:rPr>
                <w:rFonts w:ascii="Times New Roman"/>
                <w:b w:val="false"/>
                <w:i w:val="false"/>
                <w:color w:val="000000"/>
                <w:sz w:val="20"/>
              </w:rPr>
              <w:t>сопроводительных накладных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Сопроводительная накладная</w:t>
      </w:r>
    </w:p>
    <w:p>
      <w:pPr>
        <w:spacing w:after="0"/>
        <w:ind w:left="0"/>
        <w:jc w:val="both"/>
      </w:pPr>
      <w:r>
        <w:rPr>
          <w:rFonts w:ascii="Times New Roman"/>
          <w:b w:val="false"/>
          <w:i w:val="false"/>
          <w:color w:val="ff0000"/>
          <w:sz w:val="28"/>
        </w:rPr>
        <w:t xml:space="preserve">
      Сноска. Приложение 1 в редакции приказа Первого заместителя Премьер-Министра РК – Министра финансов РК от 02.10.2019 </w:t>
      </w:r>
      <w:r>
        <w:rPr>
          <w:rFonts w:ascii="Times New Roman"/>
          <w:b w:val="false"/>
          <w:i w:val="false"/>
          <w:color w:val="ff0000"/>
          <w:sz w:val="28"/>
        </w:rPr>
        <w:t>№ 1078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6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Сопроводительная накладная №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оформления: ____________________</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операции ___________________</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Индивидуальный идентификационный номер / бизнес-идентификационный номер Поставщика ________________________</w:t>
            </w:r>
            <w:r>
              <w:br/>
            </w:r>
            <w:r>
              <w:rPr>
                <w:rFonts w:ascii="Times New Roman"/>
                <w:b w:val="false"/>
                <w:i w:val="false"/>
                <w:color w:val="000000"/>
                <w:sz w:val="20"/>
              </w:rPr>
              <w:t>
5) Наименование Поставщика, юридический адрес, код органа государственных доходов по месту нахождения (жительства) и адрес отгрузки 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6) Код органа государственных доходов адреса отгрузки ______________</w:t>
            </w:r>
            <w:r>
              <w:br/>
            </w:r>
            <w:r>
              <w:rPr>
                <w:rFonts w:ascii="Times New Roman"/>
                <w:b w:val="false"/>
                <w:i w:val="false"/>
                <w:color w:val="000000"/>
                <w:sz w:val="20"/>
              </w:rPr>
              <w:t>
7) Тип Поставщика _________________________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Индивидуальный идентификационный номер/ бизнес-идентификационный номер Получателя __________________________</w:t>
            </w:r>
            <w:r>
              <w:br/>
            </w:r>
            <w:r>
              <w:rPr>
                <w:rFonts w:ascii="Times New Roman"/>
                <w:b w:val="false"/>
                <w:i w:val="false"/>
                <w:color w:val="000000"/>
                <w:sz w:val="20"/>
              </w:rPr>
              <w:t>
9) Наименование Получателя, юридический адрес и адрес поставки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10) Код органа государственных доходов адреса поставки ___________</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договора (приложения к договору) __________</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договора "___" ____________ 20__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Вид транспорта: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Авто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Железнодорожный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Воздушный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Морской или внутренний водный</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Трубопровод</w:t>
            </w:r>
            <w:r>
              <w:br/>
            </w:r>
            <w:r>
              <w:rPr>
                <w:rFonts w:ascii="Times New Roman"/>
                <w:b w:val="false"/>
                <w:i w:val="false"/>
                <w:color w:val="000000"/>
                <w:sz w:val="20"/>
              </w:rPr>
              <w:t>
14) Сведения о перевозчике ______________________________________________</w:t>
            </w:r>
            <w:r>
              <w:br/>
            </w:r>
            <w:r>
              <w:rPr>
                <w:rFonts w:ascii="Times New Roman"/>
                <w:b w:val="false"/>
                <w:i w:val="false"/>
                <w:color w:val="000000"/>
                <w:sz w:val="20"/>
              </w:rPr>
              <w:t>
15) Сведения о транспортном средстве _____________________________________</w:t>
            </w:r>
            <w:r>
              <w:br/>
            </w:r>
            <w:r>
              <w:rPr>
                <w:rFonts w:ascii="Times New Roman"/>
                <w:b w:val="false"/>
                <w:i w:val="false"/>
                <w:color w:val="000000"/>
                <w:sz w:val="20"/>
              </w:rPr>
              <w:t>
16) Сведения об экспедиторе _____________________________________________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Количество реализуемого (отгружаемого) нефтепродукта. Всего: ________________________ (тонн)</w:t>
            </w:r>
            <w:r>
              <w:br/>
            </w:r>
            <w:r>
              <w:rPr>
                <w:rFonts w:ascii="Times New Roman"/>
                <w:b w:val="false"/>
                <w:i w:val="false"/>
                <w:color w:val="000000"/>
                <w:sz w:val="20"/>
              </w:rPr>
              <w:t>
18) Общая стоимость реализуемого (отгружаемого) нефтепродукта. Всего: _________________ (в тенге)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298"/>
              <w:gridCol w:w="797"/>
              <w:gridCol w:w="1067"/>
              <w:gridCol w:w="837"/>
              <w:gridCol w:w="837"/>
              <w:gridCol w:w="1068"/>
              <w:gridCol w:w="952"/>
              <w:gridCol w:w="4647"/>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Вид (при наличии), наименование, марка нефтепродукта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Персональный идентификационный номер-код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Количество продукции в емкости (в тоннах)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Количество емкостей (в штуках)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Итого количество (в тоннах)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Цена продукции за тонну (в тенге)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Общая стоимость продукции (в тенге)</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Номер сопроводительной накладной на нефтепродукты, выписанной Поставщиком, при транспортировке импортируемых нефтепродуктов до первого пункта назначения на территории Республики Казахстан выписанной Получателем, (заполняется  в случае возврата нефтепродукта, аннулирования или отклонения сопроводительной накладной на нефтепродукты)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28) Всего: _______________ строк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Фамилия, имя, отчество (при его наличии) руководителя:____________________ ___________</w:t>
            </w:r>
            <w:r>
              <w:br/>
            </w: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 получения,</w:t>
            </w:r>
            <w:r>
              <w:br/>
            </w:r>
            <w:r>
              <w:rPr>
                <w:rFonts w:ascii="Times New Roman"/>
                <w:b w:val="false"/>
                <w:i w:val="false"/>
                <w:color w:val="000000"/>
                <w:sz w:val="20"/>
              </w:rPr>
              <w:t>выдачи, учета, хранения и представления</w:t>
            </w:r>
            <w:r>
              <w:br/>
            </w:r>
            <w:r>
              <w:rPr>
                <w:rFonts w:ascii="Times New Roman"/>
                <w:b w:val="false"/>
                <w:i w:val="false"/>
                <w:color w:val="000000"/>
                <w:sz w:val="20"/>
              </w:rPr>
              <w:t>сопроводительных накладных</w:t>
            </w:r>
          </w:p>
        </w:tc>
      </w:tr>
    </w:tbl>
    <w:bookmarkStart w:name="z27" w:id="21"/>
    <w:p>
      <w:pPr>
        <w:spacing w:after="0"/>
        <w:ind w:left="0"/>
        <w:jc w:val="both"/>
      </w:pPr>
      <w:r>
        <w:rPr>
          <w:rFonts w:ascii="Times New Roman"/>
          <w:b w:val="false"/>
          <w:i w:val="false"/>
          <w:color w:val="000000"/>
          <w:sz w:val="28"/>
        </w:rPr>
        <w:t xml:space="preserve">
      Форма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Извещение</w:t>
            </w:r>
          </w:p>
          <w:p>
            <w:pPr>
              <w:spacing w:after="20"/>
              <w:ind w:left="20"/>
              <w:jc w:val="both"/>
            </w:pPr>
            <w:r>
              <w:rPr>
                <w:rFonts w:ascii="Times New Roman"/>
                <w:b w:val="false"/>
                <w:i w:val="false"/>
                <w:color w:val="000000"/>
                <w:sz w:val="20"/>
              </w:rPr>
              <w:t>
</w:t>
            </w:r>
            <w:r>
              <w:rPr>
                <w:rFonts w:ascii="Times New Roman"/>
                <w:b/>
                <w:i w:val="false"/>
                <w:color w:val="000000"/>
                <w:sz w:val="20"/>
              </w:rPr>
              <w:t>о отклонении, подтверждении или не подтверждении сопроводительной накладной</w:t>
            </w:r>
          </w:p>
          <w:p>
            <w:pPr>
              <w:spacing w:after="20"/>
              <w:ind w:left="20"/>
              <w:jc w:val="both"/>
            </w:pPr>
            <w:r>
              <w:rPr>
                <w:rFonts w:ascii="Times New Roman"/>
                <w:b w:val="false"/>
                <w:i w:val="false"/>
                <w:color w:val="000000"/>
                <w:sz w:val="20"/>
              </w:rPr>
              <w:t>
</w:t>
            </w:r>
            <w:r>
              <w:rPr>
                <w:rFonts w:ascii="Times New Roman"/>
                <w:b/>
                <w:i w:val="false"/>
                <w:color w:val="000000"/>
                <w:sz w:val="20"/>
              </w:rPr>
              <w:t>на нефтепродукты не в срок</w:t>
            </w:r>
          </w:p>
          <w:p>
            <w:pPr>
              <w:spacing w:after="20"/>
              <w:ind w:left="20"/>
              <w:jc w:val="both"/>
            </w:pPr>
            <w:r>
              <w:rPr>
                <w:rFonts w:ascii="Times New Roman"/>
                <w:b w:val="false"/>
                <w:i w:val="false"/>
                <w:color w:val="000000"/>
                <w:sz w:val="20"/>
              </w:rPr>
              <w:t>
"____" _____________ 20 ___ г.</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(наименование налогового органа)</w:t>
            </w:r>
          </w:p>
          <w:p>
            <w:pPr>
              <w:spacing w:after="20"/>
              <w:ind w:left="20"/>
              <w:jc w:val="both"/>
            </w:pPr>
            <w:r>
              <w:rPr>
                <w:rFonts w:ascii="Times New Roman"/>
                <w:b w:val="false"/>
                <w:i w:val="false"/>
                <w:color w:val="000000"/>
                <w:sz w:val="20"/>
              </w:rPr>
              <w:t>
    В соответствии с пунктом 10 Правил оформления, получения, выдачи, учета, хранения и представления сопроводительных накладных на бензин, авиационное, дизельное топливо и мазут, утвержденных приказом Министра финансов Республики Казахстан от "___" ________ 2015 года.</w:t>
            </w:r>
          </w:p>
          <w:p>
            <w:pPr>
              <w:spacing w:after="20"/>
              <w:ind w:left="20"/>
              <w:jc w:val="both"/>
            </w:pPr>
            <w:r>
              <w:rPr>
                <w:rFonts w:ascii="Times New Roman"/>
                <w:b w:val="false"/>
                <w:i w:val="false"/>
                <w:color w:val="000000"/>
                <w:sz w:val="20"/>
              </w:rPr>
              <w:t>
    Уведомляет</w:t>
            </w:r>
          </w:p>
          <w:p>
            <w:pPr>
              <w:spacing w:after="20"/>
              <w:ind w:left="20"/>
              <w:jc w:val="both"/>
            </w:pPr>
            <w:r>
              <w:rPr>
                <w:rFonts w:ascii="Times New Roman"/>
                <w:b w:val="false"/>
                <w:i w:val="false"/>
                <w:color w:val="000000"/>
                <w:sz w:val="20"/>
              </w:rPr>
              <w:t>
Вас __________________________________________________________________________________</w:t>
            </w:r>
          </w:p>
          <w:p>
            <w:pPr>
              <w:spacing w:after="20"/>
              <w:ind w:left="20"/>
              <w:jc w:val="both"/>
            </w:pPr>
            <w:r>
              <w:rPr>
                <w:rFonts w:ascii="Times New Roman"/>
                <w:b w:val="false"/>
                <w:i w:val="false"/>
                <w:color w:val="000000"/>
                <w:sz w:val="20"/>
              </w:rPr>
              <w:t>
                    (Ф.И.О. или наименование налогоплательщика)</w:t>
            </w:r>
          </w:p>
          <w:p>
            <w:pPr>
              <w:spacing w:after="20"/>
              <w:ind w:left="20"/>
              <w:jc w:val="both"/>
            </w:pPr>
            <w:r>
              <w:rPr>
                <w:rFonts w:ascii="Times New Roman"/>
                <w:b w:val="false"/>
                <w:i w:val="false"/>
                <w:color w:val="000000"/>
                <w:sz w:val="20"/>
              </w:rPr>
              <w:t>
      ИИН (БИН) ______________________________________________</w:t>
            </w:r>
          </w:p>
          <w:p>
            <w:pPr>
              <w:spacing w:after="20"/>
              <w:ind w:left="20"/>
              <w:jc w:val="both"/>
            </w:pPr>
            <w:r>
              <w:rPr>
                <w:rFonts w:ascii="Times New Roman"/>
                <w:b w:val="false"/>
                <w:i w:val="false"/>
                <w:color w:val="000000"/>
                <w:sz w:val="20"/>
              </w:rPr>
              <w:t>
о не подтверждении сопроводительной накладной на нефтепродукты или отклонении,</w:t>
            </w:r>
          </w:p>
          <w:p>
            <w:pPr>
              <w:spacing w:after="20"/>
              <w:ind w:left="20"/>
              <w:jc w:val="both"/>
            </w:pPr>
            <w:r>
              <w:rPr>
                <w:rFonts w:ascii="Times New Roman"/>
                <w:b w:val="false"/>
                <w:i w:val="false"/>
                <w:color w:val="000000"/>
                <w:sz w:val="20"/>
              </w:rPr>
              <w:t>
подтверждении не в срок</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(номер и период представления)</w:t>
            </w:r>
          </w:p>
          <w:p>
            <w:pPr>
              <w:spacing w:after="20"/>
              <w:ind w:left="20"/>
              <w:jc w:val="both"/>
            </w:pPr>
            <w:r>
              <w:rPr>
                <w:rFonts w:ascii="Times New Roman"/>
                <w:b w:val="false"/>
                <w:i w:val="false"/>
                <w:color w:val="000000"/>
                <w:sz w:val="20"/>
              </w:rPr>
              <w:t>
    В связи с чем, Вам, необходимо явиться в течение 5 рабочих дней в налоговый орган</w:t>
            </w:r>
          </w:p>
          <w:p>
            <w:pPr>
              <w:spacing w:after="20"/>
              <w:ind w:left="20"/>
              <w:jc w:val="both"/>
            </w:pPr>
            <w:r>
              <w:rPr>
                <w:rFonts w:ascii="Times New Roman"/>
                <w:b w:val="false"/>
                <w:i w:val="false"/>
                <w:color w:val="000000"/>
                <w:sz w:val="20"/>
              </w:rPr>
              <w:t>
по месту регистрации для дачи пояснений.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 получения,</w:t>
            </w:r>
            <w:r>
              <w:br/>
            </w:r>
            <w:r>
              <w:rPr>
                <w:rFonts w:ascii="Times New Roman"/>
                <w:b w:val="false"/>
                <w:i w:val="false"/>
                <w:color w:val="000000"/>
                <w:sz w:val="20"/>
              </w:rPr>
              <w:t>выдачи, учета, хранения и представления</w:t>
            </w:r>
            <w:r>
              <w:br/>
            </w:r>
            <w:r>
              <w:rPr>
                <w:rFonts w:ascii="Times New Roman"/>
                <w:b w:val="false"/>
                <w:i w:val="false"/>
                <w:color w:val="000000"/>
                <w:sz w:val="20"/>
              </w:rPr>
              <w:t>сопроводительных накладных</w:t>
            </w:r>
          </w:p>
        </w:tc>
      </w:tr>
    </w:tbl>
    <w:bookmarkStart w:name="z29" w:id="22"/>
    <w:p>
      <w:pPr>
        <w:spacing w:after="0"/>
        <w:ind w:left="0"/>
        <w:jc w:val="both"/>
      </w:pPr>
      <w:r>
        <w:rPr>
          <w:rFonts w:ascii="Times New Roman"/>
          <w:b w:val="false"/>
          <w:i w:val="false"/>
          <w:color w:val="000000"/>
          <w:sz w:val="28"/>
        </w:rPr>
        <w:t xml:space="preserve">
      Форма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Журнал регистрации СНН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СНН                            Дата подтверждения/ отклонения / аннулирования СНН</w:t>
                  </w:r>
                </w:p>
                <w:p>
                  <w:pPr>
                    <w:spacing w:after="20"/>
                    <w:ind w:left="20"/>
                    <w:jc w:val="both"/>
                  </w:pPr>
                  <w:r>
                    <w:rPr>
                      <w:rFonts w:ascii="Times New Roman"/>
                      <w:b w:val="false"/>
                      <w:i w:val="false"/>
                      <w:color w:val="000000"/>
                      <w:sz w:val="20"/>
                    </w:rPr>
                    <w:t>
с: ___ ___ _____ года               с: ___ ___ _____ года по ___ ___ _____ года</w:t>
                  </w:r>
                </w:p>
                <w:p>
                  <w:pPr>
                    <w:spacing w:after="20"/>
                    <w:ind w:left="20"/>
                    <w:jc w:val="both"/>
                  </w:pPr>
                  <w:r>
                    <w:rPr>
                      <w:rFonts w:ascii="Times New Roman"/>
                      <w:b w:val="false"/>
                      <w:i w:val="false"/>
                      <w:color w:val="000000"/>
                      <w:sz w:val="20"/>
                    </w:rPr>
                    <w:t>
по: ___ ___ _____ года</w:t>
                  </w:r>
                </w:p>
                <w:p>
                  <w:pPr>
                    <w:spacing w:after="20"/>
                    <w:ind w:left="20"/>
                    <w:jc w:val="both"/>
                  </w:pPr>
                  <w:r>
                    <w:rPr>
                      <w:rFonts w:ascii="Times New Roman"/>
                      <w:b w:val="false"/>
                      <w:i w:val="false"/>
                      <w:color w:val="000000"/>
                      <w:sz w:val="20"/>
                    </w:rPr>
                    <w:t>
ИИН/БИН поставщика ________________ ИИН/БИН получателя ______________________</w:t>
                  </w:r>
                </w:p>
                <w:p>
                  <w:pPr>
                    <w:spacing w:after="20"/>
                    <w:ind w:left="20"/>
                    <w:jc w:val="both"/>
                  </w:pPr>
                  <w:r>
                    <w:rPr>
                      <w:rFonts w:ascii="Times New Roman"/>
                      <w:b w:val="false"/>
                      <w:i w:val="false"/>
                      <w:color w:val="000000"/>
                      <w:sz w:val="20"/>
                    </w:rPr>
                    <w:t>
Номер СНН: ________________________ Наименование получателя</w:t>
                  </w:r>
                </w:p>
                <w:p>
                  <w:pPr>
                    <w:spacing w:after="20"/>
                    <w:ind w:left="20"/>
                    <w:jc w:val="both"/>
                  </w:pPr>
                  <w:r>
                    <w:rPr>
                      <w:rFonts w:ascii="Times New Roman"/>
                      <w:b w:val="false"/>
                      <w:i w:val="false"/>
                      <w:color w:val="000000"/>
                      <w:sz w:val="20"/>
                    </w:rPr>
                    <w:t>
Прошло дней _____</w:t>
                  </w:r>
                </w:p>
                <w:p>
                  <w:pPr>
                    <w:spacing w:after="20"/>
                    <w:ind w:left="20"/>
                    <w:jc w:val="both"/>
                  </w:pPr>
                  <w:r>
                    <w:rPr>
                      <w:rFonts w:ascii="Times New Roman"/>
                      <w:b w:val="false"/>
                      <w:i w:val="false"/>
                      <w:color w:val="000000"/>
                      <w:sz w:val="20"/>
                    </w:rPr>
                    <w:t xml:space="preserve">
Статус СНН: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Черновик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Аннулирована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Отправлена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Подтверждена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Получена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0"/>
                    </w:rPr>
                    <w:t>Отклонена</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67"/>
              <w:gridCol w:w="1067"/>
              <w:gridCol w:w="1527"/>
              <w:gridCol w:w="1527"/>
              <w:gridCol w:w="1067"/>
              <w:gridCol w:w="1067"/>
              <w:gridCol w:w="1939"/>
              <w:gridCol w:w="1068"/>
              <w:gridCol w:w="657"/>
              <w:gridCol w:w="6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СНН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поставщика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поставщика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подтверждения/ отклонения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 дней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 _________ количество отображаемых строк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