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6d98" w14:textId="7556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регулированию естественных монополий от 25 апреля 2013 года № 130-ОД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марта 2015 года № 284. Зарегистрирован в Министерстве юстиции Республики Казахстан 29 апреля 2015 года № 10836.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8480, опубликованный в газете "Казахстанская правда" от 23 октября 2013 года № 299 (28176))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Особый порядок</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8"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6"/>
    <w:bookmarkStart w:name="z9"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1504"/>
        <w:gridCol w:w="796"/>
      </w:tblGrid>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 и</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социального развития</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апреля 2015 года</w:t>
            </w:r>
          </w:p>
        </w:tc>
        <w:tc>
          <w:tcPr>
            <w:tcW w:w="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284</w:t>
            </w:r>
            <w:r>
              <w:br/>
            </w: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25 апреля 2013 года № 130-ОД</w:t>
            </w:r>
          </w:p>
        </w:tc>
      </w:tr>
    </w:tbl>
    <w:p>
      <w:pPr>
        <w:spacing w:after="0"/>
        <w:ind w:left="0"/>
        <w:jc w:val="left"/>
      </w:pPr>
      <w:r>
        <w:rPr>
          <w:rFonts w:ascii="Times New Roman"/>
          <w:b/>
          <w:i w:val="false"/>
          <w:color w:val="000000"/>
        </w:rPr>
        <w:t xml:space="preserve"> Особый порядок формирования затрат, применяемый</w:t>
      </w:r>
      <w:r>
        <w:br/>
      </w:r>
      <w:r>
        <w:rPr>
          <w:rFonts w:ascii="Times New Roman"/>
          <w:b/>
          <w:i w:val="false"/>
          <w:color w:val="000000"/>
        </w:rPr>
        <w:t>при утверждении тарифов (цен, ставок сборов) на регулируемые</w:t>
      </w:r>
      <w:r>
        <w:br/>
      </w:r>
      <w:r>
        <w:rPr>
          <w:rFonts w:ascii="Times New Roman"/>
          <w:b/>
          <w:i w:val="false"/>
          <w:color w:val="000000"/>
        </w:rPr>
        <w:t>услуги (товары, работы) субъектов естественных монополий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Настоящий Особый порядок формирования затрат, применяемый при утверждении тарифов (цен, ставок сборов) на регулируемые услуги (товары, работы) субъектов естественных монополий (далее – Особый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p>
    <w:p>
      <w:pPr>
        <w:spacing w:after="0"/>
        <w:ind w:left="0"/>
        <w:jc w:val="both"/>
      </w:pPr>
      <w:r>
        <w:rPr>
          <w:rFonts w:ascii="Times New Roman"/>
          <w:b w:val="false"/>
          <w:i w:val="false"/>
          <w:color w:val="000000"/>
          <w:sz w:val="28"/>
        </w:rPr>
        <w:t>
      2. Особый порядок, включает следующие положения:</w:t>
      </w:r>
    </w:p>
    <w:p>
      <w:pPr>
        <w:spacing w:after="0"/>
        <w:ind w:left="0"/>
        <w:jc w:val="both"/>
      </w:pPr>
      <w:r>
        <w:rPr>
          <w:rFonts w:ascii="Times New Roman"/>
          <w:b w:val="false"/>
          <w:i w:val="false"/>
          <w:color w:val="000000"/>
          <w:sz w:val="28"/>
        </w:rPr>
        <w:t>
      1) регулирование затрат, включаемых в тариф (цену, ставку сбора) или его предельный уровень;</w:t>
      </w:r>
    </w:p>
    <w:p>
      <w:pPr>
        <w:spacing w:after="0"/>
        <w:ind w:left="0"/>
        <w:jc w:val="both"/>
      </w:pPr>
      <w:r>
        <w:rPr>
          <w:rFonts w:ascii="Times New Roman"/>
          <w:b w:val="false"/>
          <w:i w:val="false"/>
          <w:color w:val="000000"/>
          <w:sz w:val="28"/>
        </w:rPr>
        <w:t>
      2) ограничение статей расходов субъекта естественной монополии в пределах технических и технологических норм расхода сырья, материалов, топлива, энергии, а также нормативных технических потерь;</w:t>
      </w:r>
    </w:p>
    <w:p>
      <w:pPr>
        <w:spacing w:after="0"/>
        <w:ind w:left="0"/>
        <w:jc w:val="both"/>
      </w:pPr>
      <w:r>
        <w:rPr>
          <w:rFonts w:ascii="Times New Roman"/>
          <w:b w:val="false"/>
          <w:i w:val="false"/>
          <w:color w:val="000000"/>
          <w:sz w:val="28"/>
        </w:rPr>
        <w:t>
      3) установление перечня расходов, не учитываемых при формировании тарифа (цены, ставки сбора) или его предельного уровня;</w:t>
      </w:r>
    </w:p>
    <w:p>
      <w:pPr>
        <w:spacing w:after="0"/>
        <w:ind w:left="0"/>
        <w:jc w:val="both"/>
      </w:pPr>
      <w:r>
        <w:rPr>
          <w:rFonts w:ascii="Times New Roman"/>
          <w:b w:val="false"/>
          <w:i w:val="false"/>
          <w:color w:val="000000"/>
          <w:sz w:val="28"/>
        </w:rPr>
        <w:t>
      4) ограничение прибыли, включаемой в тариф (цену, ставку сбора) или его предельный уровень;</w:t>
      </w:r>
    </w:p>
    <w:p>
      <w:pPr>
        <w:spacing w:after="0"/>
        <w:ind w:left="0"/>
        <w:jc w:val="both"/>
      </w:pPr>
      <w:r>
        <w:rPr>
          <w:rFonts w:ascii="Times New Roman"/>
          <w:b w:val="false"/>
          <w:i w:val="false"/>
          <w:color w:val="000000"/>
          <w:sz w:val="28"/>
        </w:rPr>
        <w:t>
      5) согласование применяемых методов начисления износа основных средств;</w:t>
      </w:r>
    </w:p>
    <w:p>
      <w:pPr>
        <w:spacing w:after="0"/>
        <w:ind w:left="0"/>
        <w:jc w:val="both"/>
      </w:pPr>
      <w:r>
        <w:rPr>
          <w:rFonts w:ascii="Times New Roman"/>
          <w:b w:val="false"/>
          <w:i w:val="false"/>
          <w:color w:val="000000"/>
          <w:sz w:val="28"/>
        </w:rPr>
        <w:t>
      6) согласование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p>
      <w:pPr>
        <w:spacing w:after="0"/>
        <w:ind w:left="0"/>
        <w:jc w:val="both"/>
      </w:pPr>
      <w:r>
        <w:rPr>
          <w:rFonts w:ascii="Times New Roman"/>
          <w:b w:val="false"/>
          <w:i w:val="false"/>
          <w:color w:val="000000"/>
          <w:sz w:val="28"/>
        </w:rPr>
        <w:t>
      3. В Особом порядке используются следующие понятия:</w:t>
      </w:r>
    </w:p>
    <w:p>
      <w:pPr>
        <w:spacing w:after="0"/>
        <w:ind w:left="0"/>
        <w:jc w:val="both"/>
      </w:pPr>
      <w:r>
        <w:rPr>
          <w:rFonts w:ascii="Times New Roman"/>
          <w:b w:val="false"/>
          <w:i w:val="false"/>
          <w:color w:val="000000"/>
          <w:sz w:val="28"/>
        </w:rPr>
        <w:t>
      1) компетентный орган – отраслевое министерство и (или) ведомство, а для субъектов естественных монополий, оказывающих регулируемые услуги водоснабжения и (или) водоотведения – местные исполнительные органы;</w:t>
      </w:r>
    </w:p>
    <w:p>
      <w:pPr>
        <w:spacing w:after="0"/>
        <w:ind w:left="0"/>
        <w:jc w:val="both"/>
      </w:pPr>
      <w:r>
        <w:rPr>
          <w:rFonts w:ascii="Times New Roman"/>
          <w:b w:val="false"/>
          <w:i w:val="false"/>
          <w:color w:val="000000"/>
          <w:sz w:val="28"/>
        </w:rPr>
        <w:t>
      2)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p>
      <w:pPr>
        <w:spacing w:after="0"/>
        <w:ind w:left="0"/>
        <w:jc w:val="both"/>
      </w:pPr>
      <w:r>
        <w:rPr>
          <w:rFonts w:ascii="Times New Roman"/>
          <w:b w:val="false"/>
          <w:i w:val="false"/>
          <w:color w:val="000000"/>
          <w:sz w:val="28"/>
        </w:rPr>
        <w:t>
      3) затратная часть тарифа (цены, ставки сбора) – совокупность затрат, связанных с оказанием услуг (работ) субъектом естественной монополии, которые учитываются при утверждении тарифа (цены, ставки сбора) и тарифных смет.</w:t>
      </w:r>
    </w:p>
    <w:p>
      <w:pPr>
        <w:spacing w:after="0"/>
        <w:ind w:left="0"/>
        <w:jc w:val="both"/>
      </w:pPr>
      <w:r>
        <w:rPr>
          <w:rFonts w:ascii="Times New Roman"/>
          <w:b w:val="false"/>
          <w:i w:val="false"/>
          <w:color w:val="000000"/>
          <w:sz w:val="28"/>
        </w:rPr>
        <w:t>
      Данные затраты состоят из себестоимости регулируемой услуги (товара, работы) и расходов периода (общие и административные расходы, расходы по реализации, расходы по выплате вознаграждений);</w:t>
      </w:r>
    </w:p>
    <w:p>
      <w:pPr>
        <w:spacing w:after="0"/>
        <w:ind w:left="0"/>
        <w:jc w:val="both"/>
      </w:pPr>
      <w:r>
        <w:rPr>
          <w:rFonts w:ascii="Times New Roman"/>
          <w:b w:val="false"/>
          <w:i w:val="false"/>
          <w:color w:val="000000"/>
          <w:sz w:val="28"/>
        </w:rPr>
        <w:t>
      4) ограничение видов затрат, включаемых в затратную часть тарифа (цены, ставки сбора) – установление перечня затрат, не учитываемых при утверждении тарифа (цены, ставки сбора) и тарифных смет;</w:t>
      </w:r>
    </w:p>
    <w:p>
      <w:pPr>
        <w:spacing w:after="0"/>
        <w:ind w:left="0"/>
        <w:jc w:val="both"/>
      </w:pPr>
      <w:r>
        <w:rPr>
          <w:rFonts w:ascii="Times New Roman"/>
          <w:b w:val="false"/>
          <w:i w:val="false"/>
          <w:color w:val="000000"/>
          <w:sz w:val="28"/>
        </w:rPr>
        <w:t>
      5) расходы – затраты субъекта естественной монополии, которые осуществляются им за счет дохода, полученного от оказания регулируемых услуг (товаров, работ) по утвержденным ведомством уполномоченного органа тарифам (ценам, ставкам сборов);</w:t>
      </w:r>
    </w:p>
    <w:p>
      <w:pPr>
        <w:spacing w:after="0"/>
        <w:ind w:left="0"/>
        <w:jc w:val="both"/>
      </w:pPr>
      <w:r>
        <w:rPr>
          <w:rFonts w:ascii="Times New Roman"/>
          <w:b w:val="false"/>
          <w:i w:val="false"/>
          <w:color w:val="000000"/>
          <w:sz w:val="28"/>
        </w:rPr>
        <w:t>
      6) ограничение уровня расходов – установление предела уровня затрат, учитываемых в тарифе (цене, ставке сбора) на основании технических и технологических норм расхода сырья, материалов, топлива, энергии, а также нормативных технических потерь и лимитов;</w:t>
      </w:r>
    </w:p>
    <w:p>
      <w:pPr>
        <w:spacing w:after="0"/>
        <w:ind w:left="0"/>
        <w:jc w:val="both"/>
      </w:pPr>
      <w:r>
        <w:rPr>
          <w:rFonts w:ascii="Times New Roman"/>
          <w:b w:val="false"/>
          <w:i w:val="false"/>
          <w:color w:val="000000"/>
          <w:sz w:val="28"/>
        </w:rPr>
        <w:t>
      7) уполномоченный орган – государственный орган, осуществляющий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8)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4. Особый порядок применяется к субъектам естественной монополии, предоставляющим регулируемые услуги (товары, работы).</w:t>
      </w:r>
    </w:p>
    <w:p>
      <w:pPr>
        <w:spacing w:after="0"/>
        <w:ind w:left="0"/>
        <w:jc w:val="both"/>
      </w:pPr>
      <w:r>
        <w:rPr>
          <w:rFonts w:ascii="Times New Roman"/>
          <w:b w:val="false"/>
          <w:i w:val="false"/>
          <w:color w:val="000000"/>
          <w:sz w:val="28"/>
        </w:rPr>
        <w:t>
      5. Формирование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w:t>
      </w:r>
    </w:p>
    <w:p>
      <w:pPr>
        <w:spacing w:after="0"/>
        <w:ind w:left="0"/>
        <w:jc w:val="both"/>
      </w:pPr>
      <w:r>
        <w:rPr>
          <w:rFonts w:ascii="Times New Roman"/>
          <w:b w:val="false"/>
          <w:i w:val="false"/>
          <w:color w:val="000000"/>
          <w:sz w:val="28"/>
        </w:rPr>
        <w:t>
      При формировании тарифов (цен, ставок сборов) на регулируемые услуги (товары, работы) включаются затраты с учетом требований настоящего Особого порядка. Формирование статей затрат осуществляется в соответствии с требованиями законодательства Республики Казахстан о бухгалтерском учете и финансовой отчетности.</w:t>
      </w:r>
    </w:p>
    <w:p>
      <w:pPr>
        <w:spacing w:after="0"/>
        <w:ind w:left="0"/>
        <w:jc w:val="left"/>
      </w:pPr>
      <w:r>
        <w:rPr>
          <w:rFonts w:ascii="Times New Roman"/>
          <w:b/>
          <w:i w:val="false"/>
          <w:color w:val="000000"/>
        </w:rPr>
        <w:t xml:space="preserve"> 2. Регулирование затрат, включаемых в тариф (цену, ставку</w:t>
      </w:r>
      <w:r>
        <w:br/>
      </w:r>
      <w:r>
        <w:rPr>
          <w:rFonts w:ascii="Times New Roman"/>
          <w:b/>
          <w:i w:val="false"/>
          <w:color w:val="000000"/>
        </w:rPr>
        <w:t>сбора) или его предельный уровень</w:t>
      </w:r>
    </w:p>
    <w:p>
      <w:pPr>
        <w:spacing w:after="0"/>
        <w:ind w:left="0"/>
        <w:jc w:val="both"/>
      </w:pPr>
      <w:r>
        <w:rPr>
          <w:rFonts w:ascii="Times New Roman"/>
          <w:b w:val="false"/>
          <w:i w:val="false"/>
          <w:color w:val="000000"/>
          <w:sz w:val="28"/>
        </w:rPr>
        <w:t>
      6. Регулирование затрат, включаемых в тариф (цену, ставку сбора) и его предельный уровень субъекта естественной монополии осуществляется путем ограничения видов затрат, включаемых в затратную часть тарифа (цены, ставки сбора), и ограничения уровня расходов субъекта естественной монополии.</w:t>
      </w:r>
    </w:p>
    <w:p>
      <w:pPr>
        <w:spacing w:after="0"/>
        <w:ind w:left="0"/>
        <w:jc w:val="both"/>
      </w:pPr>
      <w:r>
        <w:rPr>
          <w:rFonts w:ascii="Times New Roman"/>
          <w:b w:val="false"/>
          <w:i w:val="false"/>
          <w:color w:val="000000"/>
          <w:sz w:val="28"/>
        </w:rPr>
        <w:t>
      7. Материальные расходы, включаемые в затратную часть тарифа (цены, ставки сбора), определяются исходя из технических и технологических норм расхода сырья, материалов, топлива, энергии (далее – материальных ресурсов) на выпуск единицы продукции (услуг, товаров, работ) и (или) годовых норм материальных ресурсов и цен материальных ресурсов, определенных по результатам тендерных (конкурсных) закупок в порядке, установленном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В расчет тарифа (цены, ставки сбора) субъектов естественных монополий включается уровень прибыли (чистого дохода), определяемый как произведение ставки прибыли на величину регулируемой базы задействованных активов.</w:t>
      </w:r>
    </w:p>
    <w:p>
      <w:pPr>
        <w:spacing w:after="0"/>
        <w:ind w:left="0"/>
        <w:jc w:val="both"/>
      </w:pPr>
      <w:r>
        <w:rPr>
          <w:rFonts w:ascii="Times New Roman"/>
          <w:b w:val="false"/>
          <w:i w:val="false"/>
          <w:color w:val="000000"/>
          <w:sz w:val="28"/>
        </w:rPr>
        <w:t>
      8. Выделяемая субъекту естественной монополии субсидия из средств государственного бюджета, учитывается в уменьшение затратной части тарифа, за исключением субсидий, направленных на расходы, не учтенные в затратной части тарифа.</w:t>
      </w:r>
    </w:p>
    <w:p>
      <w:pPr>
        <w:spacing w:after="0"/>
        <w:ind w:left="0"/>
        <w:jc w:val="both"/>
      </w:pPr>
      <w:r>
        <w:rPr>
          <w:rFonts w:ascii="Times New Roman"/>
          <w:b w:val="false"/>
          <w:i w:val="false"/>
          <w:color w:val="000000"/>
          <w:sz w:val="28"/>
        </w:rPr>
        <w:t>
      9. При формировании тарифа (цены, ставки сбора) и его предельного уровня субъектов естественных монополий учитываются следующие затраты:</w:t>
      </w:r>
    </w:p>
    <w:p>
      <w:pPr>
        <w:spacing w:after="0"/>
        <w:ind w:left="0"/>
        <w:jc w:val="both"/>
      </w:pPr>
      <w:r>
        <w:rPr>
          <w:rFonts w:ascii="Times New Roman"/>
          <w:b w:val="false"/>
          <w:i w:val="false"/>
          <w:color w:val="000000"/>
          <w:sz w:val="28"/>
        </w:rPr>
        <w:t>
      1) расходы на аудиторские, консалтинговые, маркетинговые услуги и ремонтные работы, проводимые подрядным способом, другие услуги производственного характера, осуществляемые сторонними организациями, а также представительские,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(включаются в пределах лимитов, установленных субъектом естественной монополии по согласованию с ведомством уполномоченного органа);</w:t>
      </w:r>
    </w:p>
    <w:p>
      <w:pPr>
        <w:spacing w:after="0"/>
        <w:ind w:left="0"/>
        <w:jc w:val="both"/>
      </w:pPr>
      <w:r>
        <w:rPr>
          <w:rFonts w:ascii="Times New Roman"/>
          <w:b w:val="false"/>
          <w:i w:val="false"/>
          <w:color w:val="000000"/>
          <w:sz w:val="28"/>
        </w:rPr>
        <w:t xml:space="preserve">
      2) расходы, связанные с нормативными техническими потерями,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нормативных технических потерь, технических и технологических норм расхода сырья, материалов, топлива, энергии субъектов естественных монополий, утвержденными приказом Председателя Агентства Республики Казахстан по регулированию естественных монополий от 17 сентября 2013 года № 283-ОД, зарегистрированным в Реестре государственной регистрации нормативных правовых актов за № 9046;</w:t>
      </w:r>
    </w:p>
    <w:p>
      <w:pPr>
        <w:spacing w:after="0"/>
        <w:ind w:left="0"/>
        <w:jc w:val="both"/>
      </w:pPr>
      <w:r>
        <w:rPr>
          <w:rFonts w:ascii="Times New Roman"/>
          <w:b w:val="false"/>
          <w:i w:val="false"/>
          <w:color w:val="000000"/>
          <w:sz w:val="28"/>
        </w:rPr>
        <w:t>
      3) средства, направляемые субъектом естественной монополии на текущий и капитальный ремонты и другие ремонтно-восстановительные работы, не приводящие к росту стоимости основных средств (исходя из годовой сметы затрат, согласованной ведомством уполномоченного органа);</w:t>
      </w:r>
    </w:p>
    <w:p>
      <w:pPr>
        <w:spacing w:after="0"/>
        <w:ind w:left="0"/>
        <w:jc w:val="both"/>
      </w:pPr>
      <w:r>
        <w:rPr>
          <w:rFonts w:ascii="Times New Roman"/>
          <w:b w:val="false"/>
          <w:i w:val="false"/>
          <w:color w:val="000000"/>
          <w:sz w:val="28"/>
        </w:rPr>
        <w:t>
      4) расходы на оплату труда производственного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производственного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производственного персонала в регионе по видам экономической деятельности, сложившейся по данным статистики за год, предшествующий подаче заявки.</w:t>
      </w:r>
    </w:p>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субъектов естественных монополий в сферах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определенной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над среднемесячной заработной платой производственного персонала в регионе по видам экономической деятельности, сложившейся по данным статистики за год, предшествующий подаче заявки, учитывается заработная плата производственного персонала, определяемая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административного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административного персонала в регионе по видам экономической деятельности, сложившейся по данным статистики за год, предшествующий подаче заявки.</w:t>
      </w:r>
    </w:p>
    <w:p>
      <w:pPr>
        <w:spacing w:after="0"/>
        <w:ind w:left="0"/>
        <w:jc w:val="both"/>
      </w:pP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естественной монополии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 не превышающего пятнадцать раз.</w:t>
      </w:r>
    </w:p>
    <w:p>
      <w:pPr>
        <w:spacing w:after="0"/>
        <w:ind w:left="0"/>
        <w:jc w:val="both"/>
      </w:pPr>
      <w:r>
        <w:rPr>
          <w:rFonts w:ascii="Times New Roman"/>
          <w:b w:val="false"/>
          <w:i w:val="false"/>
          <w:color w:val="000000"/>
          <w:sz w:val="28"/>
        </w:rPr>
        <w:t>
      Расходы на премирование и другие виды вознаграждений к заработной плате, не включаемые в затратную часть тарифа (цены, ставки сбора), субъект естественной монополии (за исключением государственных предприятий), осуществляет из чистого дохода (фактической прибыли) при его наличии;</w:t>
      </w:r>
    </w:p>
    <w:p>
      <w:pPr>
        <w:spacing w:after="0"/>
        <w:ind w:left="0"/>
        <w:jc w:val="both"/>
      </w:pPr>
      <w:r>
        <w:rPr>
          <w:rFonts w:ascii="Times New Roman"/>
          <w:b w:val="false"/>
          <w:i w:val="false"/>
          <w:color w:val="000000"/>
          <w:sz w:val="28"/>
        </w:rPr>
        <w:t>
      5)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естественной монополии);</w:t>
      </w:r>
    </w:p>
    <w:p>
      <w:pPr>
        <w:spacing w:after="0"/>
        <w:ind w:left="0"/>
        <w:jc w:val="both"/>
      </w:pPr>
      <w:r>
        <w:rPr>
          <w:rFonts w:ascii="Times New Roman"/>
          <w:b w:val="false"/>
          <w:i w:val="false"/>
          <w:color w:val="000000"/>
          <w:sz w:val="28"/>
        </w:rPr>
        <w:t>
      6) амортизационные отчисления основных средств и нематериальных активов, рассчитанные по прямолинейному (равномерному) методу начисления;</w:t>
      </w:r>
    </w:p>
    <w:p>
      <w:pPr>
        <w:spacing w:after="0"/>
        <w:ind w:left="0"/>
        <w:jc w:val="both"/>
      </w:pPr>
      <w:r>
        <w:rPr>
          <w:rFonts w:ascii="Times New Roman"/>
          <w:b w:val="false"/>
          <w:i w:val="false"/>
          <w:color w:val="000000"/>
          <w:sz w:val="28"/>
        </w:rPr>
        <w:t>
      7) расходы на выплату вознаграждения за заемные средства для реализации инвестиционного проекта субъекта естественной монополии;</w:t>
      </w:r>
    </w:p>
    <w:p>
      <w:pPr>
        <w:spacing w:after="0"/>
        <w:ind w:left="0"/>
        <w:jc w:val="both"/>
      </w:pPr>
      <w:r>
        <w:rPr>
          <w:rFonts w:ascii="Times New Roman"/>
          <w:b w:val="false"/>
          <w:i w:val="false"/>
          <w:color w:val="000000"/>
          <w:sz w:val="28"/>
        </w:rPr>
        <w:t>
      8) расходы на приобретение энергопроизводящими организациями резервного топлива в осенне-зимний период.</w:t>
      </w:r>
    </w:p>
    <w:p>
      <w:pPr>
        <w:spacing w:after="0"/>
        <w:ind w:left="0"/>
        <w:jc w:val="both"/>
      </w:pP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(цены, ставки сбора) в пределах суммы, рассчитанной с применением не более 2,5 кратной официальной ставки рефинансирования, установленной Национальным Банком Республики Казахстан.</w:t>
      </w:r>
    </w:p>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(цены, ставки сбора) в пределах суммы, рассчитанной с применением 4-х кратной ставки Лондонского межбанковского рынка.</w:t>
      </w:r>
    </w:p>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p>
      <w:pPr>
        <w:spacing w:after="0"/>
        <w:ind w:left="0"/>
        <w:jc w:val="both"/>
      </w:pPr>
      <w:r>
        <w:rPr>
          <w:rFonts w:ascii="Times New Roman"/>
          <w:b w:val="false"/>
          <w:i w:val="false"/>
          <w:color w:val="000000"/>
          <w:sz w:val="28"/>
        </w:rPr>
        <w:t>
      Ставка рефинансирования Национального Банка Республики Казахстан и ставка Лондонского межбанковского рынка применяются на день принятия решения по утверждению тарифа (цены, ставки сбора) и тарифных смет субъекта естественной монополии;</w:t>
      </w:r>
    </w:p>
    <w:p>
      <w:pPr>
        <w:spacing w:after="0"/>
        <w:ind w:left="0"/>
        <w:jc w:val="both"/>
      </w:pPr>
      <w:r>
        <w:rPr>
          <w:rFonts w:ascii="Times New Roman"/>
          <w:b w:val="false"/>
          <w:i w:val="false"/>
          <w:color w:val="000000"/>
          <w:sz w:val="28"/>
        </w:rPr>
        <w:t>
      9) уровень затрат на повышение квалификации административного персонала, связанное с производственной необходимостью (по предварительному согласованию с ведомством уполномоченного органа);</w:t>
      </w:r>
    </w:p>
    <w:p>
      <w:pPr>
        <w:spacing w:after="0"/>
        <w:ind w:left="0"/>
        <w:jc w:val="both"/>
      </w:pPr>
      <w:r>
        <w:rPr>
          <w:rFonts w:ascii="Times New Roman"/>
          <w:b w:val="false"/>
          <w:i w:val="false"/>
          <w:color w:val="000000"/>
          <w:sz w:val="28"/>
        </w:rPr>
        <w:t>
      10) расходы, связанные с изобретательством и рационализаторством производства, в рамках регулируемых услуг (при наличии экономически обоснованных материалов).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Расходы на охрану природы, плата за использование природных ресурсов определяются в соответствии со ставками, порядком и условиями оплаты.</w:t>
      </w:r>
    </w:p>
    <w:p>
      <w:pPr>
        <w:spacing w:after="0"/>
        <w:ind w:left="0"/>
        <w:jc w:val="both"/>
      </w:pPr>
      <w:r>
        <w:rPr>
          <w:rFonts w:ascii="Times New Roman"/>
          <w:b w:val="false"/>
          <w:i w:val="false"/>
          <w:color w:val="000000"/>
          <w:sz w:val="28"/>
        </w:rPr>
        <w:t>
      Расходы на обязательные виды страхования, налоги, сборы и платежи, учитываемые в расходах периода, определяются в соответствии со ставками, порядком и условиями оплаты.</w:t>
      </w:r>
    </w:p>
    <w:p>
      <w:pPr>
        <w:spacing w:after="0"/>
        <w:ind w:left="0"/>
        <w:jc w:val="both"/>
      </w:pPr>
      <w:r>
        <w:rPr>
          <w:rFonts w:ascii="Times New Roman"/>
          <w:b w:val="false"/>
          <w:i w:val="false"/>
          <w:color w:val="000000"/>
          <w:sz w:val="28"/>
        </w:rPr>
        <w:t>
      Ведомство уполномоченного органа принимает решение о снижении или отказе в повышении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естественной монополии, занимающихся тем же или аналогичным видом деятельности, а также в случае сокращения объемов оказываемых регулируемых услуг (товаров, работ) субъекта естественной монополии.</w:t>
      </w:r>
    </w:p>
    <w:p>
      <w:pPr>
        <w:spacing w:after="0"/>
        <w:ind w:left="0"/>
        <w:jc w:val="both"/>
      </w:pPr>
      <w:r>
        <w:rPr>
          <w:rFonts w:ascii="Times New Roman"/>
          <w:b w:val="false"/>
          <w:i w:val="false"/>
          <w:color w:val="000000"/>
          <w:sz w:val="28"/>
        </w:rPr>
        <w:t>
      В случае утверждения тарифа (цены, ставки сбора) и тарифных смет по инициативе ведомства уполномоченного органа, расходы общехозяйственного и административного назначения ведомство уполномоченного органа включает в тарифы (цены, ставки сборов) в пределах расходов, принятых в действовавших тарифах (ценах, ставках сборов), с учетом показателей прогноза социально-экономического развития Республики Казахстан (инфляция) за период, предшествующий изменению тарифов (цен, ставок сборов) в случаях предусмотренных пунктом 5 настоящего Особого порядка.</w:t>
      </w:r>
    </w:p>
    <w:p>
      <w:pPr>
        <w:spacing w:after="0"/>
        <w:ind w:left="0"/>
        <w:jc w:val="both"/>
      </w:pPr>
      <w:r>
        <w:rPr>
          <w:rFonts w:ascii="Times New Roman"/>
          <w:b w:val="false"/>
          <w:i w:val="false"/>
          <w:color w:val="000000"/>
          <w:sz w:val="28"/>
        </w:rPr>
        <w:t>
      При формировании тарифа (цены, ставки сбора) ведомство уполномоченного органа определяет целесообразность изменения сумм расходов общехозяйственного и административного назначения, по результатам проведенной финансовой экспертизы деятельности субъекта естественной монополии, либо при снижении эффективности деятельности субъектов естественной монополии (увеличение себестоимости единицы оказываемой регулируемой услуги (товара, работы), снижение объемов оказываемых регулируемых услуг (товаров, работ), увеличение кредиторской и дебиторской задолженности.</w:t>
      </w:r>
    </w:p>
    <w:p>
      <w:pPr>
        <w:spacing w:after="0"/>
        <w:ind w:left="0"/>
        <w:jc w:val="both"/>
      </w:pPr>
      <w:r>
        <w:rPr>
          <w:rFonts w:ascii="Times New Roman"/>
          <w:b w:val="false"/>
          <w:i w:val="false"/>
          <w:color w:val="000000"/>
          <w:sz w:val="28"/>
        </w:rPr>
        <w:t>
      Инвестиции осуществляются субъектами естественной монополии за счет собственных и (или) заемных средств. Источниками собственных средств являются прибыль (чистый доход) и амортизационные отчисления.</w:t>
      </w:r>
    </w:p>
    <w:p>
      <w:pPr>
        <w:spacing w:after="0"/>
        <w:ind w:left="0"/>
        <w:jc w:val="both"/>
      </w:pPr>
      <w:r>
        <w:rPr>
          <w:rFonts w:ascii="Times New Roman"/>
          <w:b w:val="false"/>
          <w:i w:val="false"/>
          <w:color w:val="000000"/>
          <w:sz w:val="28"/>
        </w:rPr>
        <w:t>
      Возврат заемных средств осуществляется за счет прибыли и (или) амортизационных отчислений.</w:t>
      </w:r>
    </w:p>
    <w:p>
      <w:pPr>
        <w:spacing w:after="0"/>
        <w:ind w:left="0"/>
        <w:jc w:val="both"/>
      </w:pPr>
      <w:r>
        <w:rPr>
          <w:rFonts w:ascii="Times New Roman"/>
          <w:b w:val="false"/>
          <w:i w:val="false"/>
          <w:color w:val="000000"/>
          <w:sz w:val="28"/>
        </w:rPr>
        <w:t>
      Ведомство уполномоченного органа привлекает независимых экспертов для проведения экспертизы проектов тарифов (цен, ставке сбора), и проводит корректировку на основании результатов проведенной экспертизы.</w:t>
      </w:r>
    </w:p>
    <w:p>
      <w:pPr>
        <w:spacing w:after="0"/>
        <w:ind w:left="0"/>
        <w:jc w:val="left"/>
      </w:pPr>
      <w:r>
        <w:rPr>
          <w:rFonts w:ascii="Times New Roman"/>
          <w:b/>
          <w:i w:val="false"/>
          <w:color w:val="000000"/>
        </w:rPr>
        <w:t xml:space="preserve"> 3. Ограничение статей расходов субъекта естественной</w:t>
      </w:r>
      <w:r>
        <w:br/>
      </w:r>
      <w:r>
        <w:rPr>
          <w:rFonts w:ascii="Times New Roman"/>
          <w:b/>
          <w:i w:val="false"/>
          <w:color w:val="000000"/>
        </w:rPr>
        <w:t>монополии в пределах технических и технологических норм расхода</w:t>
      </w:r>
      <w:r>
        <w:br/>
      </w:r>
      <w:r>
        <w:rPr>
          <w:rFonts w:ascii="Times New Roman"/>
          <w:b/>
          <w:i w:val="false"/>
          <w:color w:val="000000"/>
        </w:rPr>
        <w:t>сырья, материалов, топлива, энергии, а также нормативных</w:t>
      </w:r>
      <w:r>
        <w:br/>
      </w:r>
      <w:r>
        <w:rPr>
          <w:rFonts w:ascii="Times New Roman"/>
          <w:b/>
          <w:i w:val="false"/>
          <w:color w:val="000000"/>
        </w:rPr>
        <w:t>технических потерь</w:t>
      </w:r>
    </w:p>
    <w:p>
      <w:pPr>
        <w:spacing w:after="0"/>
        <w:ind w:left="0"/>
        <w:jc w:val="both"/>
      </w:pPr>
      <w:r>
        <w:rPr>
          <w:rFonts w:ascii="Times New Roman"/>
          <w:b w:val="false"/>
          <w:i w:val="false"/>
          <w:color w:val="000000"/>
          <w:sz w:val="28"/>
        </w:rPr>
        <w:t xml:space="preserve">
      10. Нормативные технические потери, технические и технологические нормы расхода сырья, материалов, топлива, энергии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утверждения нормативных технических потерь, технических и технологических норм расхода сырья, материалов, топлива, энергии субъектов естественных монополий, утвержденными приказом Председателя Агентства Республики Казахстан по регулированию естественных монополий от 17 сентября 2013 года № 283-ОД, зарегистрированным в Реестре государственной регистрации нормативных правовых актов за № 9046.</w:t>
      </w:r>
    </w:p>
    <w:p>
      <w:pPr>
        <w:spacing w:after="0"/>
        <w:ind w:left="0"/>
        <w:jc w:val="left"/>
      </w:pPr>
      <w:r>
        <w:rPr>
          <w:rFonts w:ascii="Times New Roman"/>
          <w:b/>
          <w:i w:val="false"/>
          <w:color w:val="000000"/>
        </w:rPr>
        <w:t xml:space="preserve"> 4. Установление перечня расходов, не учитываемых при</w:t>
      </w:r>
      <w:r>
        <w:br/>
      </w:r>
      <w:r>
        <w:rPr>
          <w:rFonts w:ascii="Times New Roman"/>
          <w:b/>
          <w:i w:val="false"/>
          <w:color w:val="000000"/>
        </w:rPr>
        <w:t>формировании тарифа (цены, ставки сбора)</w:t>
      </w:r>
      <w:r>
        <w:br/>
      </w:r>
      <w:r>
        <w:rPr>
          <w:rFonts w:ascii="Times New Roman"/>
          <w:b/>
          <w:i w:val="false"/>
          <w:color w:val="000000"/>
        </w:rPr>
        <w:t>или его предельного уровня</w:t>
      </w:r>
    </w:p>
    <w:p>
      <w:pPr>
        <w:spacing w:after="0"/>
        <w:ind w:left="0"/>
        <w:jc w:val="both"/>
      </w:pPr>
      <w:r>
        <w:rPr>
          <w:rFonts w:ascii="Times New Roman"/>
          <w:b w:val="false"/>
          <w:i w:val="false"/>
          <w:color w:val="000000"/>
          <w:sz w:val="28"/>
        </w:rPr>
        <w:t>
      11. При формировании и утверждении тарифов (цен, ставок сборов) и его предельного уровня субъектов естественной монополии в затратной части тарифа (цены, ставки сбора) не учитываются следующие расходы:</w:t>
      </w:r>
    </w:p>
    <w:p>
      <w:pPr>
        <w:spacing w:after="0"/>
        <w:ind w:left="0"/>
        <w:jc w:val="both"/>
      </w:pPr>
      <w:r>
        <w:rPr>
          <w:rFonts w:ascii="Times New Roman"/>
          <w:b w:val="false"/>
          <w:i w:val="false"/>
          <w:color w:val="000000"/>
          <w:sz w:val="28"/>
        </w:rPr>
        <w:t>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0"/>
        <w:ind w:left="0"/>
        <w:jc w:val="both"/>
      </w:pPr>
      <w:r>
        <w:rPr>
          <w:rFonts w:ascii="Times New Roman"/>
          <w:b w:val="false"/>
          <w:i w:val="false"/>
          <w:color w:val="000000"/>
          <w:sz w:val="28"/>
        </w:rPr>
        <w:t>
      амортизационные отчисления основных средств, не используемых при оказании, предоставлении регулируемых услуг (товаров, работ);</w:t>
      </w:r>
    </w:p>
    <w:p>
      <w:pPr>
        <w:spacing w:after="0"/>
        <w:ind w:left="0"/>
        <w:jc w:val="both"/>
      </w:pPr>
      <w:r>
        <w:rPr>
          <w:rFonts w:ascii="Times New Roman"/>
          <w:b w:val="false"/>
          <w:i w:val="false"/>
          <w:color w:val="000000"/>
          <w:sz w:val="28"/>
        </w:rPr>
        <w:t>
      на арендную плату за пользование основными средствами (кроме основных средств общехозяйственного назначения), полученными в доверительное управление, в имущественный найм, выплаты по операционному лизингу;</w:t>
      </w:r>
    </w:p>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p>
      <w:pPr>
        <w:spacing w:after="0"/>
        <w:ind w:left="0"/>
        <w:jc w:val="both"/>
      </w:pPr>
      <w:r>
        <w:rPr>
          <w:rFonts w:ascii="Times New Roman"/>
          <w:b w:val="false"/>
          <w:i w:val="false"/>
          <w:color w:val="000000"/>
          <w:sz w:val="28"/>
        </w:rPr>
        <w:t>
      судебные издержки;</w:t>
      </w:r>
    </w:p>
    <w:p>
      <w:pPr>
        <w:spacing w:after="0"/>
        <w:ind w:left="0"/>
        <w:jc w:val="both"/>
      </w:pPr>
      <w:r>
        <w:rPr>
          <w:rFonts w:ascii="Times New Roman"/>
          <w:b w:val="false"/>
          <w:i w:val="false"/>
          <w:color w:val="000000"/>
          <w:sz w:val="28"/>
        </w:rPr>
        <w:t>
      безнадежные долги;</w:t>
      </w:r>
    </w:p>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w:t>
      </w:r>
    </w:p>
    <w:p>
      <w:pPr>
        <w:spacing w:after="0"/>
        <w:ind w:left="0"/>
        <w:jc w:val="both"/>
      </w:pPr>
      <w:r>
        <w:rPr>
          <w:rFonts w:ascii="Times New Roman"/>
          <w:b w:val="false"/>
          <w:i w:val="false"/>
          <w:color w:val="000000"/>
          <w:sz w:val="28"/>
        </w:rPr>
        <w:t>
      штрафы и пени за сокрытие (занижение) дохода;</w:t>
      </w:r>
    </w:p>
    <w:p>
      <w:pPr>
        <w:spacing w:after="0"/>
        <w:ind w:left="0"/>
        <w:jc w:val="both"/>
      </w:pPr>
      <w:r>
        <w:rPr>
          <w:rFonts w:ascii="Times New Roman"/>
          <w:b w:val="false"/>
          <w:i w:val="false"/>
          <w:color w:val="000000"/>
          <w:sz w:val="28"/>
        </w:rPr>
        <w:t>
      убытки от хищений;</w:t>
      </w:r>
    </w:p>
    <w:p>
      <w:pPr>
        <w:spacing w:after="0"/>
        <w:ind w:left="0"/>
        <w:jc w:val="both"/>
      </w:pPr>
      <w:r>
        <w:rPr>
          <w:rFonts w:ascii="Times New Roman"/>
          <w:b w:val="false"/>
          <w:i w:val="false"/>
          <w:color w:val="000000"/>
          <w:sz w:val="28"/>
        </w:rPr>
        <w:t>
      потери от брака;</w:t>
      </w:r>
    </w:p>
    <w:p>
      <w:pPr>
        <w:spacing w:after="0"/>
        <w:ind w:left="0"/>
        <w:jc w:val="both"/>
      </w:pPr>
      <w:r>
        <w:rPr>
          <w:rFonts w:ascii="Times New Roman"/>
          <w:b w:val="false"/>
          <w:i w:val="false"/>
          <w:color w:val="000000"/>
          <w:sz w:val="28"/>
        </w:rPr>
        <w:t>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другие);</w:t>
      </w:r>
    </w:p>
    <w:p>
      <w:pPr>
        <w:spacing w:after="0"/>
        <w:ind w:left="0"/>
        <w:jc w:val="both"/>
      </w:pPr>
      <w:r>
        <w:rPr>
          <w:rFonts w:ascii="Times New Roman"/>
          <w:b w:val="false"/>
          <w:i w:val="false"/>
          <w:color w:val="000000"/>
          <w:sz w:val="28"/>
        </w:rPr>
        <w:t>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p>
      <w:pPr>
        <w:spacing w:after="0"/>
        <w:ind w:left="0"/>
        <w:jc w:val="both"/>
      </w:pPr>
      <w:r>
        <w:rPr>
          <w:rFonts w:ascii="Times New Roman"/>
          <w:b w:val="false"/>
          <w:i w:val="false"/>
          <w:color w:val="000000"/>
          <w:sz w:val="28"/>
        </w:rPr>
        <w:t>
      на содержание оздоровительных лагерей, объектов культуры и спорта, жилого фонда;</w:t>
      </w:r>
    </w:p>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естественной монополии;</w:t>
      </w:r>
    </w:p>
    <w:p>
      <w:pPr>
        <w:spacing w:after="0"/>
        <w:ind w:left="0"/>
        <w:jc w:val="both"/>
      </w:pPr>
      <w:r>
        <w:rPr>
          <w:rFonts w:ascii="Times New Roman"/>
          <w:b w:val="false"/>
          <w:i w:val="false"/>
          <w:color w:val="000000"/>
          <w:sz w:val="28"/>
        </w:rPr>
        <w:t>
      на выполнение работ по благоустройству города, оказанию помощи сельскому хозяйству и другие подобного рода работы;</w:t>
      </w:r>
    </w:p>
    <w:p>
      <w:pPr>
        <w:spacing w:after="0"/>
        <w:ind w:left="0"/>
        <w:jc w:val="both"/>
      </w:pPr>
      <w:r>
        <w:rPr>
          <w:rFonts w:ascii="Times New Roman"/>
          <w:b w:val="false"/>
          <w:i w:val="false"/>
          <w:color w:val="000000"/>
          <w:sz w:val="28"/>
        </w:rPr>
        <w:t>
      на оплату отпусков работникам, обучающихся в организации образования;</w:t>
      </w:r>
    </w:p>
    <w:p>
      <w:pPr>
        <w:spacing w:after="0"/>
        <w:ind w:left="0"/>
        <w:jc w:val="both"/>
      </w:pPr>
      <w:r>
        <w:rPr>
          <w:rFonts w:ascii="Times New Roman"/>
          <w:b w:val="false"/>
          <w:i w:val="false"/>
          <w:color w:val="000000"/>
          <w:sz w:val="28"/>
        </w:rPr>
        <w:t>
      на премирование и другие формы вознаграждения по итогам работы;</w:t>
      </w:r>
    </w:p>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естественной монополии, кроме затрат, связанных с реабилитационным лечением профзаболеваний;</w:t>
      </w:r>
    </w:p>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0"/>
        <w:ind w:left="0"/>
        <w:jc w:val="both"/>
      </w:pPr>
      <w:r>
        <w:rPr>
          <w:rFonts w:ascii="Times New Roman"/>
          <w:b w:val="false"/>
          <w:i w:val="false"/>
          <w:color w:val="000000"/>
          <w:sz w:val="28"/>
        </w:rPr>
        <w:t>
      на оказание всех видов спонсорской помощи;</w:t>
      </w:r>
    </w:p>
    <w:p>
      <w:pPr>
        <w:spacing w:after="0"/>
        <w:ind w:left="0"/>
        <w:jc w:val="both"/>
      </w:pPr>
      <w:r>
        <w:rPr>
          <w:rFonts w:ascii="Times New Roman"/>
          <w:b w:val="false"/>
          <w:i w:val="false"/>
          <w:color w:val="000000"/>
          <w:sz w:val="28"/>
        </w:rPr>
        <w:t>
      льготы работникам субъекта естественной монополии (предоставление питания работникам бесплатно или по сниженным ценам, оплата абонементов в группы здоровья, занятий в секциях, клубах, протезирование и другие), кроме предусмотренных законодательством;</w:t>
      </w:r>
    </w:p>
    <w:p>
      <w:pPr>
        <w:spacing w:after="0"/>
        <w:ind w:left="0"/>
        <w:jc w:val="both"/>
      </w:pPr>
      <w:r>
        <w:rPr>
          <w:rFonts w:ascii="Times New Roman"/>
          <w:b w:val="false"/>
          <w:i w:val="false"/>
          <w:color w:val="000000"/>
          <w:sz w:val="28"/>
        </w:rPr>
        <w:t>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w:t>
      </w:r>
    </w:p>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p>
      <w:pPr>
        <w:spacing w:after="0"/>
        <w:ind w:left="0"/>
        <w:jc w:val="both"/>
      </w:pPr>
      <w:r>
        <w:rPr>
          <w:rFonts w:ascii="Times New Roman"/>
          <w:b w:val="false"/>
          <w:i w:val="false"/>
          <w:color w:val="000000"/>
          <w:sz w:val="28"/>
        </w:rPr>
        <w:t>
      на услуги банков и организации, осуществляющих отдельные виды банковских операции по приему коммунальных платежей от потребителей;</w:t>
      </w:r>
    </w:p>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p>
      <w:pPr>
        <w:spacing w:after="0"/>
        <w:ind w:left="0"/>
        <w:jc w:val="both"/>
      </w:pP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(товаров, работ),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0"/>
        <w:ind w:left="0"/>
        <w:jc w:val="both"/>
      </w:pPr>
      <w:r>
        <w:rPr>
          <w:rFonts w:ascii="Times New Roman"/>
          <w:b w:val="false"/>
          <w:i w:val="false"/>
          <w:color w:val="000000"/>
          <w:sz w:val="28"/>
        </w:rPr>
        <w:t>
      расходы, не относящиеся к производству и оказанию регулируемых услуг (товаров, работ) и приводящие к росту тарифов (цен, ставок сборов).</w:t>
      </w:r>
    </w:p>
    <w:p>
      <w:pPr>
        <w:spacing w:after="0"/>
        <w:ind w:left="0"/>
        <w:jc w:val="left"/>
      </w:pPr>
      <w:r>
        <w:rPr>
          <w:rFonts w:ascii="Times New Roman"/>
          <w:b/>
          <w:i w:val="false"/>
          <w:color w:val="000000"/>
        </w:rPr>
        <w:t xml:space="preserve"> 5. Ограничение прибыли, включаемой в тариф (цену, ставку сбора)</w:t>
      </w:r>
      <w:r>
        <w:br/>
      </w:r>
      <w:r>
        <w:rPr>
          <w:rFonts w:ascii="Times New Roman"/>
          <w:b/>
          <w:i w:val="false"/>
          <w:color w:val="000000"/>
        </w:rPr>
        <w:t>или его предельный уровень</w:t>
      </w:r>
    </w:p>
    <w:bookmarkStart w:name="z11" w:id="8"/>
    <w:p>
      <w:pPr>
        <w:spacing w:after="0"/>
        <w:ind w:left="0"/>
        <w:jc w:val="both"/>
      </w:pPr>
      <w:r>
        <w:rPr>
          <w:rFonts w:ascii="Times New Roman"/>
          <w:b w:val="false"/>
          <w:i w:val="false"/>
          <w:color w:val="000000"/>
          <w:sz w:val="28"/>
        </w:rPr>
        <w:t xml:space="preserve">
      12. Ставка прибыли и регулируемая база задействованных активов определяется Инструкцией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27 января 2003 года № 17-ОД, зарегистрированный в Реестре государственной регистрации нормативных правовых актов за № 2154.</w:t>
      </w:r>
    </w:p>
    <w:bookmarkEnd w:id="8"/>
    <w:p>
      <w:pPr>
        <w:spacing w:after="0"/>
        <w:ind w:left="0"/>
        <w:jc w:val="both"/>
      </w:pPr>
      <w:r>
        <w:rPr>
          <w:rFonts w:ascii="Times New Roman"/>
          <w:b w:val="false"/>
          <w:i w:val="false"/>
          <w:color w:val="000000"/>
          <w:sz w:val="28"/>
        </w:rPr>
        <w:t>
      При этом, если плановый уровень тарифа на услуги водоснабжения и (или) водоотведения превышает 200 тенге за метр кубический без налога на добавленную стоимость, ставка прибыли принимается на уровне ставки рефинансирования Национального Банка Республики Казахстан на дату подачи заявки на утверждение тарифа или его предельного уровня.</w:t>
      </w:r>
    </w:p>
    <w:p>
      <w:pPr>
        <w:spacing w:after="0"/>
        <w:ind w:left="0"/>
        <w:jc w:val="left"/>
      </w:pPr>
      <w:r>
        <w:rPr>
          <w:rFonts w:ascii="Times New Roman"/>
          <w:b/>
          <w:i w:val="false"/>
          <w:color w:val="000000"/>
        </w:rPr>
        <w:t xml:space="preserve"> 6. Согласование применяемых методов начисления износа</w:t>
      </w:r>
      <w:r>
        <w:br/>
      </w:r>
      <w:r>
        <w:rPr>
          <w:rFonts w:ascii="Times New Roman"/>
          <w:b/>
          <w:i w:val="false"/>
          <w:color w:val="000000"/>
        </w:rPr>
        <w:t>основных средств, переоценки основных средств и направлений</w:t>
      </w:r>
      <w:r>
        <w:br/>
      </w:r>
      <w:r>
        <w:rPr>
          <w:rFonts w:ascii="Times New Roman"/>
          <w:b/>
          <w:i w:val="false"/>
          <w:color w:val="000000"/>
        </w:rPr>
        <w:t>использования средств амортизационных отчислений,</w:t>
      </w:r>
      <w:r>
        <w:br/>
      </w:r>
      <w:r>
        <w:rPr>
          <w:rFonts w:ascii="Times New Roman"/>
          <w:b/>
          <w:i w:val="false"/>
          <w:color w:val="000000"/>
        </w:rPr>
        <w:t>предусматриваемых тарифной сметой субъекта естественной</w:t>
      </w:r>
      <w:r>
        <w:br/>
      </w:r>
      <w:r>
        <w:rPr>
          <w:rFonts w:ascii="Times New Roman"/>
          <w:b/>
          <w:i w:val="false"/>
          <w:color w:val="000000"/>
        </w:rPr>
        <w:t>монополии</w:t>
      </w:r>
    </w:p>
    <w:p>
      <w:pPr>
        <w:spacing w:after="0"/>
        <w:ind w:left="0"/>
        <w:jc w:val="both"/>
      </w:pPr>
      <w:r>
        <w:rPr>
          <w:rFonts w:ascii="Times New Roman"/>
          <w:b w:val="false"/>
          <w:i w:val="false"/>
          <w:color w:val="000000"/>
          <w:sz w:val="28"/>
        </w:rPr>
        <w:t>
      13. Амортизационные отчисления основных средств и нематериальных активов, рассчитанные по прямолинейному (равномерному) методу начисления включаются в затратную часть тарифа (цены, ставки сбора).</w:t>
      </w:r>
    </w:p>
    <w:p>
      <w:pPr>
        <w:spacing w:after="0"/>
        <w:ind w:left="0"/>
        <w:jc w:val="both"/>
      </w:pPr>
      <w:r>
        <w:rPr>
          <w:rFonts w:ascii="Times New Roman"/>
          <w:b w:val="false"/>
          <w:i w:val="false"/>
          <w:color w:val="000000"/>
          <w:sz w:val="28"/>
        </w:rPr>
        <w:t>
      14. Увеличение амортизационных отчислений, за исключением субъектов естественных монополий, оказывающих услуги в сфере водоснабжения и (или) водоотведения ведомство уполномоченного органа поэтапно включает затратную часть тарифа (цены, ставки сбора) после проведения субъектом естественной монополии переоценки основных средств.</w:t>
      </w:r>
    </w:p>
    <w:p>
      <w:pPr>
        <w:spacing w:after="0"/>
        <w:ind w:left="0"/>
        <w:jc w:val="both"/>
      </w:pPr>
      <w:r>
        <w:rPr>
          <w:rFonts w:ascii="Times New Roman"/>
          <w:b w:val="false"/>
          <w:i w:val="false"/>
          <w:color w:val="000000"/>
          <w:sz w:val="28"/>
        </w:rPr>
        <w:t>
      15. Применение прямолинейного (равномерного) метода начисления износа основных средств и нематериальных активов не требует согласования с ведомством уполномоченного органа.</w:t>
      </w:r>
    </w:p>
    <w:p>
      <w:pPr>
        <w:spacing w:after="0"/>
        <w:ind w:left="0"/>
        <w:jc w:val="both"/>
      </w:pPr>
      <w:r>
        <w:rPr>
          <w:rFonts w:ascii="Times New Roman"/>
          <w:b w:val="false"/>
          <w:i w:val="false"/>
          <w:color w:val="000000"/>
          <w:sz w:val="28"/>
        </w:rPr>
        <w:t>
      16. Применение и начисление амортизации иными методами начисления амортизации согласовывается с ведомством уполномоченного органа.</w:t>
      </w:r>
    </w:p>
    <w:p>
      <w:pPr>
        <w:spacing w:after="0"/>
        <w:ind w:left="0"/>
        <w:jc w:val="both"/>
      </w:pPr>
      <w:r>
        <w:rPr>
          <w:rFonts w:ascii="Times New Roman"/>
          <w:b w:val="false"/>
          <w:i w:val="false"/>
          <w:color w:val="000000"/>
          <w:sz w:val="28"/>
        </w:rPr>
        <w:t>
      17. Ведомство уполномоченного органа согласовывает субъекту естественной монополии проведение переоценки основных средств.</w:t>
      </w:r>
    </w:p>
    <w:p>
      <w:pPr>
        <w:spacing w:after="0"/>
        <w:ind w:left="0"/>
        <w:jc w:val="both"/>
      </w:pPr>
      <w:r>
        <w:rPr>
          <w:rFonts w:ascii="Times New Roman"/>
          <w:b w:val="false"/>
          <w:i w:val="false"/>
          <w:color w:val="000000"/>
          <w:sz w:val="28"/>
        </w:rPr>
        <w:t>
      18. Амортизационные отчисления от активов, задействованных при оказании регулируемых услуг (товаров, работ) направляются на проведение капитальных ремонтных работ, приводящих к увеличению стоимости основных средств, и реализацию инвестиционных проектов.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