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b30" w14:textId="d081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марта 2015 года № 173. Зарегистрирован в Министерстве юстиции Республики Казахстан 29 апреля 2015 года № 10880. Утратил силу приказом Министра здравоохранения Республики Казахстан от 3 декабря 2020 года № ҚР ДСМ-230/2020.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внутренней и внешней экспертиз качества медицинских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28.06.2016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внутренней и внешней экспертиз качества медицинских услуг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Кодекс)" и определяют порядок организации и проведения внутренней и внешней экспертиз качества медицинских услуг, оказываемых субъектами здравоохранения независимо от форм собственности и ведомственной принадлежности.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 (комиссии инфекционного контроля, комиссии по разбору запущенных и летальных случаев);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анализ – анализ на основе изучения медицинской документации пациентов, получающих медицинские услуги на момент проведения экспертизы;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– Стандарт) – 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клинический аудит – подробный ретроспективный и (или) текущий анализ проведенных лечебно-диагностических мероприятий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стандартам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и клиническим протоколам;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охраны общественного здоровья Министерства здравоохранения Республики Казахстан (далее – КООЗ) – ведомство уполномоченного органа в области здравоохранения, осуществляющее в пределах своей компетенции руководство и регулирование в сферах охраны общественного здоровья, санитарно-эпидемиологического благополучия населения и контроля за качеством медицинских услуг,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населению, в области безопасности пищевой продукции, а также стандартов в области здравоохранения, осуществляющим межотраслевую координацию, регулятивные, реализационные и контрольно-надзорные функции, участвующим в выполнении стратегических функций уполномоченного органа в области здравоохранения;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дефект оказания медицинских услуг (далее – дефект) – нарушение порядка оказания медицинской помощи, лечебно-диагностических мероприятий, выражающееся в невыполнении стандартов в области здравоохранения и несоблюдении клинических протоколов;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индикаторы оценки качества медицинских услуг (далее – индикаторы оценки) – показатели эффективности, полноты и соответствия медицинских услуг стандартам в области здравоохранения, включающие: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 – показатели обеспеченности кадровыми, финансовыми и техническими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– показатели оценки выполнения технологий профилактики, диагностики, лечения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 – показатели оценки последствий для здоровья в результате оказания или неоказания медицинских услуг субъектами здравоохранения;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качеством медицинской помощи –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деятельности организации здравоохранения, а также другие мероприятия, обеспечивающие улучшение качества медицинской помощи и безопасность для пациентов и направленные на предупреждение и устранение недостатков деятельности;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экспертиза качества медицинских услуг (далее – экспертиза) – совокупность организационных, аналитических и практических мероприятий, осуществляемых для вынесения заключения об уровне качества медицинских услуг, предоставляемых физическими и юридическими лицами, с использованием индикаторов оценки, отражающих показатель эффективности, полноты и соответствия медицинских услуг стандартам в области здравоохранения;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– процесс систематического сбора информации о деятельности структурных подразделений организации здравоохранения в ходе реализации достижения результатов для оказания поддержки в управлении для непрерывного процесса принятия своевременных и адекватных решений;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служба поддержки пациента и внутреннего контроля (аудита) (далее – Служба) – структурное подразделение организации здравоохранения, осуществляющее деятельность по управлению качеством оказания медицинских услуг;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имеющее высшее медицинское образование и соответствующее требованиям к физическим лицам, претендующим на проведение независимой экспертизы, определенным уполномоченным органом;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ҚР ДСМ-3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качества медицинских услуг подразделяется на внутреннюю и внешнюю.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этапами экспертизы качества медицинских услуг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учетной и отчетной документации организации здравоохранения для сравнения показателей деятельности за определенный период работы с показателями за предыдущий аналогичный период работы, а также с республиканскими и областными показателями состояния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клинического аудита путем подробного ретроспективного и (или) текущего анализа проведенных лечебно-диагностических мероприятий на предмет их соответствия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результатов экспертизы.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клинического аудита оцениваются: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анамнеза, которое оценивается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полнота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данных о перенесенных, хронических и наследственных заболеваниях, проведенных гемотрансфузиях, переносимости лекарственных препаратов, аллергологический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данных о деталях, имеющих значение в трактовке конкретного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диагностических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диагностических исследований, предусмотренных клиническими протоколами;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проведение диагностических исследований с высоким, неоправданным риском для состояния здоровья пациента, обоснованность проведения диагностических исследований, не вошедших в протоколы;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диагноз отсутствует, неполный или неправильный, не соответствует международной статистической классификации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диагноз основного заболевания правильный, но не диагностированы сопутствующие заболевания, влияющие на результат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консультаций профильных специалистов,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консультации, приведшее к ошибочной трактовке симптомов и синдромов, отрицательно повлиявших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мнение консультанта ошибочное и повлияло на исход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качество и обоснованность проведения лечебных мероприятий,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лечения при наличии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назначение лечения при отсутствии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преждевременное прекращение лечения при недооценке клинического эффекта и (или) утяжелении течения заболевания, кроме документально оформленных случаев отказа пациента от лечения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несоблюдение требований Стандартов, отклонение от клинических протоколов, наличие полипрагмазии без учета тяжелого побочного действия лекарств и развития нового патологического синдрома;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несоблюдение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>,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или развитие осложнений после медицинских вмешательств, по которой оценке качества медицинских услуг подлежат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достигнутый результат, который оценивается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достижение ожидаемого клинического эффекта при соблюдении технологии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полипрагмазии, обусловившее развитие нежелательных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(далее – Приказ № 907).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диспансерные, профилактические, реабилитационные мероприятия и скрининговые исследования.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завершению экспертизы результаты обобщаются и делаются выводы: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соответствии (несоответствии) оказанной медицинской помощи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 бесплатной медицинской помощи в объеме, гарантированном государством и в системе обязательного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здравоохранения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ҚР ДСМ-3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Экспертиза качества медицинских услуг осуществляется путем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текущего анализа, при необходимости с участием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ретроспективного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внутренней</w:t>
      </w:r>
      <w:r>
        <w:br/>
      </w:r>
      <w:r>
        <w:rPr>
          <w:rFonts w:ascii="Times New Roman"/>
          <w:b/>
          <w:i w:val="false"/>
          <w:color w:val="000000"/>
        </w:rPr>
        <w:t>экспертизы качества медицинских услуг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внутренней экспертизы в медицинской организации создается служба поддержки пациента и внутреннего контроля (аудита).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состав Службы утверждаются руководителем организации здравоохранения с учетом объема оказываемых медицинских услуг, профиля, мощности (количества коек) для организаций, оказывающих стационарную помощь, количества прикрепленного (обслуживаемого) населения для организаций, оказывающих амбулаторно-поликлиническую помощь.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определяет степень удовлетворенности пациентов уровнем и качеством медицинских услуг путем анкетирования пациентов и (или) их родственников и анализа обоснованных обращений на качество оказанных медицинских услуг.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Cлужба рассматривает обращения по вопросам медицинской помощи, оказанной организацией здравоохранения с созданием комиссии из числа опытных специалистов.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деятельности организации здравоохранения в целом и по каждому структурному подразделению организации осуществляется Службой на основании оценки внутренних индикаторов,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Руководители структурных подразделений медицинской организации представляют Службе ежемесячно по утвержденному руководителем графику результаты мониторинга по индикаторам оценки качества медицинских услуг.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Внутренняя экспертиза проводится ретроспективно и непосредственно в момент получения пациентами медицинской помощи.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Службой поддержки пациента проводится экспертиза: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организациях, оказывающих </w:t>
      </w:r>
      <w:r>
        <w:rPr>
          <w:rFonts w:ascii="Times New Roman"/>
          <w:b w:val="false"/>
          <w:i w:val="false"/>
          <w:color w:val="000000"/>
          <w:sz w:val="28"/>
        </w:rPr>
        <w:t>стационарную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помощь, не менее 15 % пролеченных случаев в месяц,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организациях</w:t>
      </w:r>
      <w:r>
        <w:rPr>
          <w:rFonts w:ascii="Times New Roman"/>
          <w:b w:val="false"/>
          <w:i w:val="false"/>
          <w:color w:val="000000"/>
          <w:sz w:val="28"/>
        </w:rPr>
        <w:t>, оказывающих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пролеченных случаев, амбулаторных карт лиц, подлежащих иммунизации против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несвоевременной вакцинации или отсутствия вакцинации против инфекционных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не менее 20 % обслуженных вызовов за квартал,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пациенту по тому же заболеванию в течение суток с момента первого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госпитализации в больничные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не менее 20 % медицинских карт доноров в квартал, а также проводится контроль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хранения, реализации, переливания крови и ее компонентов, утвержденных приказом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препаратов", зарегистрированным в Реестре государственной регистрации нормативных правовых актов за № 5925;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Службой ежемесячно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экспертиза качества медицинских услуг осуществляется также на уровне: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медицинского работника (самоконтроль);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заместителя руководителя по лечебно-профилактической работе;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Внутренняя экспертиза на уровне самоконтроля осуществляется каждым врачом, каждой медицинской сестрой отделения по всем пролеченным случаям.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Самоконтроль выражается в четком знании и выполнении медицинскими работниками своих функциональных обязанностей, 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>, направлен на выявление и устранение отклонений в процессе оказания медицинской услуги.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Внутренняя экспертиза на уровне структурного подразделения проводится заведующим отделением по всем пролеченным случаям.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заместителя руководителя по лечебной работе внутренняя экспертиза проводится с охватом не менее 25 % пролеченных случаев в месяц.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рамках внутренней экспертизы медицинских услуг осуществляется оценка качества работы средних медицинских работников, которая включает: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работы старших медицинских сестер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качества работы средних медицинских работников структурных подразделений.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работы старших медицинских сестер проводится по следующим направлениям: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кадровому планированию, рациональной расстановке и использованию средних и младших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 по повышению квалификации, переподготовке, оценке квалификации и удельному весу категорийности средних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противоэпидемическими мероприятиями в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выполнения манипуляций и cтандартов операционных процедур средним медицинским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средств, изделий медицинского назначения, утвержденных приказом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техники", зарегистрированным в Реестре государственной регистрации нормативных правовых актов за № 11191 (далее – Приказ № 262).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работы средних медицинских работников на уровне структурного подразделения осуществляется старшей медицинской сестрой.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качества работы средних медицинских работников структурных подразделений включает: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и своевременность заполнения медицинской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полноту, своевременность и качество выполнения врачебных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 навыки выполнения стандартов операционных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коммуникативного общения с пациентами и коллегами;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осложнений в результате сестринских манипуляций;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знание и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средств, изделий медицинского назначения, утвержденных Приказом №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знание и соблюдение режима дезинфекции и стерилизации изделий медицинского назначения, правил и сроков хранения стерильного материала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дезинфекции, дезинсекции и дератизации", утвержденными приказом Министра национальной экономики Республики Казахстан от 27 января 2015 года № 48, зарегистрированным в Реестре государственной регистрации нормативных правовых актов за № 10388;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 и соблюдение требований сбора, временного хранения, обеззараживания, утилизации медицинских отходов в соответствии с санитарными правилами "Санитарно-эпидемиологические требования к объектам здравоохранения", утвержденными приказом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правовых актов за № 10713;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качества общего ухода за пациентами (отсутствие опрелостей, пролежней);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оказания неотложной доврачебной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обращений (жалоб) пациентов на средний медицинский персонал.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Главной медицинской сестрой организации здравоохранения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Службой с медицинскими работниками, допустившими дефекты при оказании медицинских услуг (лечебных, диагностических), в оформлении медицинской документации, ошибки при выборе медицинской услуги или технологии оказания медицинской услуги, проводится разъяснитеьная работа по причинам возникновения и путях устранения дефектов.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медицинского оборудования) выносятся на рассмотрение руководства.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внутренней экспертизы составляется заключение и анализируется Службой. По итогам проведенной экспертизы оценивается деятельность врачей, среднего медицинского персонала, структурных подразделений и организации здравоохранения в целом. Для принятия управленческих решений определяются: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нарушений, структура, возможные причины и пути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нарушений, повлекших ухудшение состояния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отклонений, приведших к увеличению затрат на оказание медицинской помощи.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внутренней экспертизы рассматриваются на заседании Службы, выносятся и разбираются на заседаниях внутрибольничных комиссий, на врачебных конференциях.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по специальности, имеющие первую и высшую квалификационные категории.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проведения внешней экспертизы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Внешняя экспертиза осуществляется специалистами КООЗ и его территориальными подразделениями, (или) независимыми экспертами.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здравоохранения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ҚР ДСМ-3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КООЗ и его территориальными подразделениями, внешняя экспертиза осуществляется также с привлечением независимых экспертов в соответствии с пунктом 4 статьи 58 Кодекса.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здравоохранения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ҚР ДСМ-3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Внешней экспертизе подлежат все случаи материнской смертности (за исключением несчастных случаев) в организациях, оказывающих стационарную и амбулаторно-поликлиническую помощь.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здравоохранения РК от 11.02.2019 </w:t>
      </w:r>
      <w:r>
        <w:rPr>
          <w:rFonts w:ascii="Times New Roman"/>
          <w:b w:val="false"/>
          <w:i w:val="false"/>
          <w:color w:val="000000"/>
          <w:sz w:val="28"/>
        </w:rPr>
        <w:t>№ ҚР ДСМ-3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внешней экспертизы анализируются: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внутренней экспертизы на предмет соблюдения принципов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 эффективности мер, принятых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пороговых значений в динамике внешних индикаторов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внешней экспертизы составляется заключение в двух экземплярах, один экземпляр заключения вручается руководителю субъекта здравоохранения или лицу его замещающему, в случае отсутствия руководителя.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смерти (летального исхода) прилагается экспертное заключение независимого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по результатам внешней экспертизы излагаются в письменном виде и прилагаются к заключению.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внешней экспертизы качества медицинских услуг руководитель организации здравоохранения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35 вводится в действие с 01.01.2017 в соответствии с приказом Министра здравоохранения и социального развития РК от 28.06.2016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Независимыми экспертами внешняя экспертиза проводится при привлечении их физическими или юридическими лицами в случаях несогласия с выводами внутренней и внешней экспертизы, а также субъектами здравоохранения для проведения независимой экспертизы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Внутренние индикаторы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460"/>
        <w:gridCol w:w="383"/>
        <w:gridCol w:w="5006"/>
        <w:gridCol w:w="185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 летальными исходами при плановой госпитализации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медицинская карта стационарного больного (форма 003/у,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стационарного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003/у, утвержденная Приказом № 907), статистическая карта выбывшего из стационара (форма 066/у,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медицинская карта стационарного больного (форма 003/у,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интраоперационных осложнений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медицинская карта стационарного больного (форма 003/у, утвержденная Приказом № 907),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послеоперационных осложнений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данные, медицинская карта больного (форма 003/у, утвержденная Приказом № 907),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 акушерских кровотечений; гестозов; абортов; экстрагенитальной патологии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мониторинга беременных, родильниц медицинской организации, карта учета материнской смертности (форма 2009-1/у,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родового травматизма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экстренных кесаревых сечений из общего числа кесаревых сечений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женщин, поступивших в стационар в течение суток после отказа в госпитализации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приема больных и отказов в госпитализации (форма № 001/у,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выявления экстрагенитальной патологии при поступлении в стационар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096/у, утвержденная Приказом № 907), медицинская карта стационарного больного (форма 003/у, утвержденная Приказом № 907), статистическая карта выбывшего из стационара (форма 066/у,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детской смертности (от 0 до 5 лет) за отчетный период из них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перинатального периода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096/у, утвержденная Приказом № 907) история развития новорожденного (форма 097/у, утвержденная Приказом № 907), медицинская карта стационарного больного (форма 003/у, утвержденная Приказом № 907),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травматизма новорожденных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096/у, утвержденная Приказом № 907) история развития новорожденного (форма 097/у,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индикатора стремится к нулю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интранатальной гибели плода на 100 родившихся живыми и мертвыми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соблюдения тепловой цепочки (мониторинг температурного режима)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родов (форма 096/у, утвержденная Приказом № 907) история развития новорожденного (форма 097/у, утвержденная Приказом № 907))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0,5 %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 на 1000 родившихся живыми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гнойно-септических процессов после оперативных вмешательств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стационарного больного (форма 003/у,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гнойно-септических процессов у новорожденных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новорожденного (форма 097/у,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Приказом № 907), статистическая карта выбывшего из стационара (форма 066/у,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обращений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(с указанием домашнего адреса)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первичного выхода на инвалидность лиц трудоспособного возраста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территориального Департамента Комитета труда, социальной защиты и миграции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организаций первичной медико-санитарной помощи (далее – ПМСП)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учета материнской смертности (форма 2009-1/у, утвержденная Приказом № 907) (результаты внешней экспертизы 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оздоровленных женщин с экстрагенитальной патологией среди женщин фертильного возраста из числа прикрепленного населения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Приказом № 907) Статистическая карта амбулаторного пациента (форма 025-05/у, утвержденная Приказом № 907) Контрольная карта диспансерного наблюдения (форма 030/у,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контрацепцией женщин с абсолютными противопоказаниями к вынашиванию беременности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с экстрагенитальной патологией, которым абсолютно противопоказана беременность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карта выбывшего из стационара (форма 066/у, утвержденная Приказом № 907) Программное обеспечение "Регистр беременных"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 отношению к родам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 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карта выбывшего из стационара (форма 066/у, утвержденная Приказом № 907) (диагноз по международной классификации болезней с с указанием родоразрешения) Программное обеспечение "Регистр беременных"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смертность до 5 лет, с дефектами оказания медицинских услуг на уровне ПМСП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обученных медицинских работников (врачей, средних медицинских работников) ПМСП* по программе интегрированного ведения болезней детского возраста (далее ИВБДВ)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отдела кадров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менее 70 %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умерших детей в возрасте от 7 дней до 5 лет на дому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(далее –АИС) "Млад", данные областного статистического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развития ребенка (форма 112/у, утвержденная Приказом № 907) АИС "Стационар"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экстренной госпитализации детей до 5 лет с острой кишечной инфекцией (далее -ОКИ), острой респираторной инфекции (далее – ОРИ) 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"Мединформ"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из числа родителей детей до 5 лет, обученных признакам опасности в соответствии с принципами ИВБДВ*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кабинета здорового ребенка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врожденных пороков развития (далее – ВПР) у новорожденных, недиагностированных внутриутробно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Приказом № 907), индивидуальная карта беременной, роженицы, родильницы (форма 111/у,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детей, получающих грудное вскармливание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флюорографическим обследованием групп населения с высоким риском заболевания туберкулезом (лица, контактные с больным туберкулезом, независимо от бактериовыделения; лица, состоящие на динамическом наблюдении с хроническими обструктивными заболеваниями легких, сахарным диабетом, алкоголизмом, наркоманией, вирусом иммунодефицита человека/синдромом приобретенного иммунного дефицита и получающие иммуносупрессивную терапию; лица, имеющие остаточные явления в легких любой этиологии; лица, освободившиеся из мест лишения свободы)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обязательного контингента флюорографическим обследованием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 среди групп населения с высоким риском заболевания туберкулезом (лица, контактные с больным туберкулезом, независимо от бактериовыделения; лица, состоящие на динамическом наблюдении с хроническими обструктивными заболеваниями легких, сахарным диабетом, алкоголизмом, наркоманией, вирусом иммунодефицита человека/синдромом приобретенного иммунного дефицита и получающие иммуносупрессивную терапию; лица, имеющие остаточные явления в легких любой этиологии; лица, освободившиеся из мест лишения свободы)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флюорографических обследований, карта профилактических флюорографических обследований (форма 052/у, утвержденная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- Приказ № 907);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2 на 1000 обследованных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микроскопических обследований, отчетные формы, лабораторный регистрационный журнал (форма ТБ 04/у, утвержденная Приказом № 907), направление на микроскопическое исследование мокроты на микобактерии туберкулеза (форма ТБ 05/у, утвержденная Приказом № 907)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5-10%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 туберкулезом, прервавших терапию на уровне ПМСП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1-2 стадии за отчетный период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 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Приказом № 907)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профилактических прививок, форма 064/у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Внешние индикаторы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686"/>
        <w:gridCol w:w="2904"/>
        <w:gridCol w:w="285"/>
        <w:gridCol w:w="4609"/>
        <w:gridCol w:w="2373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летальности при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в стационаре от общего числа пациентов, поступивших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кровотечений;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экстрагенитальной патологии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мониторинга беременных, родильниц медицинской организации, 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поддаюмщися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детской смертности за отчетный период из них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перинатального периода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 госпитализаций от числа госпитализированных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обоснованных жалоб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 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возраста, среди прикрепленного населения за 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 и расчетный показатель на 1000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с указанием домашнего адреса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(результаты внешней экспертизы 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до 5 лет,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детей в возрасте от 0 до 5 лет, предотвратимых на уровне ПМСП на количество детей в возрасте от 0 до 5 лет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(далее – ЖФВ) с экстрагенитальной патологией, которым абсолютно противопоказана беременность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госпитализированных беременных ЖФВ с экстрагенитальной патологией, которым абсолютно противопоказана беременность, среди прикрепленных жителей на общее количество госпитализированных беременных среди прикрепленных жителей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Программное обеспечение "Регистр беременных"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 на количество всех впервые выявленных случаев с диагнозом злокачественного новообразования визуальной локализации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онкологических больных"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 тыс.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100 на 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Отчетная форма № 4,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415, Журнал учета профилактических прививок, форма 064/у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 независимого эксперта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независимого эксперта, с указанием специальности, должности, квалификационной категории, ученой степени, № свидетельства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экспертизы, либо сведения о заказчике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результатах экспертизы, в том числе о выявленных нарушениях, об их характере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 подпись лица, проводившего лица, проводившего экспертизу             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