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f97e" w14:textId="a8ff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для выдачи разрешений на эмиссии в окружающую среду и правил их заполнения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2015 года № 115. Зарегистрирован в Министерстве юстиции Республики Казахстан 30 апреля 2015 года № 10903. Утратил силу приказом и.о. Министра экологии, геологии и природных ресурсов Республики Казахстан от 9 августа 2021 года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09.08.2021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заявки на получение разрешения на эмиссии в окружающую среду для объектов I, II и III категорий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заявки на получение разрешения на эмиссии в окружающую среду для объектов IV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заявки на переоформление разрешения на эмиссии в окружающую среду для объектов I, II, III и IV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бланка разрешения на эмиссии в окружающую среду для объектов I, II и III категорий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бланка разрешения на эмиссии в окружающую среду для объектов IV категорий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заполнения форм документов для выдачи разрешений на эмиссии в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охраны окружающей среды Республики Казахстан, Министра окружающей среды и водных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 получение разрешения на эмиссии в окружающую среду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I, II и III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организации-заявителя или адрес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производственного объекта, на который подается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природопользователя (класс 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объекта)___________________________________________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промышленных площадок, на которых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источники загрязнения окружающей среды производственного объекта: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месторасположении промышленных площадок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1604"/>
        <w:gridCol w:w="2050"/>
        <w:gridCol w:w="1690"/>
        <w:gridCol w:w="1697"/>
        <w:gridCol w:w="2051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лимиты объемов выбросов (сбросов) загрязняющих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 и размещаемых отходов (серы) по годам: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выбросов загрязняющих веществ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2712"/>
        <w:gridCol w:w="1766"/>
        <w:gridCol w:w="2397"/>
        <w:gridCol w:w="2713"/>
      </w:tblGrid>
      <w:tr>
        <w:trPr>
          <w:trHeight w:val="30" w:hRule="atLeast"/>
        </w:trPr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выбросов загрязняющих веществ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сбросов загрязняющих веществ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2712"/>
        <w:gridCol w:w="1766"/>
        <w:gridCol w:w="1766"/>
        <w:gridCol w:w="3029"/>
      </w:tblGrid>
      <w:tr>
        <w:trPr>
          <w:trHeight w:val="30" w:hRule="atLeast"/>
        </w:trPr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сбросов загрязняющих веществ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 и т.д.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отходов производства и потребления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2541"/>
        <w:gridCol w:w="1063"/>
        <w:gridCol w:w="1063"/>
        <w:gridCol w:w="4214"/>
      </w:tblGrid>
      <w:tr>
        <w:trPr>
          <w:trHeight w:val="30" w:hRule="atLeast"/>
        </w:trPr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отходов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Лимиты на размещение серы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1"/>
        <w:gridCol w:w="3111"/>
        <w:gridCol w:w="1302"/>
        <w:gridCol w:w="1302"/>
        <w:gridCol w:w="3474"/>
      </w:tblGrid>
      <w:tr>
        <w:trPr>
          <w:trHeight w:val="30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серы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природопользователем условия природопользования: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удостоверяем, что эмиссии в окружающую среду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описанным в настоящей заявке.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лицо)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(личная подпись)    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получение разрешения на эмиссии в окружающую среду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IV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организации-заявителя или адрес проживания физического лица)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производственного объекта, на который подается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природопользователя (класс опасности производственного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промышленных площадок, на которых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источники загрязнения окружающей среды производственного объекта: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месторасположении промышленных площадок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548"/>
        <w:gridCol w:w="1548"/>
        <w:gridCol w:w="1978"/>
        <w:gridCol w:w="1850"/>
        <w:gridCol w:w="1850"/>
        <w:gridCol w:w="1979"/>
      </w:tblGrid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град. мин. сек.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лимиты объемов выбросов (сбросов) загрязняющих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 и размещаемых отходов (серы):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выбросов загрязняющих веществ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1"/>
        <w:gridCol w:w="1422"/>
        <w:gridCol w:w="1422"/>
        <w:gridCol w:w="1499"/>
        <w:gridCol w:w="1505"/>
        <w:gridCol w:w="1700"/>
        <w:gridCol w:w="1701"/>
      </w:tblGrid>
      <w:tr>
        <w:trPr>
          <w:trHeight w:val="30" w:hRule="atLeast"/>
        </w:trPr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выбросов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грамм/секунд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грамм/секунд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грамм/секунд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сбросов загрязняющих веществ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395"/>
        <w:gridCol w:w="1395"/>
        <w:gridCol w:w="1396"/>
        <w:gridCol w:w="1396"/>
        <w:gridCol w:w="1859"/>
        <w:gridCol w:w="1866"/>
      </w:tblGrid>
      <w:tr>
        <w:trPr>
          <w:trHeight w:val="3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грамм/час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грамм/час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грамм/час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отходов производства и потребления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216"/>
        <w:gridCol w:w="1217"/>
        <w:gridCol w:w="1217"/>
        <w:gridCol w:w="1217"/>
        <w:gridCol w:w="4823"/>
      </w:tblGrid>
      <w:tr>
        <w:trPr>
          <w:trHeight w:val="30" w:hRule="atLeast"/>
        </w:trPr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 отходов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отходов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Лимиты на размещение серы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1770"/>
        <w:gridCol w:w="1770"/>
        <w:gridCol w:w="1771"/>
        <w:gridCol w:w="4726"/>
      </w:tblGrid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серы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природопользователем условия природопользования: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удостоверяем, что эмиссии в окружающую среду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описанным в настоящей заявке.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лицо)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(личная 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переоформление разрешения на эмиссии 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окружающую среду для объектов I, II, III и IV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случаях изменения наименования или организационно-правовой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реорганизации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переоформить разрешение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или физического лица, на которое была оформлено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измененного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разрешения ________________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(кем)____________________________________________________________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 заявителя или адрес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природопользователя (класс опасности производственного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лицо)________________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(личная 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изменениями, внесенным приказом Министра энергетики РК от 22.08.2016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33"/>
        <w:gridCol w:w="567"/>
      </w:tblGrid>
      <w:tr>
        <w:trPr>
          <w:trHeight w:val="30" w:hRule="atLeast"/>
        </w:trPr>
        <w:tc>
          <w:tcPr>
            <w:tcW w:w="11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00000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выдающего разрешение на эмиссии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окружающую среду для объектов I, II и III категорий</w:t>
      </w:r>
    </w:p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эмиссии в окружающую среду для объектов I, II и III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Индивидуальный идентификационный номер/ бизнес-идентификационный номер_______________________________________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производственного объекта________________________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производственного объекта_____________________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следующие условия природопользования: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Производить выбросы загрязняющих веществ в объемах, не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Производить сбросы загрязняющих веществ в объемах, не превышающих: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Производить размещение отходов производства и потребления в объемах, не превышающих: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Производить размещение серы в объемах, не превышающих: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превышать лимиты эмиссий (выбросы, сбросы, отходы, сера), установленные в настоящем Разрешении на эмиссии в окружающую среду для объектов I, II и III категории (далее – Разрешение для объектов I, II и III категорий) на основании положительных заключений государственной экологической экспертизы на нормативы эмиссий по ингредиентам (веществам), представленные в проектах нормативов эмиссий в окружающую среду, материалах оценки воздействия на окружающую среду, проектах реконструкции или вновь строящихся объектов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 для объектов I, II и III категорий.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Условия природопользования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 для объектов I, II и III категорий.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Выполнять согласованный план мероприятий по охране окружающей среды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в соответствии с приказом Министра энергетики Республики Казахстан от 17 июня 2016 года № 252 "Об утверждении Форм плана мероприятий по охране окружающей среды и отчета о выполнении данного плана" (зарегистрированный в Реестре государственной регистрации нормативных правовых актов № 13984) на период действия настоящего Разрешения для объектов I, II, и III категорий, а также мероприятия по снижению эмиссий в окружающую среду, установленные проектной документацией, предусмотренные положительным заключением государственной экологической экспертизы.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для объектов I, II и III категорий с ___года по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*Лимиты эмиссий, установленные в настоящем Разрешении для объектов I, II и III категорий, по валовым объемам эмиссий и ингредиентам (веществам) действуют на период настоящего Разрешения для объектов I, II и III категорий и рассчитываются по формуле,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заполнения форм документов для выдачи разрешений на эмиссии в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для объектов I, II и III категорий действительно до изменения применяемых технологий и условий природопользования, указанных в настоящем Разрешении.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 для объектов I, II и III категорий и план мероприятий по охране окружающей среды являются неотъемлемой частью настоящего Разрешения для объектов I, II и III категорий.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(уполномоченное лицо)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I, II и III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    20   года 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государственной экологической экспертизы на нормативы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эмиссий по ингредиентам (веществам), представленные в проектах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нормативов эмиссий в окружающую среду, материалах оценки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окружающую среду, проектов реконструкции или вновь строящихся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4291"/>
        <w:gridCol w:w="5592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экспертизы.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отходов производства и потребления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I, II и III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разрешению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I, II и III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 года 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(уполномоченное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(уполномоченное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лицо) физического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(подпись)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560"/>
        <w:gridCol w:w="560"/>
        <w:gridCol w:w="1131"/>
        <w:gridCol w:w="560"/>
        <w:gridCol w:w="561"/>
        <w:gridCol w:w="561"/>
        <w:gridCol w:w="1804"/>
        <w:gridCol w:w="1804"/>
        <w:gridCol w:w="1804"/>
        <w:gridCol w:w="1618"/>
      </w:tblGrid>
      <w:tr>
        <w:trPr>
          <w:trHeight w:val="30" w:hRule="atLeast"/>
        </w:trPr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№.№ п.п.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планируемых работ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(тыс.тенге)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 (тонн/год)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Охрана воздушного бассейна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Охрана и рациональное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Охрана от воздействия на прибрежные и водные экосистемы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Охрана земельных ресурсов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Охрана и рациональное использование недр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Охрана флоры и фауны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Обращение с отходами 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Радиационная, биологическая и химическая безопасность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Внедрение систем управления и наилучших безопасных технологий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Научно-исследовательские, изыскательские и другие разработки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Экологическое просвещение и пропаганда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33"/>
        <w:gridCol w:w="567"/>
      </w:tblGrid>
      <w:tr>
        <w:trPr>
          <w:trHeight w:val="30" w:hRule="atLeast"/>
        </w:trPr>
        <w:tc>
          <w:tcPr>
            <w:tcW w:w="11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00000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выдающего разрешение на эмиссии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окружающую среду для объектов IV категории</w:t>
      </w:r>
    </w:p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эмиссии в окружающую среду для объектов IV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производственного объекта______________________________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производственного объекта___________________________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следующие условия природопользования: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 превышать лимиты эмиссий (выбросы, сбросы, отходы, сера), установленные в настоящем Разрешении на эмиссии в окружающую среду для объектов IV категории (далее – Разрешение для объектов IV категории) на основании нормативов эмиссий в окружающую среду, установленные и обоснованные расчетным или инструментальным путем и(или) положительными заключениями государственной экологической экспертизы нормативов эмиссий по ингредиентам (веществам) на проекты нормативов эмиссий в окружающую среду, материалы оценки воздействия в окружающую среду, проекты реконструкции или вновь строящихся объектов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 для объектов IV категории.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природопользования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 для объектов IV категории.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*Лимиты эмиссий, установленные в настоящем Разрешении для объектов IV категории, по валовым объемам эмиссий и ингредиентам (веществам) действуют на период настоящего Разрешения для объектов IV категории и рассчитываются по формуле,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заполнения форм документов для выдачи разрешений на эмиссии в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для объектов IV категории действительно до изменения применяемых технологий и условий природопользования, указанных в настоящем Разрешении для объектов IV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неотъемлемой частью настоящего Разрешения для объектов IV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(уполномоченное лицо)__________________________________________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подпись      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IV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    20   года 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государственной экологической экспертизы на нормативы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эмиссий по ингредиентам (веществам), представленные в проектах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нормативов эмиссий в окружающую среду, материалах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воздействия на окружающую среду, проектах реконструкции или вновь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строящихся объектов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4291"/>
        <w:gridCol w:w="5592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экспертизы.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отходов производства и потребления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серы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случае установления и обоснования нормативов эмиссий в окружающую среду заключениями государственной экологической экспертизы на нормативы эмиссий по ингредиентам (веществам), представленные в проектах нормативов эмиссий в окружающую среду, материалах оценки воздействия на окружающую среду, проектах реконструкции или вновь строящихся объектов предприятий,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разрешению на эмиссии в окружающую среду для объектов IV категории заполняется согласно вышеуказанной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эмиссий в окружающую среду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1"/>
        <w:gridCol w:w="4781"/>
        <w:gridCol w:w="1658"/>
      </w:tblGrid>
      <w:tr>
        <w:trPr>
          <w:trHeight w:val="30" w:hRule="atLeast"/>
        </w:trPr>
        <w:tc>
          <w:tcPr>
            <w:tcW w:w="5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эмиссий в окружающую среду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грамм/секунд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(грамм/час и т. д.)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выбросов загрязняющих веществ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ингредиентам: и т. д. 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сбросов загрязняющих веществ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ингредиентам: и т. д. 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на размещение отходов 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видам: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из них по видам: и т. д. 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на размещение серы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случае установления и обоснования нормативов эмиссий в окружающую среду расчетным или инструментальным путем,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разрешению на эмиссии в окружающую среду для объектов IV категории заполняется согласно вышеуказанной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разрешению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IV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   20   г.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115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форм документов для выдачи</w:t>
      </w:r>
      <w:r>
        <w:br/>
      </w:r>
      <w:r>
        <w:rPr>
          <w:rFonts w:ascii="Times New Roman"/>
          <w:b/>
          <w:i w:val="false"/>
          <w:color w:val="000000"/>
        </w:rPr>
        <w:t>разрешений на эмиссии в окружающую среду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заполнения заявки на получение или переоформление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эмиссии в окружающую среду для объектов I, II и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 и для объектов IV категории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5-7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заявки на получение разрешения на эмиссии в окружающую среду для объектов I, II и III категорий заполняются при наличии данных.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заявки на получение разрешения на эмиссии в окружающую среду для объектов I, II и III категорий заполняются в виде итоговых данных всего производственного объекта и с указанием данных по каждой промышленной площадке для выбросов, сбросов, размещения отходов производства и потребления, размещение с серы.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5-7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заявки на получение разрешения на эмиссии в окружающую среду для объектов IV категории заполняются при наличии данных.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заявки на получение разрешения на эмиссии в окружающую среду для объектов IV категории заполняются в виде итоговых данных всего производственного объекта и с указанием данных по каждой промышленной площадке в разрезе загрязняющих веществ по видам эмиссий (выбросов загрязняющих веществ, сбросов сточных вод, размещение отходов производства и потребления, размещение серы).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природопользователей, имеющих объекты IV категории, нормативные объемы эмиссий в окружающую среду устанавливаются и обосновываются расчетным или инструментальным путем (с приведением необходимых расчетов) заверенных печатью природопользователя.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переоформление разрешения на эмиссии в окружающую среду для объектов I, II, III и IV категории заполняется в случаях изменения наименования или организационно-правовой формы, реорганизации природопользователя.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заполнения разрешения на эмиссии в окружающую среду для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I, II, III и IV категорий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эмиссии в окружающую среду для объектов I, II и III категорий (далее - разрешение для объектов I, II и III категорий) указываются лимиты выбросов загрязняющих веществ, сбросов загрязняющих веществ, размещаемых отходов производства и потребления, размещаемой серы в тоннах по годам.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для объектов I, II и III категорий указывается обязанность выполнения согласованного органом выдающий разрешения для объектов I, II и III категорий плана мероприятий по охране окружающей среды на период действия разрешения для объектов I, II и III категорий, а также мероприятий по снижению эмиссий в окружающую среду, установленные проектной документацией, предусмотренных положительным заключением государственной экологической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решения природопользователя о принятии (утверждении) и его реквизитов.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разрешению для объектов I, II и III категорий указываются номера и даты положительных заключений государственной экологической экспертиза на нормативы эмиссий по ингредиентам (веществам), представленные в проектах нормативов эмиссий в окружающую среду, материалах оценки воздействия на окружающую среду, проектах реконструкции или вновь строящихся объектов предприятий,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 для объектов I, II и III категорий, на основании которых устанавливаются лимиты эмиссий (выбросы, сбросы, размещение отходов производства и потребления, серы) и выдается разрешение на эмиссии в окружающую среду для объектов I, II и III категорий.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разрешению для объектов I, II, и III категорий заполняется для включения условий природопользования, обеспечивающих выполнение экологических требований и норм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условий природопользования в разрешения на эмиссии в окружающую среду, утвержденным приказом и.о. Министра охраны окружающей среды Республики Казахстан от 16 апреля 2007 года № 112-п (зарегистрированный в Реестре государственной регистрации нормативных правовых актов № 4656).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22.08.2016 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22.08.2016 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22.08.2016 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22.08.2016 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22.08.2016 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22.08.2016 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22.08.2016 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22.08.2016 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Лимиты эмиссий, установленные в разрешении для объектов I, II и III категорий по валовым объемам и ингредиентам устанавливаются со дня выдачи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объектов I, II и III категорий по следующей формуле: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Формула для определения лимитов эмиссий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(L/С) x N, М = (..../...) х..... =  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М – лимит на период природопользования, устанавливаемого с определенной даты выдачи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объектов I, II и III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L – валовый нормативный объем, согласно положительного заключения государственной экологической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N – количество оставшихся дней работы источников (оборудования) в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нормируемый дней работы источников (оборудования) в году.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разрешению на эмиссии в окружающую среду для объектов IV категории (далее – разрешение для объектов IV категории) указываются объемы выбросов загрязняющих веществ, сбросов загрязняющих веществ, размещаемых (хранящихся) отходов производства и потребления, установленные и обоснованные расчетным или инструментальным путем и(или) положительными заключениями государственной экологической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 эмиссий по ингредиентам (веществам) на проекты нормативов эмиссий в окружающую среду, материалы оценки воздействия в окружающую среду, проектов реконструкции или вновь строящихся объектов предприятий.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разрешению для объектов IV категории заполняется для включения условий природопользования, обеспечивающих выполнение экологических требований и норм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условий природопользования в разрешения на эмиссии в окружающую среду, утвержденным приказом и.о. Министра охраны окружающей среды Республики Казахстан от 16 апреля 2007 года № 112-п (зарегистрированными в Реестре государственной регистрации нормативных правовых актов за № 4656).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Лимиты эмиссий, установленные в разрешении для объектов IV категории по валовым объемам и ингредиентам устанавливаются со дня выдачи разрешения для объектов IV категории по следующей формуле: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Формула для определения лимитов эмиссий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(L/С) x N, М= (..../...) х..... =  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М – лимит на период природопользования, устанавливаемого с определенной даты выдачи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объектов IV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L – валовый нормативный объем, согласно положительного заключения государственной экологической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N – количество оставшихся дней работы источников (оборудования) в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нормируемый дней работы источников (оборудования) в году.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115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охраны окружающей среды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Министра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 марта 2007 года № 94-п "Об утверждении форм документов для выдачи разрешений на эмиссии в окружающую среду и правил их заполнения" (зарегистрированный в Реестре государственной регистрации нормативных правовых актов № 4615, опубликован: "Юридическая газета" от 25 мая 2007 года № 78 (1281));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охраны окружающей среды Республики Казахстан от 19 марта 2012 года № 73-п "О внесении изменений в приказ Министра охраны окружающей среды Республики Казахстан от 30 марта 2007 года № 94-п "Об утверждении форм документов для выдачи разрешений на эмиссии в окружающую среду и правил их заполнения" (зарегистрированный в Реестре государственной регистрации нормативных правовых актов № 7594, опубликован: "Казахстанская правда" от 26 июня 2012 года № 201-202 (27020-27021));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29 мая 2014 года № 199-П "О внесении изменений в приказ Министра охраны окружающей среды Республики Казахстан от 30 марта 2007 года № 94-п "Об утверждении форм документов для выдачи разрешений на эмиссии в окружающую среду и правил их заполнения" (зарегистрированный в Реестре государственной регистрации нормативных правовых актов № 9551, опубликован: Информационно-правовая система нормативных правовых актов Республики Казахстан "Әділет" 14 июля 2014 г.).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