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eb7b" w14:textId="05ee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выявления, учета, придания и лишения статуса памятников истории 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марта 2015 года № 118. Зарегистрирован в Министерстве юстиции Республики Казахстан 8 мая 2015 года № 10992. Утратил силу приказом Министра культуры и спорта Республики Казахстан от 15 апреля 2020 года №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15.04.2020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14-3)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выявления, учета, придания и лишения статуса памятников истории и культуры.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Г. Ахмедьярова.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118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выявления, учета, придания и лишения статуса памятников</w:t>
      </w:r>
      <w:r>
        <w:br/>
      </w:r>
      <w:r>
        <w:rPr>
          <w:rFonts w:ascii="Times New Roman"/>
          <w:b/>
          <w:i w:val="false"/>
          <w:color w:val="000000"/>
        </w:rPr>
        <w:t>истории и культуры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выявления, учета, придания и лишения статуса памятников истории и культуры (далее - Правила) определяют порядок выявления, учета, придания и лишения статуса памятников истории и культуры.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учетная карточка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содержащий первичные сведения, краткое описание и иллюстративный материал объекта историко-культурного наследия;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паспорт памятника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истории и культуры (далее - паспорт) - документ, содержащий научные и фактические сведения о памятнике истории и культуры;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памятники истории и культуры – отдельные постройки, здания, сооружения и ансамбли, историко-культурные ландшафты и другие достопримечательные места, созданные человеком или являющиеся совместным творением человека и природы, связанные с историческим прошлым народа, развитием общества и государства, включенные в Государственный список памятников истории и культуры.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культуры и спорта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культуры и спорта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Выявление и учет объектов историко-культурного наследия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Выявление и учет объектов историко-культурного наследия обеспечивают местные исполнительные органы областей, городов республиканского значения, столицы (далее - местный исполнительный орган).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Выявление объектов историко-культурного наследия осуществляется путем проведения исследовательской работы с целью обнаружения объекта историко-культурного наследия, имеющего историческую, научную, архитектурную, художественную и мемориальную ценность и особое значение для истории и культуры страны.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результатам исследовательской работы выявленные объекты историко-культурного наследия включаются в список предварительного учета и до признания статуса памятника истории и культуры подлежат охране наравне с памятниками истории и культуры.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объект историко-культурного наследия, включенный в список предварительного учета, составляется учетная карточка (далее – учетная карточка)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новых сведений об объекте историко-культурного наследия, включенном в список предварительного учета, к учетной карточке прилагается приложение с указанием новых сведений. 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Придание статуса памятников истории и культуры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придания статуса памятника республиканского значения объектам историко-культурного наследия, включенным в список предварительного учета, либо памятникам местного значения, включенным в Государственный список памятников истории и культуры местного значения (далее – Список местного значения) местный исполнительный орган направляет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и использованию объектов историко-культурного наследия (далее - уполномоченный орган) письмо-ходатайство о придании объекту историко-культурного наследия либо памятнику местного значения статуса памятника республиканского значения с приложением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</w:t>
      </w:r>
      <w:r>
        <w:rPr>
          <w:rFonts w:ascii="Times New Roman"/>
          <w:b w:val="false"/>
          <w:i w:val="false"/>
          <w:color w:val="000000"/>
          <w:sz w:val="28"/>
        </w:rPr>
        <w:t>учетной 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объекта историко-культурного наследия либо паспорт памятника местного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фотография размером 15x20 сантиметров. 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документов, указанных в пункте 7 настоящих Правил, не в полном объеме, уполномоченный орган в течение пяти рабочих дней возвращает местным исполнительным органам представленные документы без рассмотрения.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представления документов, указанных в пункте 7 настоящих Правил, в полном объеме уполномоченный орган рассматривает их в течение девяноста календарных дней со дня поступления.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ходе рассмотрения документов уполномоченный орган осуществляет обеспечение проведения историко-культурной экспертизы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историко-культурной экспертизы, утвержденными приказом Министра культуры и информации Республики Казахстан от 20 августа 2007 года № 219 (зарегистрированный в Реестре государственной регистрации нормативных правовых актов под № 4933, опубликованный в Собрании актов центральных исполнительных и иных государственных органов Республики Казахстан 2007 г., сентябрь-октябрь) (далее – Правила проведения экспертизы).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культуры и спорта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проведения историко-культурной экспертизы,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заключением историко-культурной экспертизы вносятся на рассмотрение специальной комиссии уполномоченного органа (далее – специальная комиссия), созданной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(далее – Закон).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Специальная комиссия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заключением историко-культурной экспертизы на предмет возможного придания объекту историко-культурного наследия либо памятнику местного значения статуса памятника республиканского значения.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ходе рассмотрения специальная комиссия изучает историческую, научную, архитектурную, художественную и мемориальную ценность объекта историко-культурного наследия либо памятника местного значения, имеющих особое значение для истории и культуры страны.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итогам рассмотрения специальная комиссия выносит заключение, имеющее рекомендательный характер, о придании или не придании объекту историко-культурного наследия либо памятника местного значения статуса памятника республиканского значения.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заключения специальной комиссии о придании статуса памятника республиканского значения уполномоченный орган принимает решение о придании статуса памятника республиканского значения путем включения его в Государственный список памятников истории и культуры республиканского значения (далее – Список республиканского значения).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специальной комиссии о не придании статуса памятника республиканского значения уполномоченный орган направляет письмо в местный исполнительный орган с мотивированным ответом о невозможности придания статуса памятника республиканского 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культуры и спорта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придания статуса памятника местного значения объекту историко-культурного наследия, включенного в список предварительного учета, местный исполнительный орган проводит историко-культурную экспертизу в соответствии с Правилами проведения экспертизы.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культуры и спорта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основании заключения историко-культурной экспертизы по объекту историко-культурного наследия о придании ему статуса памятника местного значения местный исполнительный орган принимает решение о придании статуса памятника местного значения путем включения его в Список местного значения.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историко-культурной экспертизы по объекту историко-культурного наследия о не придании ему статуса памятника местного значения местный исполнительный орган исключает его из списка предварительного учета.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Памятники археологии приобретают статус памятников истории и культуры с момента их выявления.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культуры и спорта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объектам историко-культурного наследия, которым придан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 соответствующий статус памятника истории и культуры, местный исполнительный орган оформляет паспорт памятника истории и культуры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получении новых сведений о памятнике истории и культуры к паспорту памятника истории и культуры прилагается приложение с новыми сведениями. 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Лишение статуса памятников истории и культуры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лишение памятника истории и культуры его статуса и исключение из Государственного списка памятников истории и культуры допускаются в случае полной физической утраты объекта и (или) утраты историко-культурного значения.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лишения статуса памятника республиканского значения местный исполнительный орган направляет в уполномоченный орган письмо-ходатайство о лишении статуса памятника республиканского значения с приложением следующих документов:</w:t>
      </w:r>
    </w:p>
    <w:bookmarkEnd w:id="36"/>
    <w:bookmarkStart w:name="z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и </w:t>
      </w:r>
      <w:r>
        <w:rPr>
          <w:rFonts w:ascii="Times New Roman"/>
          <w:b w:val="false"/>
          <w:i w:val="false"/>
          <w:color w:val="000000"/>
          <w:sz w:val="28"/>
        </w:rPr>
        <w:t>учетную карточку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памятника истории и культуры;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охранное обязательство памятника истории и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культуры и спорта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Уполномоченный орган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порядке,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 итогам рассмотрения документов специальная комиссия выносит заключение о лишении либо не лишении статуса памятника республиканского значения.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основании заключения специальной комиссии о лишении статуса памятника республиканского значения уполномоченный орган лишает статуса памятника республиканского значения путем исключения его из Списка республиканского значения.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специальной комиссии о не лишении статуса памятника республиканского значения уполномоченный орган направляет в местный исполнительный орган письмо с мотивированным ответом о невозможности лишения статуса памятника республиканского значения у памятника.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лишения статуса памятника местного значения местный исполнительный орган проводит историко-культурную экспертизу в соответствии с Правилами проведения экспертизы.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культуры и спорта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основании заключения историко-культурной экспертизы о лишении объекта историко-культурного наследия статуса памятника местного значения местный исполнительный орган принимает решение о лишении статуса памятника местного значения путем исключения его из Списка местного значения.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историко-культурной экспертизы о не лишении статуса памятника местного значения его статус сохраняется.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выявления, учета, придания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 статуса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ТАРИХИ-МӘДЕНИ МҰРА ОБЪЕКТІСІ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ОБЪЕКТ ИСТОРИКО-КУЛЬТУРНОГО НАСЛЕДИЯ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ЕСЕПКЕ АЛУ КАРТОЧКАСЫ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УЧЕТНАЯ КАРТОЧКА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6"/>
        <w:gridCol w:w="4840"/>
        <w:gridCol w:w="528"/>
        <w:gridCol w:w="446"/>
        <w:gridCol w:w="2545"/>
        <w:gridCol w:w="8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деректер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Первичные сведения 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Объектінің 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Типологиялық тиістілігі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Типологическая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Градостроительство и архитектура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Ансамбль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Ансамбль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мерзімделуі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(дата) создания объекта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жай-күйіне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технического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Удовлетворительная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Неудовлетворительная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Объектінің қысқаша сипаттамасы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Краткое описание объекта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Объектінің иллюстрациялық 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Иллюстративный материал объекта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көрінісінің cуpeтi (қосымша)-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общего вида (приложение)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Карточканың жасалған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составления карточки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Құрастырушы   (тегі, әкесінің аты, қызметі)           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Составитель   (фамилия, инициалы, должность)          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Есепке алу карточкасының қосымша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учетной карточке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2"/>
        <w:gridCol w:w="608"/>
      </w:tblGrid>
      <w:tr>
        <w:trPr>
          <w:trHeight w:val="30" w:hRule="atLeast"/>
        </w:trPr>
        <w:tc>
          <w:tcPr>
            <w:tcW w:w="1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Объектінің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Объектінің жаңа деректер қысқаша сипаттамасы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новых сведений объекта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Объектінің иллюстрациялық 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Иллюстративный материал объекта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көрінісінің cуpeтi (қосымша)-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общего вида (приложение)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Қосымшаның жасалған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составления приложения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есеп карточкасының қосымшасы жаңа деректер пайда болған жағдайда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приложение к учетной карточке заполняется при возникновении новых сведений.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выявления, учета, придания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 статуса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ҚАЗАҚСТАН РЕСПУБЛИКАСЫНЫҢ ТАРИХ ЖӘНЕ МӘДЕНИЕТ ЕСКЕРТКІШІ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ПАМЯТНИК ИСТОРИИ И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ПАСПОРТ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773"/>
        <w:gridCol w:w="121"/>
        <w:gridCol w:w="728"/>
        <w:gridCol w:w="27"/>
        <w:gridCol w:w="777"/>
        <w:gridCol w:w="777"/>
        <w:gridCol w:w="2091"/>
        <w:gridCol w:w="1039"/>
        <w:gridCol w:w="1050"/>
        <w:gridCol w:w="2097"/>
        <w:gridCol w:w="422"/>
        <w:gridCol w:w="429"/>
        <w:gridCol w:w="1398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памятника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Типологиялық тиіcтiлігi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Типологическая принадлежность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и архитектуры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Ансамбль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Ансамбль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мерзімделуі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Датировка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памятника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памятника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 (облыс, қала, аудан, елді-мекен, село, көше)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(область, город, район, населенный пункт, улица) 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Қaзipгi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  современного использования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первоначальному назначению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ағартушылық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Культурно-просветильское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Туристік- экскурсиялық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Туристско- экскурсионное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Емдеу- сауықтыру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 оздоровительное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 жайлар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помещения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используется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көрінісінің cуpeтi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 общего вида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жоспар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план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Өлшемдер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аймағының схемалық жоспары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Схематический план охранной зоны - 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Тарихи мәліметтер: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Исторические сведения: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ескерткіштің бастапқы келбетін өзгерткен қайта құрулар мен жойылулар: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перестройки и утраты, изменившие первоначальный облик памятника: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ғылыми-қалпына келтіру жұмыстары (жалпы сипаттамасы, уақыты, авторы, құжаттаманы сақтау орны):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научно-реставрационные работы (общая характеристика, время, автор, место хранения документации): 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Ескерткіштің сипаттамасы: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памятника: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библиография, мұрағаттық түпнұсқалар, иконографиялық материал: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Основная библиография, архивные источники, иконографический материал: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   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удовлетворительная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неудовлетворительная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жай-күйіне сипаттама: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технического состояния: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ескерткіш мәртебесі: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статус памятника: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қорғау аймағы мен құрылысты реттеу аймағының шекарасы: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границы охранной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и зоны регулирования застройки: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меншік түpi: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вид собственности: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қорғау міндеттемесінің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күнi және нөмipi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дата выдачи и номер охранного обязательства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толтырылған күні: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составления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паспорта: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20__жыл "___" 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 20___год.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Құрастырушы: (тегі, әкесінің аты, қызметі)            Мөрдің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Составитель: (фамилия, инициалы, должность)          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(республикалық маңызы бар қала, астана) жергілікті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органының өкілі: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местного исполнительного органа области (города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значения, столицы):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(тегі, әкесінің аты, қызметі,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(фамилия, инициалы, должность,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