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39b3" w14:textId="7273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государственными органами (за исключением Национального Банка Республики Казахстан) системы оценки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апреля 2015 года № 343. Зарегистрирован в Министерстве юстиции Республики Казахстан 19 мая 2015 года № 11082. Утратил силу приказом и.о. Министра национальной экономики Республики Казахстан от 25 ноября 2015 года №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25.11.2015 </w:t>
      </w:r>
      <w:r>
        <w:rPr>
          <w:rFonts w:ascii="Times New Roman"/>
          <w:b w:val="false"/>
          <w:i w:val="false"/>
          <w:color w:val="ff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Айтпаева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2015 года № 343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формирования государственными органами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Казахстан) системы оценки</w:t>
      </w:r>
      <w:r>
        <w:br/>
      </w:r>
      <w:r>
        <w:rPr>
          <w:rFonts w:ascii="Times New Roman"/>
          <w:b/>
          <w:i w:val="false"/>
          <w:color w:val="000000"/>
        </w:rPr>
        <w:t xml:space="preserve">
рисков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формирования государственными органами (за исключением Национального Банка Республики Казахстан) системы оценки рисков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разработки регулирующими государственными органами критериев оценки степени риска для отбора проверяемых субъектов (объектов) с целью проведения проверок, а также форм проверочных листов, утверждаемых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Методика не распространяется на проверки, осуществляемые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включающий в себя только те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предмет технической возможности автоматизации систем оценки рисков и соответствия требованиям информационной системы – единого реестра субъектов и объектов проверок, нормативные правовые акты государственных органов об утверждении критериев оценки степени рисков и проверочных листов подлежат согласованию до их утверждения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уполномоченным органом по правовой статистике и специальным учетам составляет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Особый порядок проведения проверок и выборочные проверки применяются в отношении проверяемых субъектов (объектов),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и иные формы контроля и надзора применяются в отношении проверяемых субъектов (объектов), отнесенных к высокой и не отнесенных к высокой степени риска.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Способы для особого порядка проведения проверок </w:t>
      </w:r>
      <w:r>
        <w:br/>
      </w:r>
      <w:r>
        <w:rPr>
          <w:rFonts w:ascii="Times New Roman"/>
          <w:b/>
          <w:i w:val="false"/>
          <w:color w:val="000000"/>
        </w:rPr>
        <w:t>
на основании полугодовых графиков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особого порядка проведения проверок на основании полугодовых графиков формируются посредством объективных и субъективных критериев.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Объективные критерии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проверяемых субъектов (объектов) по степеням риска (высокая и не отнесенная к высокой).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Определение риска осуществляется в зависимости от специфики сферы, в которой осуществляется государственный контроль и надзор с учетом одного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имущественных интересов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анализа всех возможных рисков, проверяемые субъекты (объекты) распределяются по двум степеням риска (высокая и не отнесенная к высокой).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отнесенных к высокой степени риска, применяется особый порядок проведения проверок на основании полугодовых графиков.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Периодичность проведения проверок в отношении проверяемых субъектов (объектов) высокой степени риска (за исключением объектов высокой эпидемической значимости в области санитарно-эпидемиологического надзора) определяется Критериями оценки степени рисков государственных органов, но не чаще одного раза в год.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Субъективные критерии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реализации принципа поощрения добросовестных проверяемых субъектов и концентрации контроля и надзора на нарушителях, проверяемые субъекты (объекты) высокой степени риска освобождаются от </w:t>
      </w:r>
      <w:r>
        <w:rPr>
          <w:rFonts w:ascii="Times New Roman"/>
          <w:b w:val="false"/>
          <w:i w:val="false"/>
          <w:color w:val="000000"/>
          <w:sz w:val="28"/>
        </w:rPr>
        <w:t>особого 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проверок на период, определяемый критериями оценки рисков государственных органов, посредством применения субъективных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Освобождение от проверки по особому порядку проведения проверки на основании полугодовых графиков осуществляется посредством применения субъективных критериев для проверяемых субъектов (объектов) высокой степени риска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субъективных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Субъективные критерии разрабатываются на основании требований проверочных листов, несоблюдение требований которых в соответствии с критериями оценки степени рисков регулирующего государственного органа соответствуют определенному количеству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суммирования полученных показателей по субъективным критериям, рассчитывается показатель степени риска по шкале от 0 до 100 на основании критериев, установленных в критериях оценки степени рисков регулирующего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(объект)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 </w:t>
      </w:r>
      <w:r>
        <w:rPr>
          <w:rFonts w:ascii="Times New Roman"/>
          <w:b w:val="false"/>
          <w:i w:val="false"/>
          <w:color w:val="000000"/>
          <w:sz w:val="28"/>
        </w:rPr>
        <w:t>особого 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проверок на основании полугодовых графиков на срок, устанавливаемый в критериях оценки степени рисков регулирующего государственного органа - при показателе степени риска от 0 до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освобождается от особого порядка проведения проверок на основании полугодовых графиков - при показателе степени риска от 60 до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Освобождение от особого порядка проведения проверок возможно на основании применяемых альтернативных (независимых) систем оценки и анализа рисков, аудита, экспертиз, в порядке, не противоречащем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определяемом ведомственными актами государственных органов об утверждении критериев оценки степени рисков.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Способы для проведения выборочных проверок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 оценки степени риска для выборочных проверок формируются посредством объективных и (или) субъективных критериев.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Объективные критерии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Объективные критерии необходимы для таких сфер деятельности, в которых выборочной проверке будет подлежать определенный круг проверяемых субъектов (объектов), в отношении которых существуют источники информации с целью мониторинга для разработки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Необходимость применения объективных критериев определяется в системах оценки рисков регулирующих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формируются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проверяемых субъектов (объектов) по степеням риска (высокая и не отнесенная к высокой) и определение степени риска, в которой будут проводиться выборочные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Определение риска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определения риска, проверяемые субъекты (объекты) распределяются по двум степеням риска (высокая и не отнесенная к высокой).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отнесенных к высокой степени риска проводятся выборочные проверки.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Субъективные критерии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Формирование базы данных и сбор информации необходимы для выявления проверяемых субъектов (объектов), нарушающих законодательство Республики Казахстан. Правильное использование этих сведений позволит более эффективно осуществлять государственный контроль и надзор и использовать ресурсы регулирующих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проверяемого субъекта. К неблагоприятным происшествиям относятся регистрация случаев инфекционных заболеваний и (или) паразитарных и групповых инфекционных заболеваний и отравлений, в том числе пищевые, пожары, производственные травмы и аварии, происшествия, крушения, инциденты, выявление особо опасных вредных организмов и карантинных объектов, очагов их распространения, сокращение численности объектов животного мира и ухудшение среды их обитания, наличие задолженности по налогам и другим обязательным платежам в бюджет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иных форм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 официальных интернет-ресурсов госорганов, средств массовой информации, в случае наличия, рейтингов «нарушителей», перечня выявленных нарушений по результатам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анализа сведений, представляемых уполномоченными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эффективности оценки рисков, необходимо проводить работу по взаимному обмену информацией с другими государственными органами и странами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для оценки степени рисков применяются другие источники информации в зависимости от специфики деятельности, предусмотренные в Критериях оценки рисков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основании имеющихся источников информации, регулирующие государственные органы разрабатывают субъективные критерии, подлежащие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проверки в отношении проверяемого субъекта (объекта) с наибольшим потенциальным риском.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при анализе и оценке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рисков регулирующего государственного органа соответствуют определенному количеству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в соответствии с критериями оценки степени рисков регулирующего государственного органа рассчитывается общий показатель степени риска субъективных критериев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Выборочные проверки проводятся на основании списков выборочных проверок, формируемых на квартал (полугодие, год)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Проверочные листы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Проверочные листы составляются для однородных групп проверяемых субъектов (объектов) и включают требования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Под однородными группами понимаются проверяемые субъекты (объекты), к которым предъявляются одинаковые требования. Однородные группы разделяются как по видам деятельности, осуществляемым проверяемыми субъектами (объектами), так и по форме регистрации (юридические лица, физические лица, индивидуальные предприниматели).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Проверочные листы формируются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Требования проверочных листов для сфер контроля и надзора, указанных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корреспондируются с субъективными критериями, разработанными в соответствии с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формирования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оценки рисков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Проверочный лист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сфере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 соответствии с приложением к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государственном контроле и надзоре в Республике Казахстан»)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отношении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74"/>
        <w:gridCol w:w="2181"/>
        <w:gridCol w:w="2249"/>
        <w:gridCol w:w="2455"/>
        <w:gridCol w:w="238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(должность)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(должность)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должность)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