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2595" w14:textId="fd92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статуса племенного животного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14 апреля 2015 года № 3-2/331. Зарегистрирован в Министерстве юстиции Республики Казахстан 20 мая 2015 года № 11092. Утратил силу приказом Министра сельского хозяйства Республики Казахстан от 11 декабря 2015 года № 3-3/1084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приказом Министра сельского хозяйства РК от 11.12.2015 </w:t>
      </w:r>
      <w:r>
        <w:rPr>
          <w:rFonts w:ascii="Times New Roman"/>
          <w:b w:val="false"/>
          <w:i w:val="false"/>
          <w:color w:val="ff0000"/>
          <w:sz w:val="28"/>
        </w:rPr>
        <w:t>№ 3-3/1084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> в действие по истечении двадцати одного календарного дня после дня его первого официального опубликования, но не ранее 02.06.2016).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333399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татьи 13 Закона Республики Казахстан от 9 июля 1998 года «О племенном животноводстве»,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статуса племенного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их первого официального опубликования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М. Кусаинов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апреля 2015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2015 года № 3-2/331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присвоения статуса племенного животного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присвоения статуса племенного животного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9 июля 1998 года «О племенном животноводстве» и определяют порядок присвоения статуса племенного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Статус племенного животного присваивается крупному рогатому скоту первой и второй категории республиканской палатой по породам крупного рогатого скота (далее – Палата).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Статус племенного животного присваивается отдельно на каждую голову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Статус племенного животного присваивается один раз в течение жизни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Минимальный возраст крупного рогатого скота, необходимый для присвоения статуса племенного животного, составляет семь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Правилах под фенотипическими показателями понимается совокупность внешне выраженных признаков животного, в том числе по масти и экстерьеру.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присвоения статуса племенного животного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Статус племенного крупного рогатого скота первой и второй категории присваивается животным, идентифицированным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«О ветеринарии», а также зарегистрированным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информационной базы селекционной и племенной работы, утвержденным приказом Министра сельского хозяйства Республики Казахстан от 20 июля 2012 года № 3-3/373 (зарегистрирован в Реестре государственной регистрации нормативных правовых актов за № 7864).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Статус племенного крупного рогатого скота первой категории присваивается, при его соответствии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пород мясного направления продуктивности: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достоверных сведений о родословной, не менее чем по трем рядам предков животного (допускается предоставление сведений о предках третьего ряда в документах, размещенных на интернет – ресурсе компетентного органа страны-экспортера);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индексной оценки племенной ценности, в том числе по легкости отела, массе при рождении, массе при отъеме и массе в годовалом возрасте по достижению соответствующего возраста (для животных импортированных из стран не входящих в состав государств-участников Содружества Независимых Государств, индексная оценка племенной ценности осуществляется по методикам, принятым страной-экспортером);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генетической экспертизы, определяющей достоверность по отцу (для животных рожденных в Республике Казахстан и завезенных из зарубежа с 1 января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пород молочно-мясного и молочного направления продуктивности: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достоверных сведений о родословной, не менее чем по трем рядам предков животного (допускается предоставление сведений о предках третьего ряда в документах, размещенных на интернет – ресурсе компетентного органа страны-экспортера);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индексной оценки племенной ценности, в том числе по продуктивности, экстерьеру и числу соматических клеток (для животных импортированных из стран не входящих в состав государств-участников Содружества Независимых Государств, индексная оценка племенной ценности осуществляется по методикам, принятым страной-экспортером);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генетической экспертизы по отцовской стороне;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Статус племенного крупного рогатого скота второй категории присваивается животному при его соответствии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пород мясного направления продуктивности: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достоверных сведений о родословной по отцовской стороне с указанием не менее трех рядов предков животного (указываются все потенциальные отцы (быки первой категории), которые имеют по три ряда предков с обеих сторон);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данных абсолютных показателей по живой массе (для животных, рожденных в Республике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пород молочно-мясного и молочного направления продуктивности: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достоверных сведений о родословной, не менее чем по трем рядам предков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у предков абсолютных продуктивных показателей по удою;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статуса племенного крупного рогатого скота первой и второй категории, физические и (или) юридические лица (далее - Заявитель) представляют в Палату заявление на присвоение статуса племенного крупного рогатого скота (далее – Заявление)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Палата после получения заявления от Заявителя проверяет полноту сведений  на соответствие критериям,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пунктах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(далее – Критерии) и наличия данных в информационной базе селекционной и племенной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соответствия крупного рогатого скота Критериям, Палата в течение 10 (десяти) рабочих дней, после регистрации Заявления, присваивает крупному рогатому скоту, зарегистрированному в информационной базе селекционной и племенной работы, соответствующую категорию и индивидуальный регистрационный номер, с занесением данных о животным в журнал учета присвоения статуса племенных животных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письменным уведомлением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несоответствия крупного рогатого скота Критериям, Палата в течение 10 (десяти) рабочих дней, после регистрации Заявления, направляет мотивированный отказ в присвоении статуса племенного крупного рогатого скота соответствующей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Статус племенного животного присваивается крупному рогатому скоту со дня присвоения регистрационного номера в Палате.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статуса племенного животного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Лицевая сторона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Заявление на присвоение статуса племенного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крупного рогатого скота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(Республиканская палата по породам крупного рогатого скота)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наличии в документе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личность) физического лица или 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присвоить статус племенного животного крупному рогатому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скоту породы «__________» в количестве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____(_______________________________________________________)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животных (необходимое отметить):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778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имеется оригинал и копия </w:t>
      </w:r>
      <w:r>
        <w:rPr>
          <w:rFonts w:ascii="Times New Roman"/>
          <w:b w:val="false"/>
          <w:i w:val="false"/>
          <w:color w:val="000000"/>
          <w:sz w:val="28"/>
        </w:rPr>
        <w:t>племенного 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эквивалентного ему документа с указанными сведениями об импортере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 _____(__________________________________)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778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животные/семя/эмбрион импортированы(о) и находятся (находится)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моем распоряжении;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778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данные о животных заполнены в информационной базе селекционной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племенной работы в соответствий со сведениями указанными в 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свидетельствах, либо эквивалентных ему документах/в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формами племенных свидетельств на все виды племенной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778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предоставлены данные об искусственном осеменении/случке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случае импорта  стельных животных);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778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мать регистрируемого животного имеют статус племенного животного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палате по породе крупного рогатого скота (для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 рожденных в Республике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778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племенные быки являющиеся отцами/потенциальными отцами,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являются собственностью владельца регистрируемого молодняка;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778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животные имеют иммуногенетическую экспертизу достоверности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происхождения (для животных первой категорий);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778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животные имеют идентификационные номера и мечения.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Оборотная сторона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Опись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заявленных на присвоение статуса племенного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699"/>
        <w:gridCol w:w="1501"/>
        <w:gridCol w:w="1336"/>
        <w:gridCol w:w="1022"/>
        <w:gridCol w:w="1199"/>
        <w:gridCol w:w="1336"/>
        <w:gridCol w:w="1199"/>
        <w:gridCol w:w="1348"/>
        <w:gridCol w:w="1199"/>
        <w:gridCol w:w="1398"/>
      </w:tblGrid>
      <w:tr>
        <w:trPr>
          <w:trHeight w:val="645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животном (животных)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родителях</w:t>
            </w:r>
          </w:p>
        </w:tc>
      </w:tr>
      <w:tr>
        <w:trPr>
          <w:trHeight w:val="24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зарубежный или Казахстанский номер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татуировки или тавра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  рождения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Регистрационный номер отца  в Палате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Зарубежный регистрационный номер  отца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Регистрационный номер матери  в Палате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Зарубежный регистрационный номер  матери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______________________________, подтверждаю, что отмеченные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выше  сведения о животном являются достоверными для дальнейшего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статуса племенного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(подпись)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               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статуса племенного животного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учета присвоения статуса племенных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388"/>
        <w:gridCol w:w="1157"/>
        <w:gridCol w:w="2049"/>
        <w:gridCol w:w="1468"/>
        <w:gridCol w:w="1136"/>
        <w:gridCol w:w="1012"/>
        <w:gridCol w:w="1136"/>
        <w:gridCol w:w="1157"/>
        <w:gridCol w:w="1552"/>
        <w:gridCol w:w="1185"/>
        <w:gridCol w:w="569"/>
        <w:gridCol w:w="569"/>
      </w:tblGrid>
      <w:tr>
        <w:trPr>
          <w:trHeight w:val="57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животном</w:t>
            </w:r>
          </w:p>
        </w:tc>
      </w:tr>
      <w:tr>
        <w:trPr>
          <w:trHeight w:val="24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Казахстанский  или зарубежный номер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татуировки или тавра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  рождения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Присвоенный  статус 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подачи заявления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присвоения статуса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