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79a3" w14:textId="7117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содействия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10 апреля 2015 года № 221. Зарегистрирован в Министерстве юстиции Республики Казахстан 23 мая 2015 года № 11140. Утратил силу приказом Министра здравоохранения и социального развития Республики Казахстан от 14 июня 2016 года № 516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и социального развития РК от 14.06.2016 </w:t>
      </w:r>
      <w:r>
        <w:rPr>
          <w:rFonts w:ascii="Times New Roman"/>
          <w:b w:val="false"/>
          <w:i w:val="false"/>
          <w:color w:val="ff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подпунктами 9-8), 9-9), 9-10), 9-11)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23 января 2001 года «О занятости населения»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государственной поддержки развития предпринимательства лицам, участвующим в активных мерах содействия занятости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кредитования микрофинансовых организаций и кредитных товариществ на конкурсной основе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w:t>
      </w:r>
      <w:r>
        <w:rPr>
          <w:rFonts w:ascii="Times New Roman"/>
          <w:b w:val="false"/>
          <w:i w:val="false"/>
          <w:color w:val="000000"/>
          <w:sz w:val="28"/>
        </w:rPr>
        <w:t>Правила</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Аргандыкова Д.Р.</w:t>
      </w:r>
      <w:r>
        <w:br/>
      </w:r>
      <w:r>
        <w:rPr>
          <w:rFonts w:ascii="Times New Roman"/>
          <w:b w:val="false"/>
          <w:i w:val="false"/>
          <w:color w:val="000000"/>
          <w:sz w:val="28"/>
        </w:rPr>
        <w:t>
</w:t>
      </w:r>
      <w:r>
        <w:rPr>
          <w:rFonts w:ascii="Times New Roman"/>
          <w:b w:val="false"/>
          <w:i w:val="false"/>
          <w:color w:val="000000"/>
          <w:sz w:val="28"/>
        </w:rPr>
        <w:t>
      4. Признать утратившим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31 марта 2014 года № 135-Ө «Об утверждении Методики формирования карт занятости регионов» (зарегистрированный в Реестре государственной регистрации нормативных правовых актов за № 9315, опубликованный в Информационно-правовой системе нормативно-правовых актов «Әділет» 16 мая 2014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18 апреля 2014 года № 178-Ө «Об утверждении форм социальных контрактов» (зарегистрированный в Реестре государственной регистрации нормативных правовых актов за № 9407, опубликованный в газете «Казахстанская правда» от 29 января 2015 года № 18 (27894).</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здравоохранения и</w:t>
      </w:r>
      <w:r>
        <w:br/>
      </w:r>
      <w:r>
        <w:rPr>
          <w:rFonts w:ascii="Times New Roman"/>
          <w:b w:val="false"/>
          <w:i w:val="false"/>
          <w:color w:val="000000"/>
          <w:sz w:val="28"/>
        </w:rPr>
        <w:t>
</w:t>
      </w:r>
      <w:r>
        <w:rPr>
          <w:rFonts w:ascii="Times New Roman"/>
          <w:b w:val="false"/>
          <w:i/>
          <w:color w:val="000000"/>
          <w:sz w:val="28"/>
        </w:rPr>
        <w:t>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Т. Дуйсенова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 Мамытбеков</w:t>
      </w:r>
      <w:r>
        <w:br/>
      </w:r>
      <w:r>
        <w:rPr>
          <w:rFonts w:ascii="Times New Roman"/>
          <w:b w:val="false"/>
          <w:i w:val="false"/>
          <w:color w:val="000000"/>
          <w:sz w:val="28"/>
        </w:rPr>
        <w:t>
</w:t>
      </w:r>
      <w:r>
        <w:rPr>
          <w:rFonts w:ascii="Times New Roman"/>
          <w:b w:val="false"/>
          <w:i/>
          <w:color w:val="000000"/>
          <w:sz w:val="28"/>
        </w:rPr>
        <w:t>      15 апреля 2015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 Саринжипов</w:t>
      </w:r>
      <w:r>
        <w:br/>
      </w:r>
      <w:r>
        <w:rPr>
          <w:rFonts w:ascii="Times New Roman"/>
          <w:b w:val="false"/>
          <w:i w:val="false"/>
          <w:color w:val="000000"/>
          <w:sz w:val="28"/>
        </w:rPr>
        <w:t>
</w:t>
      </w:r>
      <w:r>
        <w:rPr>
          <w:rFonts w:ascii="Times New Roman"/>
          <w:b w:val="false"/>
          <w:i/>
          <w:color w:val="000000"/>
          <w:sz w:val="28"/>
        </w:rPr>
        <w:t>      «___»________ 2015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 Султанов</w:t>
      </w:r>
      <w:r>
        <w:br/>
      </w:r>
      <w:r>
        <w:rPr>
          <w:rFonts w:ascii="Times New Roman"/>
          <w:b w:val="false"/>
          <w:i w:val="false"/>
          <w:color w:val="000000"/>
          <w:sz w:val="28"/>
        </w:rPr>
        <w:t>
</w:t>
      </w:r>
      <w:r>
        <w:rPr>
          <w:rFonts w:ascii="Times New Roman"/>
          <w:b w:val="false"/>
          <w:i/>
          <w:color w:val="000000"/>
          <w:sz w:val="28"/>
        </w:rPr>
        <w:t>      «___»________ 2015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13 апреля 2015 год</w:t>
      </w:r>
    </w:p>
    <w:bookmarkStart w:name="z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апреля 2015 года № 221   </w:t>
      </w:r>
    </w:p>
    <w:bookmarkEnd w:id="2"/>
    <w:bookmarkStart w:name="z11" w:id="3"/>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обучения, содействия в</w:t>
      </w:r>
      <w:r>
        <w:br/>
      </w:r>
      <w:r>
        <w:rPr>
          <w:rFonts w:ascii="Times New Roman"/>
          <w:b/>
          <w:i w:val="false"/>
          <w:color w:val="000000"/>
        </w:rPr>
        <w:t>
трудоустройстве лиц, участвующих в активных мерах содействия</w:t>
      </w:r>
      <w:r>
        <w:br/>
      </w:r>
      <w:r>
        <w:rPr>
          <w:rFonts w:ascii="Times New Roman"/>
          <w:b/>
          <w:i w:val="false"/>
          <w:color w:val="000000"/>
        </w:rPr>
        <w:t>
занятости, и предоставления им мер государственной поддержки</w:t>
      </w:r>
    </w:p>
    <w:bookmarkEnd w:id="3"/>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Настоящие Правила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и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31 марта 2015 года № 162 (далее – Программа) и определяют порядок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2. Меры, направленные на обучение и содействие в трудоустройстве лиц, участвующих в активных мерах содействия занятости реализуются за счет средств и в пределах средств, предусмотренных в республиканском бюджете на соответствующий год путем:</w:t>
      </w:r>
      <w:r>
        <w:br/>
      </w:r>
      <w:r>
        <w:rPr>
          <w:rFonts w:ascii="Times New Roman"/>
          <w:b w:val="false"/>
          <w:i w:val="false"/>
          <w:color w:val="000000"/>
          <w:sz w:val="28"/>
        </w:rPr>
        <w:t>
      1) профессиональной ориентации, помощи в выборе профессии, консультаций по вопросам обучения и трудоустройства, оказания услуги по психологической адаптации;</w:t>
      </w:r>
      <w:r>
        <w:br/>
      </w:r>
      <w:r>
        <w:rPr>
          <w:rFonts w:ascii="Times New Roman"/>
          <w:b w:val="false"/>
          <w:i w:val="false"/>
          <w:color w:val="000000"/>
          <w:sz w:val="28"/>
        </w:rPr>
        <w:t>
      2) направления на бесплатные курсы повышения квалификации, профессиональной подготовки и переподготовки (далее – профессиональное обучение) с выплатой стипендии, а также на краткосрочные курсы для получения практических навыков (далее – обучающие мастер классы);</w:t>
      </w:r>
      <w:r>
        <w:br/>
      </w:r>
      <w:r>
        <w:rPr>
          <w:rFonts w:ascii="Times New Roman"/>
          <w:b w:val="false"/>
          <w:i w:val="false"/>
          <w:color w:val="000000"/>
          <w:sz w:val="28"/>
        </w:rPr>
        <w:t>
      3) предоставления субсидий обучающимся (на проезд до места обучения и обратно, проживание в общежитии или возмещение затрат, связанных с наймом (арендой) жилища) (далее – материальная помощь), за исключением краткосрочных курсов для получения практических навыков;</w:t>
      </w:r>
      <w:r>
        <w:br/>
      </w:r>
      <w:r>
        <w:rPr>
          <w:rFonts w:ascii="Times New Roman"/>
          <w:b w:val="false"/>
          <w:i w:val="false"/>
          <w:color w:val="000000"/>
          <w:sz w:val="28"/>
        </w:rPr>
        <w:t>
      4) поиска подходящих вакансий и содействия в трудоустройстве, в том числе на социальные рабочие места и молодежную практику;</w:t>
      </w:r>
      <w:r>
        <w:br/>
      </w:r>
      <w:r>
        <w:rPr>
          <w:rFonts w:ascii="Times New Roman"/>
          <w:b w:val="false"/>
          <w:i w:val="false"/>
          <w:color w:val="000000"/>
          <w:sz w:val="28"/>
        </w:rPr>
        <w:t>
      5) частичного субсидирования заработной платы физических лиц, трудоустроенных на социальные рабочие места;</w:t>
      </w:r>
      <w:r>
        <w:br/>
      </w:r>
      <w:r>
        <w:rPr>
          <w:rFonts w:ascii="Times New Roman"/>
          <w:b w:val="false"/>
          <w:i w:val="false"/>
          <w:color w:val="000000"/>
          <w:sz w:val="28"/>
        </w:rPr>
        <w:t>
      6) оплаты труда физических лиц, направленных на молодежную практику.</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социальный отпуск</w:t>
      </w:r>
      <w:r>
        <w:rPr>
          <w:rFonts w:ascii="Times New Roman"/>
          <w:b w:val="false"/>
          <w:i w:val="false"/>
          <w:color w:val="000000"/>
          <w:sz w:val="28"/>
        </w:rPr>
        <w:t xml:space="preserve"> –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r>
        <w:br/>
      </w:r>
      <w:r>
        <w:rPr>
          <w:rFonts w:ascii="Times New Roman"/>
          <w:b w:val="false"/>
          <w:i w:val="false"/>
          <w:color w:val="000000"/>
          <w:sz w:val="28"/>
        </w:rPr>
        <w:t>
</w:t>
      </w:r>
      <w:r>
        <w:rPr>
          <w:rFonts w:ascii="Times New Roman"/>
          <w:b w:val="false"/>
          <w:i w:val="false"/>
          <w:color w:val="000000"/>
          <w:sz w:val="28"/>
        </w:rPr>
        <w:t>
      2) участники </w:t>
      </w:r>
      <w:r>
        <w:rPr>
          <w:rFonts w:ascii="Times New Roman"/>
          <w:b w:val="false"/>
          <w:i w:val="false"/>
          <w:color w:val="000000"/>
          <w:sz w:val="28"/>
        </w:rPr>
        <w:t>Программы</w:t>
      </w:r>
      <w:r>
        <w:rPr>
          <w:rFonts w:ascii="Times New Roman"/>
          <w:b w:val="false"/>
          <w:i w:val="false"/>
          <w:color w:val="000000"/>
          <w:sz w:val="28"/>
        </w:rPr>
        <w:t xml:space="preserve"> – граждане Республики Казахстан из числа безработного, частично занятого, малообеспеченного, самостоятельно занятого населения, а также оралманы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Оператор Программы</w:t>
      </w:r>
      <w:r>
        <w:rPr>
          <w:rFonts w:ascii="Times New Roman"/>
          <w:b w:val="false"/>
          <w:i w:val="false"/>
          <w:color w:val="000000"/>
          <w:sz w:val="28"/>
        </w:rPr>
        <w:t xml:space="preserve"> – центральный исполнительный орган, осуществляющий руководство в сфере занятости населения,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межотраслевую координацию;</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r>
        <w:br/>
      </w:r>
      <w:r>
        <w:rPr>
          <w:rFonts w:ascii="Times New Roman"/>
          <w:b w:val="false"/>
          <w:i w:val="false"/>
          <w:color w:val="000000"/>
          <w:sz w:val="28"/>
        </w:rPr>
        <w:t>
</w:t>
      </w:r>
      <w:r>
        <w:rPr>
          <w:rFonts w:ascii="Times New Roman"/>
          <w:b w:val="false"/>
          <w:i w:val="false"/>
          <w:color w:val="000000"/>
          <w:sz w:val="28"/>
        </w:rPr>
        <w:t>
      5) местные исполнительные органы в области образования – структурное подразделение местных исполнительных органов, реализующие функции управления предоставлением образовательных услуг в сфере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6) наемные (оплачиваемые) работники – физические лица, работающие по трудовому договору (договору найма), предусматривающему оплату (вознаграждение) за труд, в том числе в виде оклада, премии, надбавок либо в натуральной форме;</w:t>
      </w:r>
      <w:r>
        <w:br/>
      </w:r>
      <w:r>
        <w:rPr>
          <w:rFonts w:ascii="Times New Roman"/>
          <w:b w:val="false"/>
          <w:i w:val="false"/>
          <w:color w:val="000000"/>
          <w:sz w:val="28"/>
        </w:rPr>
        <w:t>
</w:t>
      </w: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8)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безработные</w:t>
      </w:r>
      <w:r>
        <w:rPr>
          <w:rFonts w:ascii="Times New Roman"/>
          <w:b w:val="false"/>
          <w:i w:val="false"/>
          <w:color w:val="000000"/>
          <w:sz w:val="28"/>
        </w:rPr>
        <w:t xml:space="preserve"> – физические лица трудоспособного возраста, которые не занимаются трудовой деятельностью, приносящей доход, ищущие работу и готовые трудиться;</w:t>
      </w:r>
      <w:r>
        <w:br/>
      </w:r>
      <w:r>
        <w:rPr>
          <w:rFonts w:ascii="Times New Roman"/>
          <w:b w:val="false"/>
          <w:i w:val="false"/>
          <w:color w:val="000000"/>
          <w:sz w:val="28"/>
        </w:rPr>
        <w:t>
</w:t>
      </w:r>
      <w:r>
        <w:rPr>
          <w:rFonts w:ascii="Times New Roman"/>
          <w:b w:val="false"/>
          <w:i w:val="false"/>
          <w:color w:val="000000"/>
          <w:sz w:val="28"/>
        </w:rPr>
        <w:t>
      10) уровень безработицы – доля численности безработных в численности экономически активного населения, измеренная в процентах;</w:t>
      </w:r>
      <w:r>
        <w:br/>
      </w:r>
      <w:r>
        <w:rPr>
          <w:rFonts w:ascii="Times New Roman"/>
          <w:b w:val="false"/>
          <w:i w:val="false"/>
          <w:color w:val="000000"/>
          <w:sz w:val="28"/>
        </w:rPr>
        <w:t>
</w:t>
      </w:r>
      <w:r>
        <w:rPr>
          <w:rFonts w:ascii="Times New Roman"/>
          <w:b w:val="false"/>
          <w:i w:val="false"/>
          <w:color w:val="000000"/>
          <w:sz w:val="28"/>
        </w:rPr>
        <w:t>
      11) автоматизированная информационная система «Дорожная карта занятости 2020» (далее – АИС «ДКЗ 2020») – система, обеспечивающая в автоматизированном режиме формирование, ведение и использование базы данных участников Программы;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активные меры</w:t>
      </w:r>
      <w:r>
        <w:rPr>
          <w:rFonts w:ascii="Times New Roman"/>
          <w:b w:val="false"/>
          <w:i w:val="false"/>
          <w:color w:val="000000"/>
          <w:sz w:val="28"/>
        </w:rPr>
        <w:t xml:space="preserve">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w:t>
      </w:r>
      <w:r>
        <w:br/>
      </w:r>
      <w:r>
        <w:rPr>
          <w:rFonts w:ascii="Times New Roman"/>
          <w:b w:val="false"/>
          <w:i w:val="false"/>
          <w:color w:val="000000"/>
          <w:sz w:val="28"/>
        </w:rPr>
        <w:t>
</w:t>
      </w:r>
      <w:r>
        <w:rPr>
          <w:rFonts w:ascii="Times New Roman"/>
          <w:b w:val="false"/>
          <w:i w:val="false"/>
          <w:color w:val="000000"/>
          <w:sz w:val="28"/>
        </w:rPr>
        <w:t>
      13) частично занятые наемные работники – работники, осуществляющие трудовую деятельность на условиях неполного рабочего времени или сокращенной продолжительности рабочего времени, или в тех случаях, когда работники находятся в социальном отпуске или вынужденном прогуле из-за простоя;</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малообеспеченные граждане</w:t>
      </w:r>
      <w:r>
        <w:rPr>
          <w:rFonts w:ascii="Times New Roman"/>
          <w:b w:val="false"/>
          <w:i w:val="false"/>
          <w:color w:val="000000"/>
          <w:sz w:val="28"/>
        </w:rPr>
        <w:t xml:space="preserve"> Республики Казахстан (семьи) – физические лица трудоспособного возраста, которые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имеют право на адресную социальную помощь и (или) на ежемесячное государственное пособие, назначаемое и выплачиваемое на детей до восемнадцати лет;</w:t>
      </w:r>
      <w:r>
        <w:br/>
      </w:r>
      <w:r>
        <w:rPr>
          <w:rFonts w:ascii="Times New Roman"/>
          <w:b w:val="false"/>
          <w:i w:val="false"/>
          <w:color w:val="000000"/>
          <w:sz w:val="28"/>
        </w:rPr>
        <w:t>
</w:t>
      </w:r>
      <w:r>
        <w:rPr>
          <w:rFonts w:ascii="Times New Roman"/>
          <w:b w:val="false"/>
          <w:i w:val="false"/>
          <w:color w:val="000000"/>
          <w:sz w:val="28"/>
        </w:rPr>
        <w:t>
      15) профессиональное обучение – обучение участников Программы в организациях образования либо учебных центрах при производственных предприятиях и организациях работодателей (далее – обучающие организации), включающее в себя:</w:t>
      </w:r>
      <w:r>
        <w:br/>
      </w:r>
      <w:r>
        <w:rPr>
          <w:rFonts w:ascii="Times New Roman"/>
          <w:b w:val="false"/>
          <w:i w:val="false"/>
          <w:color w:val="000000"/>
          <w:sz w:val="28"/>
        </w:rPr>
        <w:t>
      профессиональную подготовку лиц, не имеющих профессии (специальности), желающих приобрести специальность (профессию) и работать по этой специальности (профессии); лиц, имеющих невостребованную на рынке труда специальность (профессию), желающих приобрести новую специальность (профессию) и работать по этой специальности (профессии);</w:t>
      </w:r>
      <w:r>
        <w:br/>
      </w:r>
      <w:r>
        <w:rPr>
          <w:rFonts w:ascii="Times New Roman"/>
          <w:b w:val="false"/>
          <w:i w:val="false"/>
          <w:color w:val="000000"/>
          <w:sz w:val="28"/>
        </w:rPr>
        <w:t>
      переподготовку в целях получения новых специальностей (профессий) в том случае, если участнику Программы не может быть предложена подходящая работа по специальности (профессии) или им утрачена способность к выполнению работ по определенным специальностям (профессиям);</w:t>
      </w:r>
      <w:r>
        <w:br/>
      </w:r>
      <w:r>
        <w:rPr>
          <w:rFonts w:ascii="Times New Roman"/>
          <w:b w:val="false"/>
          <w:i w:val="false"/>
          <w:color w:val="000000"/>
          <w:sz w:val="28"/>
        </w:rPr>
        <w:t>
      повышение квалификации – совершенствование профессионального мастерства в целях получения более высоких разрядов (классов, категорий), изучения и освоения прогрессивной техники и технологии с учетом производственной потребности;</w:t>
      </w:r>
      <w:r>
        <w:br/>
      </w:r>
      <w:r>
        <w:rPr>
          <w:rFonts w:ascii="Times New Roman"/>
          <w:b w:val="false"/>
          <w:i w:val="false"/>
          <w:color w:val="000000"/>
          <w:sz w:val="28"/>
        </w:rPr>
        <w:t>
</w:t>
      </w:r>
      <w:r>
        <w:rPr>
          <w:rFonts w:ascii="Times New Roman"/>
          <w:b w:val="false"/>
          <w:i w:val="false"/>
          <w:color w:val="000000"/>
          <w:sz w:val="28"/>
        </w:rPr>
        <w:t>
      16) члены кооператива – физические лица, являющиеся членами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17) материальная помощь – денежные средства, выплачиваемые участнику Программы, проходящему профессиональное обучение, на частичное возмещение затрат на проезд и проживание;</w:t>
      </w:r>
      <w:r>
        <w:br/>
      </w:r>
      <w:r>
        <w:rPr>
          <w:rFonts w:ascii="Times New Roman"/>
          <w:b w:val="false"/>
          <w:i w:val="false"/>
          <w:color w:val="000000"/>
          <w:sz w:val="28"/>
        </w:rPr>
        <w:t>
</w:t>
      </w:r>
      <w:r>
        <w:rPr>
          <w:rFonts w:ascii="Times New Roman"/>
          <w:b w:val="false"/>
          <w:i w:val="false"/>
          <w:color w:val="000000"/>
          <w:sz w:val="28"/>
        </w:rPr>
        <w:t>
      18) неоплачиваемые работники семейных предприятий (хозяйств) – физические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самостоятельно занятые</w:t>
      </w:r>
      <w:r>
        <w:rPr>
          <w:rFonts w:ascii="Times New Roman"/>
          <w:b w:val="false"/>
          <w:i w:val="false"/>
          <w:color w:val="000000"/>
          <w:sz w:val="28"/>
        </w:rPr>
        <w:t xml:space="preserve"> – физические лица, индивидуально занятые производством (реализацией) товаров, работ и услуг для получения дохода, включая производство для собственного потребления, члены производственных кооперативов, неоплачиваемые работники семейных предприятий (хозяйств) и работодатели, использующие труд наемных работников;</w:t>
      </w:r>
      <w:r>
        <w:br/>
      </w:r>
      <w:r>
        <w:rPr>
          <w:rFonts w:ascii="Times New Roman"/>
          <w:b w:val="false"/>
          <w:i w:val="false"/>
          <w:color w:val="000000"/>
          <w:sz w:val="28"/>
        </w:rPr>
        <w:t>
</w:t>
      </w:r>
      <w:r>
        <w:rPr>
          <w:rFonts w:ascii="Times New Roman"/>
          <w:b w:val="false"/>
          <w:i w:val="false"/>
          <w:color w:val="000000"/>
          <w:sz w:val="28"/>
        </w:rPr>
        <w:t>
      20) регион - часть территории республики, включающая несколько населенных пунктов, образуемая и управляемая в интересах республики. Регионами являются область, район и сельский округ как основные звенья республиканского административно-территориального устройства;</w:t>
      </w:r>
      <w:r>
        <w:br/>
      </w:r>
      <w:r>
        <w:rPr>
          <w:rFonts w:ascii="Times New Roman"/>
          <w:b w:val="false"/>
          <w:i w:val="false"/>
          <w:color w:val="000000"/>
          <w:sz w:val="28"/>
        </w:rPr>
        <w:t>
</w:t>
      </w:r>
      <w:r>
        <w:rPr>
          <w:rFonts w:ascii="Times New Roman"/>
          <w:b w:val="false"/>
          <w:i w:val="false"/>
          <w:color w:val="000000"/>
          <w:sz w:val="28"/>
        </w:rPr>
        <w:t>
      21)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22)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w:t>
      </w:r>
      <w:r>
        <w:rPr>
          <w:rFonts w:ascii="Times New Roman"/>
          <w:b w:val="false"/>
          <w:i w:val="false"/>
          <w:color w:val="000000"/>
          <w:sz w:val="28"/>
        </w:rPr>
        <w:t>
      23)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24) механическое движение населения – передвижение населения через границы страны, или какие либо территории (миграция) с целью изменения места жительства.</w:t>
      </w:r>
      <w:r>
        <w:br/>
      </w:r>
      <w:r>
        <w:rPr>
          <w:rFonts w:ascii="Times New Roman"/>
          <w:b w:val="false"/>
          <w:i w:val="false"/>
          <w:color w:val="000000"/>
          <w:sz w:val="28"/>
        </w:rPr>
        <w:t>
</w:t>
      </w:r>
      <w:r>
        <w:rPr>
          <w:rFonts w:ascii="Times New Roman"/>
          <w:b w:val="false"/>
          <w:i w:val="false"/>
          <w:color w:val="000000"/>
          <w:sz w:val="28"/>
        </w:rPr>
        <w:t>
      25) экономически активное население (рабочая сила) – часть населения в возрасте, установленном для измерения экономической активности населения, обеспечивающая предложение рабочей силы для производства товаров, работ и услуг (занятые в экономике и безработные);</w:t>
      </w:r>
      <w:r>
        <w:br/>
      </w:r>
      <w:r>
        <w:rPr>
          <w:rFonts w:ascii="Times New Roman"/>
          <w:b w:val="false"/>
          <w:i w:val="false"/>
          <w:color w:val="000000"/>
          <w:sz w:val="28"/>
        </w:rPr>
        <w:t>
</w:t>
      </w:r>
      <w:r>
        <w:rPr>
          <w:rFonts w:ascii="Times New Roman"/>
          <w:b w:val="false"/>
          <w:i w:val="false"/>
          <w:color w:val="000000"/>
          <w:sz w:val="28"/>
        </w:rPr>
        <w:t>
      26) экономически неактивное (пассивное) население – физические лица в возрасте, установленном для измерения экономической активности населения (15 лет и старше), которые не являются занятыми или безработными в течение рассматриваемого отчетного периода;</w:t>
      </w:r>
    </w:p>
    <w:bookmarkEnd w:id="5"/>
    <w:bookmarkStart w:name="z42" w:id="6"/>
    <w:p>
      <w:pPr>
        <w:spacing w:after="0"/>
        <w:ind w:left="0"/>
        <w:jc w:val="left"/>
      </w:pPr>
      <w:r>
        <w:rPr>
          <w:rFonts w:ascii="Times New Roman"/>
          <w:b/>
          <w:i w:val="false"/>
          <w:color w:val="000000"/>
        </w:rPr>
        <w:t xml:space="preserve"> 
2. Порядок консультации по вопросам обучения и трудоустройства</w:t>
      </w:r>
    </w:p>
    <w:bookmarkEnd w:id="6"/>
    <w:bookmarkStart w:name="z43" w:id="7"/>
    <w:p>
      <w:pPr>
        <w:spacing w:after="0"/>
        <w:ind w:left="0"/>
        <w:jc w:val="both"/>
      </w:pPr>
      <w:r>
        <w:rPr>
          <w:rFonts w:ascii="Times New Roman"/>
          <w:b w:val="false"/>
          <w:i w:val="false"/>
          <w:color w:val="000000"/>
          <w:sz w:val="28"/>
        </w:rPr>
        <w:t>
      4. С целью определения потребности в обучении, количества и структуры трудоспособного населения, количества лиц, нуждающихся в трудоустройстве, количества создаваемых рабочих мест в рамках реализуемых проектов местные исполнительные органы формируют Карты занятости регионов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Карты занятости формируются на среднесрочную перспективу (трех летний период, отдельно по каждому году) по следующим регионам:</w:t>
      </w:r>
      <w:r>
        <w:br/>
      </w:r>
      <w:r>
        <w:rPr>
          <w:rFonts w:ascii="Times New Roman"/>
          <w:b w:val="false"/>
          <w:i w:val="false"/>
          <w:color w:val="000000"/>
          <w:sz w:val="28"/>
        </w:rPr>
        <w:t>
      1) село, поселок, сельский округ, района в городе;</w:t>
      </w:r>
      <w:r>
        <w:br/>
      </w:r>
      <w:r>
        <w:rPr>
          <w:rFonts w:ascii="Times New Roman"/>
          <w:b w:val="false"/>
          <w:i w:val="false"/>
          <w:color w:val="000000"/>
          <w:sz w:val="28"/>
        </w:rPr>
        <w:t>
      2) район;</w:t>
      </w:r>
      <w:r>
        <w:br/>
      </w:r>
      <w:r>
        <w:rPr>
          <w:rFonts w:ascii="Times New Roman"/>
          <w:b w:val="false"/>
          <w:i w:val="false"/>
          <w:color w:val="000000"/>
          <w:sz w:val="28"/>
        </w:rPr>
        <w:t>
      3) город областного значения;</w:t>
      </w:r>
      <w:r>
        <w:br/>
      </w:r>
      <w:r>
        <w:rPr>
          <w:rFonts w:ascii="Times New Roman"/>
          <w:b w:val="false"/>
          <w:i w:val="false"/>
          <w:color w:val="000000"/>
          <w:sz w:val="28"/>
        </w:rPr>
        <w:t>
      4) область;</w:t>
      </w:r>
      <w:r>
        <w:br/>
      </w:r>
      <w:r>
        <w:rPr>
          <w:rFonts w:ascii="Times New Roman"/>
          <w:b w:val="false"/>
          <w:i w:val="false"/>
          <w:color w:val="000000"/>
          <w:sz w:val="28"/>
        </w:rPr>
        <w:t>
      5) город республиканского значения, столица.</w:t>
      </w:r>
      <w:r>
        <w:br/>
      </w:r>
      <w:r>
        <w:rPr>
          <w:rFonts w:ascii="Times New Roman"/>
          <w:b w:val="false"/>
          <w:i w:val="false"/>
          <w:color w:val="000000"/>
          <w:sz w:val="28"/>
        </w:rPr>
        <w:t>
</w:t>
      </w:r>
      <w:r>
        <w:rPr>
          <w:rFonts w:ascii="Times New Roman"/>
          <w:b w:val="false"/>
          <w:i w:val="false"/>
          <w:color w:val="000000"/>
          <w:sz w:val="28"/>
        </w:rPr>
        <w:t>
      6. Карты занятости села, поселка, сельского округа, района в городе составляются путем подомового опроса населения, а также на основании сведений администраторов бюджетных программ, предприятий, организаций и учреждений, осуществляющих деятельность на указанной территории, формируется и передается в районный уполномоченный орган занятости до 15 февраля каждого отчетного года.</w:t>
      </w:r>
      <w:r>
        <w:br/>
      </w:r>
      <w:r>
        <w:rPr>
          <w:rFonts w:ascii="Times New Roman"/>
          <w:b w:val="false"/>
          <w:i w:val="false"/>
          <w:color w:val="000000"/>
          <w:sz w:val="28"/>
        </w:rPr>
        <w:t>
      Карта занятости района составляется на основе карт занятости села, поселка, сельских округов, сведений администраторов районных бюджетных программ, предприятий, учреждений, организаций района. Карта занятости района формируется районными уполномоченными органами занятости и передается в областной уполномоченный орган занятости для свода и формирования областной карты занятости до 1 марта каждого отчетного года.</w:t>
      </w:r>
      <w:r>
        <w:br/>
      </w:r>
      <w:r>
        <w:rPr>
          <w:rFonts w:ascii="Times New Roman"/>
          <w:b w:val="false"/>
          <w:i w:val="false"/>
          <w:color w:val="000000"/>
          <w:sz w:val="28"/>
        </w:rPr>
        <w:t>
      Карта занятости города областного значения составляется на основе карт занятости поселков, сельских округов, сведений администраторов городских бюджетных программ, предприятий, учреждений, организаций города, формируется городским уполномоченным органом занятости и передается в областной уполномоченный орган занятости для свода и формирования областной карты занятости до 1 марта каждого отчетного года.</w:t>
      </w:r>
      <w:r>
        <w:br/>
      </w:r>
      <w:r>
        <w:rPr>
          <w:rFonts w:ascii="Times New Roman"/>
          <w:b w:val="false"/>
          <w:i w:val="false"/>
          <w:color w:val="000000"/>
          <w:sz w:val="28"/>
        </w:rPr>
        <w:t>
      Карта занятости области составляется на основании карт занятости районов и карты занятости города областного значения, сведений администраторов областных бюджетных программ, территориальных подразделений центральных государственных органов, высших учебных заведений, формируется областным уполномоченным органом занятости и передается в центральный исполнительный орган для формирования республиканской карты до 1 апреля каждого отчетного года.</w:t>
      </w:r>
      <w:r>
        <w:br/>
      </w:r>
      <w:r>
        <w:rPr>
          <w:rFonts w:ascii="Times New Roman"/>
          <w:b w:val="false"/>
          <w:i w:val="false"/>
          <w:color w:val="000000"/>
          <w:sz w:val="28"/>
        </w:rPr>
        <w:t>
      Карты занятости городов республиканского значения, столицы составляются на основании карт занятости районов в городе, сведений администраторов областных бюджетных программ, территориальных подразделений центральных государственных органов, высших учебных заведений формируется городским уполномоченным органом занятости до 1 апреля каждого отчетного года и передается в центральный исполнительный орган для формирования республиканской карты.</w:t>
      </w:r>
      <w:r>
        <w:br/>
      </w:r>
      <w:r>
        <w:rPr>
          <w:rFonts w:ascii="Times New Roman"/>
          <w:b w:val="false"/>
          <w:i w:val="false"/>
          <w:color w:val="000000"/>
          <w:sz w:val="28"/>
        </w:rPr>
        <w:t>
      Карты занятости села, поселка, сельского округа, района в городе, района, города областного значения, области, городов республиканского значения, столицы утверждаются акиматом села, поселка, сельского округа, района в городе, района, города областного значения, области, городов республиканского значения.</w:t>
      </w:r>
      <w:r>
        <w:br/>
      </w:r>
      <w:r>
        <w:rPr>
          <w:rFonts w:ascii="Times New Roman"/>
          <w:b w:val="false"/>
          <w:i w:val="false"/>
          <w:color w:val="000000"/>
          <w:sz w:val="28"/>
        </w:rPr>
        <w:t>
      Республиканская карта занятости формируется центральным уполномоченным органом в сфере занятости на основе карт занятости областей, городов республиканского значения, столицы до 1 мая каждого отчетного года. Республиканская карта занятости утверждается центральным исполнительным органом.</w:t>
      </w:r>
      <w:r>
        <w:br/>
      </w:r>
      <w:r>
        <w:rPr>
          <w:rFonts w:ascii="Times New Roman"/>
          <w:b w:val="false"/>
          <w:i w:val="false"/>
          <w:color w:val="000000"/>
          <w:sz w:val="28"/>
        </w:rPr>
        <w:t>
      Карты занятости регионов, дополняются и корректируются с учетом сведений центральных государственных органов.</w:t>
      </w:r>
      <w:r>
        <w:br/>
      </w:r>
      <w:r>
        <w:rPr>
          <w:rFonts w:ascii="Times New Roman"/>
          <w:b w:val="false"/>
          <w:i w:val="false"/>
          <w:color w:val="000000"/>
          <w:sz w:val="28"/>
        </w:rPr>
        <w:t>
      Местные исполнительные органы два раза в год (по состоянию на 1 января и на 1 июля отчетного года), 5 января и 5 июля обновляют сведения Карты занятости регионов.</w:t>
      </w:r>
      <w:r>
        <w:br/>
      </w:r>
      <w:r>
        <w:rPr>
          <w:rFonts w:ascii="Times New Roman"/>
          <w:b w:val="false"/>
          <w:i w:val="false"/>
          <w:color w:val="000000"/>
          <w:sz w:val="28"/>
        </w:rPr>
        <w:t>
</w:t>
      </w:r>
      <w:r>
        <w:rPr>
          <w:rFonts w:ascii="Times New Roman"/>
          <w:b w:val="false"/>
          <w:i w:val="false"/>
          <w:color w:val="000000"/>
          <w:sz w:val="28"/>
        </w:rPr>
        <w:t>
      7. Уполномоченный орган проводит мониторинг создания рабочих мест отраженных в Картах занятости села, поселка, сельского округа, района в городе, района, города областного значения, области,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8. Карты занятости регионов состоят из следующих разделов:</w:t>
      </w:r>
      <w:r>
        <w:br/>
      </w:r>
      <w:r>
        <w:rPr>
          <w:rFonts w:ascii="Times New Roman"/>
          <w:b w:val="false"/>
          <w:i w:val="false"/>
          <w:color w:val="000000"/>
          <w:sz w:val="28"/>
        </w:rPr>
        <w:t>
      1) паспорт региона;</w:t>
      </w:r>
      <w:r>
        <w:br/>
      </w:r>
      <w:r>
        <w:rPr>
          <w:rFonts w:ascii="Times New Roman"/>
          <w:b w:val="false"/>
          <w:i w:val="false"/>
          <w:color w:val="000000"/>
          <w:sz w:val="28"/>
        </w:rPr>
        <w:t>
      2) дополнительная потребность в трудовых ресурсах (спрос);</w:t>
      </w:r>
      <w:r>
        <w:br/>
      </w:r>
      <w:r>
        <w:rPr>
          <w:rFonts w:ascii="Times New Roman"/>
          <w:b w:val="false"/>
          <w:i w:val="false"/>
          <w:color w:val="000000"/>
          <w:sz w:val="28"/>
        </w:rPr>
        <w:t>
      3) потребность в трудовых ресурсах по предприятиям в разрезе профессий и специальностей;</w:t>
      </w:r>
      <w:r>
        <w:br/>
      </w:r>
      <w:r>
        <w:rPr>
          <w:rFonts w:ascii="Times New Roman"/>
          <w:b w:val="false"/>
          <w:i w:val="false"/>
          <w:color w:val="000000"/>
          <w:sz w:val="28"/>
        </w:rPr>
        <w:t>
      4) источники трудовых ресурсов;</w:t>
      </w:r>
      <w:r>
        <w:br/>
      </w:r>
      <w:r>
        <w:rPr>
          <w:rFonts w:ascii="Times New Roman"/>
          <w:b w:val="false"/>
          <w:i w:val="false"/>
          <w:color w:val="000000"/>
          <w:sz w:val="28"/>
        </w:rPr>
        <w:t>
      5) баланс трудовых ресурсов.</w:t>
      </w:r>
      <w:r>
        <w:br/>
      </w:r>
      <w:r>
        <w:rPr>
          <w:rFonts w:ascii="Times New Roman"/>
          <w:b w:val="false"/>
          <w:i w:val="false"/>
          <w:color w:val="000000"/>
          <w:sz w:val="28"/>
        </w:rPr>
        <w:t>
</w:t>
      </w:r>
      <w:r>
        <w:rPr>
          <w:rFonts w:ascii="Times New Roman"/>
          <w:b w:val="false"/>
          <w:i w:val="false"/>
          <w:color w:val="000000"/>
          <w:sz w:val="28"/>
        </w:rPr>
        <w:t>
      9. В паспорте региона указываются сведения о состоянии экономической активности населения, состоянии рынка труда в разрезе основных отраслей экономики отдельно по каждому заполняемому году.</w:t>
      </w:r>
      <w:r>
        <w:br/>
      </w:r>
      <w:r>
        <w:rPr>
          <w:rFonts w:ascii="Times New Roman"/>
          <w:b w:val="false"/>
          <w:i w:val="false"/>
          <w:color w:val="000000"/>
          <w:sz w:val="28"/>
        </w:rPr>
        <w:t>
</w:t>
      </w:r>
      <w:r>
        <w:rPr>
          <w:rFonts w:ascii="Times New Roman"/>
          <w:b w:val="false"/>
          <w:i w:val="false"/>
          <w:color w:val="000000"/>
          <w:sz w:val="28"/>
        </w:rPr>
        <w:t>
      10. Центры занятости населения:</w:t>
      </w:r>
      <w:r>
        <w:br/>
      </w:r>
      <w:r>
        <w:rPr>
          <w:rFonts w:ascii="Times New Roman"/>
          <w:b w:val="false"/>
          <w:i w:val="false"/>
          <w:color w:val="000000"/>
          <w:sz w:val="28"/>
        </w:rPr>
        <w:t>
      1) на основе Карты занятости регионов определяют количество лиц трудоспособного возраста, нуждающихся в трудоустройстве;</w:t>
      </w:r>
      <w:r>
        <w:br/>
      </w:r>
      <w:r>
        <w:rPr>
          <w:rFonts w:ascii="Times New Roman"/>
          <w:b w:val="false"/>
          <w:i w:val="false"/>
          <w:color w:val="000000"/>
          <w:sz w:val="28"/>
        </w:rPr>
        <w:t>
      2) осуществляют учет работодателей – всех действующих на территории района (города) юридических и физических лиц, являющихся субъектами предпринимательства;</w:t>
      </w:r>
      <w:r>
        <w:br/>
      </w:r>
      <w:r>
        <w:rPr>
          <w:rFonts w:ascii="Times New Roman"/>
          <w:b w:val="false"/>
          <w:i w:val="false"/>
          <w:color w:val="000000"/>
          <w:sz w:val="28"/>
        </w:rPr>
        <w:t>
      3) консультируют работодателей о порядке и условиях участия в </w:t>
      </w:r>
      <w:r>
        <w:rPr>
          <w:rFonts w:ascii="Times New Roman"/>
          <w:b w:val="false"/>
          <w:i w:val="false"/>
          <w:color w:val="000000"/>
          <w:sz w:val="28"/>
        </w:rPr>
        <w:t>Программе</w:t>
      </w:r>
      <w:r>
        <w:rPr>
          <w:rFonts w:ascii="Times New Roman"/>
          <w:b w:val="false"/>
          <w:i w:val="false"/>
          <w:color w:val="000000"/>
          <w:sz w:val="28"/>
        </w:rPr>
        <w:t>, в том числе выбора работодателями претендентов на участие в Программе, прохождения профессионального обучения, оказания содействия в трудоустройстве;</w:t>
      </w:r>
      <w:r>
        <w:br/>
      </w:r>
      <w:r>
        <w:rPr>
          <w:rFonts w:ascii="Times New Roman"/>
          <w:b w:val="false"/>
          <w:i w:val="false"/>
          <w:color w:val="000000"/>
          <w:sz w:val="28"/>
        </w:rPr>
        <w:t>
      4) с периодичностью не реже одного раза в год с целью определения текущей и прогнозной потребности в кадрах осуществляют опрос работодателей (в том числе через средства коммуникации (интернет, электронная почта, средства телефонии и другие);</w:t>
      </w:r>
      <w:r>
        <w:br/>
      </w:r>
      <w:r>
        <w:rPr>
          <w:rFonts w:ascii="Times New Roman"/>
          <w:b w:val="false"/>
          <w:i w:val="false"/>
          <w:color w:val="000000"/>
          <w:sz w:val="28"/>
        </w:rPr>
        <w:t>
      5) на основе сведений Карт занятости регионов, частных агентств занятости и работодателей формируют текущую и прогнозную потребность в кадрах в разрезе профессий (специальностей).</w:t>
      </w:r>
      <w:r>
        <w:br/>
      </w:r>
      <w:r>
        <w:rPr>
          <w:rFonts w:ascii="Times New Roman"/>
          <w:b w:val="false"/>
          <w:i w:val="false"/>
          <w:color w:val="000000"/>
          <w:sz w:val="28"/>
        </w:rPr>
        <w:t>
</w:t>
      </w:r>
      <w:r>
        <w:rPr>
          <w:rFonts w:ascii="Times New Roman"/>
          <w:b w:val="false"/>
          <w:i w:val="false"/>
          <w:color w:val="000000"/>
          <w:sz w:val="28"/>
        </w:rPr>
        <w:t>
      11. Центры занятости населения консультируют претендентов на участие в </w:t>
      </w:r>
      <w:r>
        <w:rPr>
          <w:rFonts w:ascii="Times New Roman"/>
          <w:b w:val="false"/>
          <w:i w:val="false"/>
          <w:color w:val="000000"/>
          <w:sz w:val="28"/>
        </w:rPr>
        <w:t>Программе</w:t>
      </w:r>
      <w:r>
        <w:rPr>
          <w:rFonts w:ascii="Times New Roman"/>
          <w:b w:val="false"/>
          <w:i w:val="false"/>
          <w:color w:val="000000"/>
          <w:sz w:val="28"/>
        </w:rPr>
        <w:t xml:space="preserve"> по следующим вопросам:</w:t>
      </w:r>
      <w:r>
        <w:br/>
      </w:r>
      <w:r>
        <w:rPr>
          <w:rFonts w:ascii="Times New Roman"/>
          <w:b w:val="false"/>
          <w:i w:val="false"/>
          <w:color w:val="000000"/>
          <w:sz w:val="28"/>
        </w:rPr>
        <w:t>
      1) помощь в выборе специальности (профессии), профессиональном обучении и возможном трудоустройстве по его завершению с учетом рабочих мест, включенных в базу данных, текущих вакансий и прогнозной потребности;</w:t>
      </w:r>
      <w:r>
        <w:br/>
      </w:r>
      <w:r>
        <w:rPr>
          <w:rFonts w:ascii="Times New Roman"/>
          <w:b w:val="false"/>
          <w:i w:val="false"/>
          <w:color w:val="000000"/>
          <w:sz w:val="28"/>
        </w:rPr>
        <w:t>
      2) участие в ярмарках вакансий в случае несоответствия специальности (профессии), претендентов квалификационным требованиям существующих вакансий;</w:t>
      </w:r>
      <w:r>
        <w:br/>
      </w:r>
      <w:r>
        <w:rPr>
          <w:rFonts w:ascii="Times New Roman"/>
          <w:b w:val="false"/>
          <w:i w:val="false"/>
          <w:color w:val="000000"/>
          <w:sz w:val="28"/>
        </w:rPr>
        <w:t>
      3) другие активные меры содействия занятости населения в рамках Программы.</w:t>
      </w:r>
      <w:r>
        <w:br/>
      </w:r>
      <w:r>
        <w:rPr>
          <w:rFonts w:ascii="Times New Roman"/>
          <w:b w:val="false"/>
          <w:i w:val="false"/>
          <w:color w:val="000000"/>
          <w:sz w:val="28"/>
        </w:rPr>
        <w:t>
</w:t>
      </w:r>
      <w:r>
        <w:rPr>
          <w:rFonts w:ascii="Times New Roman"/>
          <w:b w:val="false"/>
          <w:i w:val="false"/>
          <w:color w:val="000000"/>
          <w:sz w:val="28"/>
        </w:rPr>
        <w:t>
      12. По результатам консультаций центры занятости населения формируют списки претендентов на участие в </w:t>
      </w:r>
      <w:r>
        <w:rPr>
          <w:rFonts w:ascii="Times New Roman"/>
          <w:b w:val="false"/>
          <w:i w:val="false"/>
          <w:color w:val="000000"/>
          <w:sz w:val="28"/>
        </w:rPr>
        <w:t>Программе</w:t>
      </w:r>
      <w:r>
        <w:rPr>
          <w:rFonts w:ascii="Times New Roman"/>
          <w:b w:val="false"/>
          <w:i w:val="false"/>
          <w:color w:val="000000"/>
          <w:sz w:val="28"/>
        </w:rPr>
        <w:t xml:space="preserve"> и направляют их работодателям.</w:t>
      </w:r>
      <w:r>
        <w:br/>
      </w:r>
      <w:r>
        <w:rPr>
          <w:rFonts w:ascii="Times New Roman"/>
          <w:b w:val="false"/>
          <w:i w:val="false"/>
          <w:color w:val="000000"/>
          <w:sz w:val="28"/>
        </w:rPr>
        <w:t>
</w:t>
      </w:r>
      <w:r>
        <w:rPr>
          <w:rFonts w:ascii="Times New Roman"/>
          <w:b w:val="false"/>
          <w:i w:val="false"/>
          <w:color w:val="000000"/>
          <w:sz w:val="28"/>
        </w:rPr>
        <w:t>
      13. Профессиональная ориентация направлена на определение наклонностей, способностей претендентов, включая лиц старше 50 лет, для осознанного выбора профессий. Выбор профессий осуществляется с учетом сведений из общенациональной базы данных, содержащей сведения о текущих вакансиях в разрезе востребованных специальностей и конкретных предприятий.</w:t>
      </w:r>
      <w:r>
        <w:br/>
      </w:r>
      <w:r>
        <w:rPr>
          <w:rFonts w:ascii="Times New Roman"/>
          <w:b w:val="false"/>
          <w:i w:val="false"/>
          <w:color w:val="000000"/>
          <w:sz w:val="28"/>
        </w:rPr>
        <w:t>
</w:t>
      </w:r>
      <w:r>
        <w:rPr>
          <w:rFonts w:ascii="Times New Roman"/>
          <w:b w:val="false"/>
          <w:i w:val="false"/>
          <w:color w:val="000000"/>
          <w:sz w:val="28"/>
        </w:rPr>
        <w:t>
      14. Профессиональная ориентация осуществляется среди самозанятых, безработных и малообеспеченных групп населения, учащихся 9, 11 классов организаций среднего образования.</w:t>
      </w:r>
      <w:r>
        <w:br/>
      </w:r>
      <w:r>
        <w:rPr>
          <w:rFonts w:ascii="Times New Roman"/>
          <w:b w:val="false"/>
          <w:i w:val="false"/>
          <w:color w:val="000000"/>
          <w:sz w:val="28"/>
        </w:rPr>
        <w:t>
</w:t>
      </w:r>
      <w:r>
        <w:rPr>
          <w:rFonts w:ascii="Times New Roman"/>
          <w:b w:val="false"/>
          <w:i w:val="false"/>
          <w:color w:val="000000"/>
          <w:sz w:val="28"/>
        </w:rPr>
        <w:t>
      15. Проведение профессиональной ориентации осуществляется центрами занятости, в том числе с привлечением частных агентств занятости и/или неправительственных организаций в соответствии с законодательством </w:t>
      </w:r>
      <w:r>
        <w:rPr>
          <w:rFonts w:ascii="Times New Roman"/>
          <w:b w:val="false"/>
          <w:i w:val="false"/>
          <w:color w:val="000000"/>
          <w:sz w:val="28"/>
        </w:rPr>
        <w:t>о государственных закупках</w:t>
      </w:r>
      <w:r>
        <w:rPr>
          <w:rFonts w:ascii="Times New Roman"/>
          <w:b w:val="false"/>
          <w:i w:val="false"/>
          <w:color w:val="000000"/>
          <w:sz w:val="28"/>
        </w:rPr>
        <w:t xml:space="preserve"> и (или) </w:t>
      </w:r>
      <w:r>
        <w:rPr>
          <w:rFonts w:ascii="Times New Roman"/>
          <w:b w:val="false"/>
          <w:i w:val="false"/>
          <w:color w:val="000000"/>
          <w:sz w:val="28"/>
        </w:rPr>
        <w:t>государственном социальном заказе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Сведения о лицах, прошедших профессиональную ориентацию размещаются в АИС «ДКЗ 2020».</w:t>
      </w:r>
    </w:p>
    <w:bookmarkEnd w:id="7"/>
    <w:bookmarkStart w:name="z56" w:id="8"/>
    <w:p>
      <w:pPr>
        <w:spacing w:after="0"/>
        <w:ind w:left="0"/>
        <w:jc w:val="left"/>
      </w:pPr>
      <w:r>
        <w:rPr>
          <w:rFonts w:ascii="Times New Roman"/>
          <w:b/>
          <w:i w:val="false"/>
          <w:color w:val="000000"/>
        </w:rPr>
        <w:t xml:space="preserve"> 
3. Направление на бесплатные курсы</w:t>
      </w:r>
      <w:r>
        <w:br/>
      </w:r>
      <w:r>
        <w:rPr>
          <w:rFonts w:ascii="Times New Roman"/>
          <w:b/>
          <w:i w:val="false"/>
          <w:color w:val="000000"/>
        </w:rPr>
        <w:t>
повышения квалификации, профессиональной подготовки</w:t>
      </w:r>
      <w:r>
        <w:br/>
      </w:r>
      <w:r>
        <w:rPr>
          <w:rFonts w:ascii="Times New Roman"/>
          <w:b/>
          <w:i w:val="false"/>
          <w:color w:val="000000"/>
        </w:rPr>
        <w:t>
и переподготовки с выплатой стипендии</w:t>
      </w:r>
    </w:p>
    <w:bookmarkEnd w:id="8"/>
    <w:bookmarkStart w:name="z57" w:id="9"/>
    <w:p>
      <w:pPr>
        <w:spacing w:after="0"/>
        <w:ind w:left="0"/>
        <w:jc w:val="both"/>
      </w:pPr>
      <w:r>
        <w:rPr>
          <w:rFonts w:ascii="Times New Roman"/>
          <w:b w:val="false"/>
          <w:i w:val="false"/>
          <w:color w:val="000000"/>
          <w:sz w:val="28"/>
        </w:rPr>
        <w:t>
      17. Отбор претендентов на участие в </w:t>
      </w:r>
      <w:r>
        <w:rPr>
          <w:rFonts w:ascii="Times New Roman"/>
          <w:b w:val="false"/>
          <w:i w:val="false"/>
          <w:color w:val="000000"/>
          <w:sz w:val="28"/>
        </w:rPr>
        <w:t>Программе</w:t>
      </w:r>
      <w:r>
        <w:rPr>
          <w:rFonts w:ascii="Times New Roman"/>
          <w:b w:val="false"/>
          <w:i w:val="false"/>
          <w:color w:val="000000"/>
          <w:sz w:val="28"/>
        </w:rPr>
        <w:t xml:space="preserve"> работодателями производится посредством:</w:t>
      </w:r>
      <w:r>
        <w:br/>
      </w:r>
      <w:r>
        <w:rPr>
          <w:rFonts w:ascii="Times New Roman"/>
          <w:b w:val="false"/>
          <w:i w:val="false"/>
          <w:color w:val="000000"/>
          <w:sz w:val="28"/>
        </w:rPr>
        <w:t>
      1) выбора из числа претендентов, предлагаемых центром занятости населения;</w:t>
      </w:r>
      <w:r>
        <w:br/>
      </w:r>
      <w:r>
        <w:rPr>
          <w:rFonts w:ascii="Times New Roman"/>
          <w:b w:val="false"/>
          <w:i w:val="false"/>
          <w:color w:val="000000"/>
          <w:sz w:val="28"/>
        </w:rPr>
        <w:t>
      2) участия в ярмарках вакансий;</w:t>
      </w:r>
      <w:r>
        <w:br/>
      </w:r>
      <w:r>
        <w:rPr>
          <w:rFonts w:ascii="Times New Roman"/>
          <w:b w:val="false"/>
          <w:i w:val="false"/>
          <w:color w:val="000000"/>
          <w:sz w:val="28"/>
        </w:rPr>
        <w:t>
      3) самостоятельного поиска, в том числе через частные агентства занятости.</w:t>
      </w:r>
      <w:r>
        <w:br/>
      </w:r>
      <w:r>
        <w:rPr>
          <w:rFonts w:ascii="Times New Roman"/>
          <w:b w:val="false"/>
          <w:i w:val="false"/>
          <w:color w:val="000000"/>
          <w:sz w:val="28"/>
        </w:rPr>
        <w:t>
</w:t>
      </w:r>
      <w:r>
        <w:rPr>
          <w:rFonts w:ascii="Times New Roman"/>
          <w:b w:val="false"/>
          <w:i w:val="false"/>
          <w:color w:val="000000"/>
          <w:sz w:val="28"/>
        </w:rPr>
        <w:t>
      18. Работодатели отбирают претендентов путем проведения собеседования или на основе изучения предоставленной центрами занятости населения информации об участниках Программы.</w:t>
      </w:r>
      <w:r>
        <w:br/>
      </w:r>
      <w:r>
        <w:rPr>
          <w:rFonts w:ascii="Times New Roman"/>
          <w:b w:val="false"/>
          <w:i w:val="false"/>
          <w:color w:val="000000"/>
          <w:sz w:val="28"/>
        </w:rPr>
        <w:t>
</w:t>
      </w:r>
      <w:r>
        <w:rPr>
          <w:rFonts w:ascii="Times New Roman"/>
          <w:b w:val="false"/>
          <w:i w:val="false"/>
          <w:color w:val="000000"/>
          <w:sz w:val="28"/>
        </w:rPr>
        <w:t>
      19. Центры занятости населения после получения информации от работодателей в течение трех рабочих дней уведомляют претендентов о необходимости представления документов для участия в Программе.</w:t>
      </w:r>
      <w:r>
        <w:br/>
      </w:r>
      <w:r>
        <w:rPr>
          <w:rFonts w:ascii="Times New Roman"/>
          <w:b w:val="false"/>
          <w:i w:val="false"/>
          <w:color w:val="000000"/>
          <w:sz w:val="28"/>
        </w:rPr>
        <w:t>
</w:t>
      </w:r>
      <w:r>
        <w:rPr>
          <w:rFonts w:ascii="Times New Roman"/>
          <w:b w:val="false"/>
          <w:i w:val="false"/>
          <w:color w:val="000000"/>
          <w:sz w:val="28"/>
        </w:rPr>
        <w:t>
      20. Претенденты на участие в Программе, выбранные работодателем, в течение трех рабочих дней со дня уведомления подают в центры занятости населения района, города постоянного места проживания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 К заявлению прилагаются следующие документы:</w:t>
      </w:r>
      <w:r>
        <w:br/>
      </w:r>
      <w:r>
        <w:rPr>
          <w:rFonts w:ascii="Times New Roman"/>
          <w:b w:val="false"/>
          <w:i w:val="false"/>
          <w:color w:val="000000"/>
          <w:sz w:val="28"/>
        </w:rPr>
        <w:t>
      1)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копия трудовой книжки (при наличии) или иного документа, подтверждающего трудовую деятельность (для работающих лиц из числа малообеспеченных граждан и частично занятых наемных работников);</w:t>
      </w:r>
      <w:r>
        <w:br/>
      </w:r>
      <w:r>
        <w:rPr>
          <w:rFonts w:ascii="Times New Roman"/>
          <w:b w:val="false"/>
          <w:i w:val="false"/>
          <w:color w:val="000000"/>
          <w:sz w:val="28"/>
        </w:rPr>
        <w:t>
      3) копия </w:t>
      </w:r>
      <w:r>
        <w:rPr>
          <w:rFonts w:ascii="Times New Roman"/>
          <w:b w:val="false"/>
          <w:i w:val="false"/>
          <w:color w:val="000000"/>
          <w:sz w:val="28"/>
        </w:rPr>
        <w:t>документа</w:t>
      </w:r>
      <w:r>
        <w:rPr>
          <w:rFonts w:ascii="Times New Roman"/>
          <w:b w:val="false"/>
          <w:i w:val="false"/>
          <w:color w:val="000000"/>
          <w:sz w:val="28"/>
        </w:rPr>
        <w:t xml:space="preserve"> об образовании (аттестат, свидетельство, диплом), а также другие документы, подтверждающие прохождение обучения (удостоверение, сертификат) при наличии;</w:t>
      </w:r>
      <w:r>
        <w:br/>
      </w:r>
      <w:r>
        <w:rPr>
          <w:rFonts w:ascii="Times New Roman"/>
          <w:b w:val="false"/>
          <w:i w:val="false"/>
          <w:color w:val="000000"/>
          <w:sz w:val="28"/>
        </w:rPr>
        <w:t>
      4) копия </w:t>
      </w:r>
      <w:r>
        <w:rPr>
          <w:rFonts w:ascii="Times New Roman"/>
          <w:b w:val="false"/>
          <w:i w:val="false"/>
          <w:color w:val="000000"/>
          <w:sz w:val="28"/>
        </w:rPr>
        <w:t>справки</w:t>
      </w:r>
      <w:r>
        <w:rPr>
          <w:rFonts w:ascii="Times New Roman"/>
          <w:b w:val="false"/>
          <w:i w:val="false"/>
          <w:color w:val="000000"/>
          <w:sz w:val="28"/>
        </w:rPr>
        <w:t xml:space="preserve"> о состоянии здоровья по форме, утвержденной приказом исполняющего обязанности Министра здравоохранения и социального развития Республики Казахстана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(предъявляется после принятия решения о включении в состав участников Программы).</w:t>
      </w:r>
      <w:r>
        <w:br/>
      </w:r>
      <w:r>
        <w:rPr>
          <w:rFonts w:ascii="Times New Roman"/>
          <w:b w:val="false"/>
          <w:i w:val="false"/>
          <w:color w:val="000000"/>
          <w:sz w:val="28"/>
        </w:rPr>
        <w:t>
      Частично занятые наемные работники, кроме того, представляют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простое.</w:t>
      </w:r>
      <w:r>
        <w:br/>
      </w:r>
      <w:r>
        <w:rPr>
          <w:rFonts w:ascii="Times New Roman"/>
          <w:b w:val="false"/>
          <w:i w:val="false"/>
          <w:color w:val="000000"/>
          <w:sz w:val="28"/>
        </w:rPr>
        <w:t>
</w:t>
      </w:r>
      <w:r>
        <w:rPr>
          <w:rFonts w:ascii="Times New Roman"/>
          <w:b w:val="false"/>
          <w:i w:val="false"/>
          <w:color w:val="000000"/>
          <w:sz w:val="28"/>
        </w:rPr>
        <w:t>
      22. Претенденты на участие в </w:t>
      </w:r>
      <w:r>
        <w:rPr>
          <w:rFonts w:ascii="Times New Roman"/>
          <w:b w:val="false"/>
          <w:i w:val="false"/>
          <w:color w:val="000000"/>
          <w:sz w:val="28"/>
        </w:rPr>
        <w:t>Программе</w:t>
      </w:r>
      <w:r>
        <w:rPr>
          <w:rFonts w:ascii="Times New Roman"/>
          <w:b w:val="false"/>
          <w:i w:val="false"/>
          <w:color w:val="000000"/>
          <w:sz w:val="28"/>
        </w:rPr>
        <w:t>, направляемые на профессиональное обучение по заявленным работодателем профессиям (специальностям) самостоятельно, по согласованию с работодателем, выбирают организацию образования из перечня обучающих организаций, осуществляющих профессиональную подготовку, переподготовку и повышение квалификации на территории региона, а при их отсутствии, в других регионах Республики Казахстан, утвержденного в порядке, предусмотренном </w:t>
      </w:r>
      <w:r>
        <w:rPr>
          <w:rFonts w:ascii="Times New Roman"/>
          <w:b w:val="false"/>
          <w:i w:val="false"/>
          <w:color w:val="000000"/>
          <w:sz w:val="28"/>
        </w:rPr>
        <w:t>пунктом 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 При приеме пакета документов сотрудник центра занятости населения сверяет подлинность копии с оригиналом и возвращает оригинал заявителю.</w:t>
      </w:r>
      <w:r>
        <w:br/>
      </w:r>
      <w:r>
        <w:rPr>
          <w:rFonts w:ascii="Times New Roman"/>
          <w:b w:val="false"/>
          <w:i w:val="false"/>
          <w:color w:val="000000"/>
          <w:sz w:val="28"/>
        </w:rPr>
        <w:t>
</w:t>
      </w:r>
      <w:r>
        <w:rPr>
          <w:rFonts w:ascii="Times New Roman"/>
          <w:b w:val="false"/>
          <w:i w:val="false"/>
          <w:color w:val="000000"/>
          <w:sz w:val="28"/>
        </w:rPr>
        <w:t>
      24. Центры занятости населения в течение пяти рабочих дней со дня регистрации заявления принимают решение о включении в состав участников Программы (либо об отказе в этом) на основании результатов проверки соответствия представленных документов предъявляемым требованиям к участникам Программы.</w:t>
      </w:r>
      <w:r>
        <w:br/>
      </w:r>
      <w:r>
        <w:rPr>
          <w:rFonts w:ascii="Times New Roman"/>
          <w:b w:val="false"/>
          <w:i w:val="false"/>
          <w:color w:val="000000"/>
          <w:sz w:val="28"/>
        </w:rPr>
        <w:t>
</w:t>
      </w:r>
      <w:r>
        <w:rPr>
          <w:rFonts w:ascii="Times New Roman"/>
          <w:b w:val="false"/>
          <w:i w:val="false"/>
          <w:color w:val="000000"/>
          <w:sz w:val="28"/>
        </w:rPr>
        <w:t>
      25. При принятии решения учитываются уровень образования, наличие специальности (профессии) и квалификация, а для наемных работников также наличие заявки работодателей на переподготовку и повышение квалификации.</w:t>
      </w:r>
      <w:r>
        <w:br/>
      </w:r>
      <w:r>
        <w:rPr>
          <w:rFonts w:ascii="Times New Roman"/>
          <w:b w:val="false"/>
          <w:i w:val="false"/>
          <w:color w:val="000000"/>
          <w:sz w:val="28"/>
        </w:rPr>
        <w:t>
</w:t>
      </w:r>
      <w:r>
        <w:rPr>
          <w:rFonts w:ascii="Times New Roman"/>
          <w:b w:val="false"/>
          <w:i w:val="false"/>
          <w:color w:val="000000"/>
          <w:sz w:val="28"/>
        </w:rPr>
        <w:t>
      26. Центр занятости населения в течение пяти рабочих дней со дня принятия решения письменно уведомляет заявителя о принятом решении.</w:t>
      </w:r>
      <w:r>
        <w:br/>
      </w:r>
      <w:r>
        <w:rPr>
          <w:rFonts w:ascii="Times New Roman"/>
          <w:b w:val="false"/>
          <w:i w:val="false"/>
          <w:color w:val="000000"/>
          <w:sz w:val="28"/>
        </w:rPr>
        <w:t>
</w:t>
      </w:r>
      <w:r>
        <w:rPr>
          <w:rFonts w:ascii="Times New Roman"/>
          <w:b w:val="false"/>
          <w:i w:val="false"/>
          <w:color w:val="000000"/>
          <w:sz w:val="28"/>
        </w:rPr>
        <w:t>
      27. Решение центра занятости населения может быть обжаловано в уполномоченном органе и/или в суде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Работу по организации профессионального обучения участников Программы центры занятости населения проводят самостоятельно либо с привлечением частных агентств занятости, юридических лиц, осуществляющих профессиональное обучение и/или неправительственных организаций в обучающих организациях, определяемых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 При направлении на профессиональную подготовку в организации образования участники Программы зачисляются без сдачи вступительных экзаменов.</w:t>
      </w:r>
      <w:r>
        <w:br/>
      </w:r>
      <w:r>
        <w:rPr>
          <w:rFonts w:ascii="Times New Roman"/>
          <w:b w:val="false"/>
          <w:i w:val="false"/>
          <w:color w:val="000000"/>
          <w:sz w:val="28"/>
        </w:rPr>
        <w:t>
      Переподготовка и повышение квалификации частично занятых наемных работников с отрывом или без отрыва от производства осуществляется по заявке работодателей при условии сохранения за участником Программы его рабочего места.</w:t>
      </w:r>
      <w:r>
        <w:br/>
      </w:r>
      <w:r>
        <w:rPr>
          <w:rFonts w:ascii="Times New Roman"/>
          <w:b w:val="false"/>
          <w:i w:val="false"/>
          <w:color w:val="000000"/>
          <w:sz w:val="28"/>
        </w:rPr>
        <w:t>
      Работодатели для переподготовки и повышения квалификации частично занятых наемных работников подают в центр занятости населения заявку с указанием количества направляемых работников на профессиональное обучение, перечня профессий (специальностей) и формы обучения.</w:t>
      </w:r>
      <w:r>
        <w:br/>
      </w:r>
      <w:r>
        <w:rPr>
          <w:rFonts w:ascii="Times New Roman"/>
          <w:b w:val="false"/>
          <w:i w:val="false"/>
          <w:color w:val="000000"/>
          <w:sz w:val="28"/>
        </w:rPr>
        <w:t>
      Программы и формы переподготовки и повышения квалификации частично занятых наемных работников, а также график их проведения обучающие организации согласовывают с работодателями и центрами занятости населения.</w:t>
      </w:r>
      <w:r>
        <w:br/>
      </w:r>
      <w:r>
        <w:rPr>
          <w:rFonts w:ascii="Times New Roman"/>
          <w:b w:val="false"/>
          <w:i w:val="false"/>
          <w:color w:val="000000"/>
          <w:sz w:val="28"/>
        </w:rPr>
        <w:t>
      На время прохождения переподготовки и/или повышения квалификации частично занятым наемным работникам, включенным в состав участников Программы, предоставляется социальный отпуск в соответствии с положениями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30. Центрами занятости населения с участниками Программы, отобранными работодателями для профессионального обучения, заключается социальный контракт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Работодатель и обучающая организация подтверждают заключение социального контракта путем подачи письменного заявления (уведомления) о присоединении к социальному контракту, заверенного подписью руководителя либо ответственного должностного лица, имеющего право подписи, и печатью (при наличии),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Социальный контракт вступает в силу с момента его подписания центрами занятости населения и участниками Программы и получения письменного заявления (уведомления) от работодателей и обучающих организаций о присоединении к социальному контракту.</w:t>
      </w:r>
      <w:r>
        <w:br/>
      </w:r>
      <w:r>
        <w:rPr>
          <w:rFonts w:ascii="Times New Roman"/>
          <w:b w:val="false"/>
          <w:i w:val="false"/>
          <w:color w:val="000000"/>
          <w:sz w:val="28"/>
        </w:rPr>
        <w:t>
</w:t>
      </w:r>
      <w:r>
        <w:rPr>
          <w:rFonts w:ascii="Times New Roman"/>
          <w:b w:val="false"/>
          <w:i w:val="false"/>
          <w:color w:val="000000"/>
          <w:sz w:val="28"/>
        </w:rPr>
        <w:t>
      31. Работодатели, предоставляющие постоянные рабочие места для трудоустройства участников Программы, в заявлении (уведомлении) указывают данные участников Программы, специальность (профессию) по которой планируется организовать их обучение, обучающую организацию, место прохождения производственной практики и период отработки после завершения обучения.</w:t>
      </w:r>
      <w:r>
        <w:br/>
      </w:r>
      <w:r>
        <w:rPr>
          <w:rFonts w:ascii="Times New Roman"/>
          <w:b w:val="false"/>
          <w:i w:val="false"/>
          <w:color w:val="000000"/>
          <w:sz w:val="28"/>
        </w:rPr>
        <w:t>
      Работодатель заключает трудовой договор с участником Программы, завершившим профессиональное обучение по его заявке.</w:t>
      </w:r>
      <w:r>
        <w:br/>
      </w:r>
      <w:r>
        <w:rPr>
          <w:rFonts w:ascii="Times New Roman"/>
          <w:b w:val="false"/>
          <w:i w:val="false"/>
          <w:color w:val="000000"/>
          <w:sz w:val="28"/>
        </w:rPr>
        <w:t>
      Обучающие организации, осуществляющие профессиональное обучение участников Программы, в заявлении (уведомлении) указывают информацию о специальности (профессии), продолжительности и стоимости обучения, возможном месте и условиях прохождения производственной практики.</w:t>
      </w:r>
      <w:r>
        <w:br/>
      </w:r>
      <w:r>
        <w:rPr>
          <w:rFonts w:ascii="Times New Roman"/>
          <w:b w:val="false"/>
          <w:i w:val="false"/>
          <w:color w:val="000000"/>
          <w:sz w:val="28"/>
        </w:rPr>
        <w:t>
</w:t>
      </w:r>
      <w:r>
        <w:rPr>
          <w:rFonts w:ascii="Times New Roman"/>
          <w:b w:val="false"/>
          <w:i w:val="false"/>
          <w:color w:val="000000"/>
          <w:sz w:val="28"/>
        </w:rPr>
        <w:t>
      32. Мониторинг исполнения обязанностей работодателя, определенных социальным контрактом, осуществляется центром занятости населения и обучающей организацией.</w:t>
      </w:r>
      <w:r>
        <w:br/>
      </w:r>
      <w:r>
        <w:rPr>
          <w:rFonts w:ascii="Times New Roman"/>
          <w:b w:val="false"/>
          <w:i w:val="false"/>
          <w:color w:val="000000"/>
          <w:sz w:val="28"/>
        </w:rPr>
        <w:t>
      Мониторинг исполнения обязанностей обучающих организаций, определенных социальным контрактом, осуществляется центром занятости населения и работодателями.</w:t>
      </w:r>
      <w:r>
        <w:br/>
      </w:r>
      <w:r>
        <w:rPr>
          <w:rFonts w:ascii="Times New Roman"/>
          <w:b w:val="false"/>
          <w:i w:val="false"/>
          <w:color w:val="000000"/>
          <w:sz w:val="28"/>
        </w:rPr>
        <w:t>
      Мониторинг исполнения обязанностей участника Программы, определенных социальным контрактом, осуществляется центром занятости населения, обучающей организацией и работодателем.</w:t>
      </w:r>
      <w:r>
        <w:br/>
      </w:r>
      <w:r>
        <w:rPr>
          <w:rFonts w:ascii="Times New Roman"/>
          <w:b w:val="false"/>
          <w:i w:val="false"/>
          <w:color w:val="000000"/>
          <w:sz w:val="28"/>
        </w:rPr>
        <w:t>
</w:t>
      </w:r>
      <w:r>
        <w:rPr>
          <w:rFonts w:ascii="Times New Roman"/>
          <w:b w:val="false"/>
          <w:i w:val="false"/>
          <w:color w:val="000000"/>
          <w:sz w:val="28"/>
        </w:rPr>
        <w:t>
      33. Профессиональное обучение участников Программы организовывается центром занятости в рамках государственного образовательного заказа.</w:t>
      </w:r>
      <w:r>
        <w:br/>
      </w:r>
      <w:r>
        <w:rPr>
          <w:rFonts w:ascii="Times New Roman"/>
          <w:b w:val="false"/>
          <w:i w:val="false"/>
          <w:color w:val="000000"/>
          <w:sz w:val="28"/>
        </w:rPr>
        <w:t>
</w:t>
      </w:r>
      <w:r>
        <w:rPr>
          <w:rFonts w:ascii="Times New Roman"/>
          <w:b w:val="false"/>
          <w:i w:val="false"/>
          <w:color w:val="000000"/>
          <w:sz w:val="28"/>
        </w:rPr>
        <w:t>
      34. Продолжительность профессионального обучения участников Программы устанавливается в зависимости от содержания учебной программы и не должна превышать:</w:t>
      </w:r>
      <w:r>
        <w:br/>
      </w:r>
      <w:r>
        <w:rPr>
          <w:rFonts w:ascii="Times New Roman"/>
          <w:b w:val="false"/>
          <w:i w:val="false"/>
          <w:color w:val="000000"/>
          <w:sz w:val="28"/>
        </w:rPr>
        <w:t>
      1) при проведении профессиональной подготовки – двенадцати месяцев;</w:t>
      </w:r>
      <w:r>
        <w:br/>
      </w:r>
      <w:r>
        <w:rPr>
          <w:rFonts w:ascii="Times New Roman"/>
          <w:b w:val="false"/>
          <w:i w:val="false"/>
          <w:color w:val="000000"/>
          <w:sz w:val="28"/>
        </w:rPr>
        <w:t>
      2) при переподготовке – шести месяцев;</w:t>
      </w:r>
      <w:r>
        <w:br/>
      </w:r>
      <w:r>
        <w:rPr>
          <w:rFonts w:ascii="Times New Roman"/>
          <w:b w:val="false"/>
          <w:i w:val="false"/>
          <w:color w:val="000000"/>
          <w:sz w:val="28"/>
        </w:rPr>
        <w:t>
      3) при повышении квалификации – трех месяцев.</w:t>
      </w:r>
      <w:r>
        <w:br/>
      </w:r>
      <w:r>
        <w:rPr>
          <w:rFonts w:ascii="Times New Roman"/>
          <w:b w:val="false"/>
          <w:i w:val="false"/>
          <w:color w:val="000000"/>
          <w:sz w:val="28"/>
        </w:rPr>
        <w:t>
</w:t>
      </w:r>
      <w:r>
        <w:rPr>
          <w:rFonts w:ascii="Times New Roman"/>
          <w:b w:val="false"/>
          <w:i w:val="false"/>
          <w:color w:val="000000"/>
          <w:sz w:val="28"/>
        </w:rPr>
        <w:t>
      35. Участникам Программы, проходящим профессиональное обучение предоставляются стипендия, в размере установленная </w:t>
      </w:r>
      <w:r>
        <w:rPr>
          <w:rFonts w:ascii="Times New Roman"/>
          <w:b w:val="false"/>
          <w:i w:val="false"/>
          <w:color w:val="000000"/>
          <w:sz w:val="28"/>
        </w:rPr>
        <w:t>законодательством</w:t>
      </w:r>
      <w:r>
        <w:rPr>
          <w:rFonts w:ascii="Times New Roman"/>
          <w:b w:val="false"/>
          <w:i w:val="false"/>
          <w:color w:val="000000"/>
          <w:sz w:val="28"/>
        </w:rPr>
        <w:t xml:space="preserve">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36. Промежуточная и итоговая аттестация участников Программы осуществляется обучающей организацией с участием представителей местного исполнительного органа в области образования, центра занятости населения и работодателей.</w:t>
      </w:r>
      <w:r>
        <w:br/>
      </w:r>
      <w:r>
        <w:rPr>
          <w:rFonts w:ascii="Times New Roman"/>
          <w:b w:val="false"/>
          <w:i w:val="false"/>
          <w:color w:val="000000"/>
          <w:sz w:val="28"/>
        </w:rPr>
        <w:t>
      Итоговая аттестация участников Программы включает оценку уровня профессиональной подготовленности (далее – ОУПП). ОУПП в зависимости от приобретаемой профессии предусматривает сдачу квалификационных экзаменов по специальным дисциплинам (письменные тесты) и выполнение квалификационной (пробной) работы (практический тест).</w:t>
      </w:r>
      <w:r>
        <w:br/>
      </w:r>
      <w:r>
        <w:rPr>
          <w:rFonts w:ascii="Times New Roman"/>
          <w:b w:val="false"/>
          <w:i w:val="false"/>
          <w:color w:val="000000"/>
          <w:sz w:val="28"/>
        </w:rPr>
        <w:t>
      Для проведения ОУПП создается независимая квалификационная комиссия.</w:t>
      </w:r>
      <w:r>
        <w:br/>
      </w:r>
      <w:r>
        <w:rPr>
          <w:rFonts w:ascii="Times New Roman"/>
          <w:b w:val="false"/>
          <w:i w:val="false"/>
          <w:color w:val="000000"/>
          <w:sz w:val="28"/>
        </w:rPr>
        <w:t>
      Лицам, прошедшим квалификационный экзамен по оценке ОУПП, выдается свидетельство (сертификат) о присвоении квалификации.</w:t>
      </w:r>
      <w:r>
        <w:br/>
      </w:r>
      <w:r>
        <w:rPr>
          <w:rFonts w:ascii="Times New Roman"/>
          <w:b w:val="false"/>
          <w:i w:val="false"/>
          <w:color w:val="000000"/>
          <w:sz w:val="28"/>
        </w:rPr>
        <w:t>
</w:t>
      </w:r>
      <w:r>
        <w:rPr>
          <w:rFonts w:ascii="Times New Roman"/>
          <w:b w:val="false"/>
          <w:i w:val="false"/>
          <w:color w:val="000000"/>
          <w:sz w:val="28"/>
        </w:rPr>
        <w:t>
      37. Сведения об участниках Программы, работодателях, обучающих организациях, юридических и/или физических лицах, отобранных для организации образовательных курсов, размещаются в АИС «ДКЗ 2020».</w:t>
      </w:r>
    </w:p>
    <w:bookmarkEnd w:id="9"/>
    <w:bookmarkStart w:name="z78" w:id="10"/>
    <w:p>
      <w:pPr>
        <w:spacing w:after="0"/>
        <w:ind w:left="0"/>
        <w:jc w:val="left"/>
      </w:pPr>
      <w:r>
        <w:rPr>
          <w:rFonts w:ascii="Times New Roman"/>
          <w:b/>
          <w:i w:val="false"/>
          <w:color w:val="000000"/>
        </w:rPr>
        <w:t xml:space="preserve"> 
Параграф 1. Определение перечня организаций, оказывающих</w:t>
      </w:r>
      <w:r>
        <w:br/>
      </w:r>
      <w:r>
        <w:rPr>
          <w:rFonts w:ascii="Times New Roman"/>
          <w:b/>
          <w:i w:val="false"/>
          <w:color w:val="000000"/>
        </w:rPr>
        <w:t>
услуги по профессиональному обучению</w:t>
      </w:r>
    </w:p>
    <w:bookmarkEnd w:id="10"/>
    <w:bookmarkStart w:name="z79" w:id="11"/>
    <w:p>
      <w:pPr>
        <w:spacing w:after="0"/>
        <w:ind w:left="0"/>
        <w:jc w:val="both"/>
      </w:pPr>
      <w:r>
        <w:rPr>
          <w:rFonts w:ascii="Times New Roman"/>
          <w:b w:val="false"/>
          <w:i w:val="false"/>
          <w:color w:val="000000"/>
          <w:sz w:val="28"/>
        </w:rPr>
        <w:t>
      38. Профессиональное обучение должно проводиться на принципах дуальной модели подготовки кадров.</w:t>
      </w:r>
      <w:r>
        <w:br/>
      </w:r>
      <w:r>
        <w:rPr>
          <w:rFonts w:ascii="Times New Roman"/>
          <w:b w:val="false"/>
          <w:i w:val="false"/>
          <w:color w:val="000000"/>
          <w:sz w:val="28"/>
        </w:rPr>
        <w:t>
</w:t>
      </w:r>
      <w:r>
        <w:rPr>
          <w:rFonts w:ascii="Times New Roman"/>
          <w:b w:val="false"/>
          <w:i w:val="false"/>
          <w:color w:val="000000"/>
          <w:sz w:val="28"/>
        </w:rPr>
        <w:t>
      39. Местный исполнительный орган области, города республиканского значения, столицы утверждают перечень обучающих организаций, осуществляющих профессиональное обучение, находящихся на территории данного региона и других регионах Республики Казахстан, имеющих право на осуществление профессиональной подготовки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(далее – перечень) с указанием стоимости обучения в разрезе специальностей (профессий) на основании предложений региональных комиссий</w:t>
      </w:r>
      <w:r>
        <w:br/>
      </w:r>
      <w:r>
        <w:rPr>
          <w:rFonts w:ascii="Times New Roman"/>
          <w:b w:val="false"/>
          <w:i w:val="false"/>
          <w:color w:val="000000"/>
          <w:sz w:val="28"/>
        </w:rPr>
        <w:t>
</w:t>
      </w:r>
      <w:r>
        <w:rPr>
          <w:rFonts w:ascii="Times New Roman"/>
          <w:b w:val="false"/>
          <w:i w:val="false"/>
          <w:color w:val="000000"/>
          <w:sz w:val="28"/>
        </w:rPr>
        <w:t>
      40. Включение обучающих организаций в перечень для осуществления профессионального обучения осуществляется при:</w:t>
      </w:r>
      <w:r>
        <w:br/>
      </w:r>
      <w:r>
        <w:rPr>
          <w:rFonts w:ascii="Times New Roman"/>
          <w:b w:val="false"/>
          <w:i w:val="false"/>
          <w:color w:val="000000"/>
          <w:sz w:val="28"/>
        </w:rPr>
        <w:t>
      1) обязательной организации производственной практики участников </w:t>
      </w:r>
      <w:r>
        <w:rPr>
          <w:rFonts w:ascii="Times New Roman"/>
          <w:b w:val="false"/>
          <w:i w:val="false"/>
          <w:color w:val="000000"/>
          <w:sz w:val="28"/>
        </w:rPr>
        <w:t>Программы</w:t>
      </w:r>
      <w:r>
        <w:rPr>
          <w:rFonts w:ascii="Times New Roman"/>
          <w:b w:val="false"/>
          <w:i w:val="false"/>
          <w:color w:val="000000"/>
          <w:sz w:val="28"/>
        </w:rPr>
        <w:t xml:space="preserve"> в соответствии с принципами дуальной модели подготовки кадров;</w:t>
      </w:r>
      <w:r>
        <w:br/>
      </w:r>
      <w:r>
        <w:rPr>
          <w:rFonts w:ascii="Times New Roman"/>
          <w:b w:val="false"/>
          <w:i w:val="false"/>
          <w:color w:val="000000"/>
          <w:sz w:val="28"/>
        </w:rPr>
        <w:t>
      2) трудоустройстве выпускников предыдущего года в количестве не менее 60 %. Количество трудоустроенных рассчитывается без учета лиц, призванных на воинскую службу, продолжающих обучение в высших учебных заведениях, умерших, находящихся в отпусках по уходом за ребенком, выехавших за пределы республики на постоянное проживание.</w:t>
      </w:r>
      <w:r>
        <w:br/>
      </w:r>
      <w:r>
        <w:rPr>
          <w:rFonts w:ascii="Times New Roman"/>
          <w:b w:val="false"/>
          <w:i w:val="false"/>
          <w:color w:val="000000"/>
          <w:sz w:val="28"/>
        </w:rPr>
        <w:t>
</w:t>
      </w:r>
      <w:r>
        <w:rPr>
          <w:rFonts w:ascii="Times New Roman"/>
          <w:b w:val="false"/>
          <w:i w:val="false"/>
          <w:color w:val="000000"/>
          <w:sz w:val="28"/>
        </w:rPr>
        <w:t>
      41. Профессиональное обучение участников </w:t>
      </w:r>
      <w:r>
        <w:rPr>
          <w:rFonts w:ascii="Times New Roman"/>
          <w:b w:val="false"/>
          <w:i w:val="false"/>
          <w:color w:val="000000"/>
          <w:sz w:val="28"/>
        </w:rPr>
        <w:t>Программы</w:t>
      </w:r>
      <w:r>
        <w:rPr>
          <w:rFonts w:ascii="Times New Roman"/>
          <w:b w:val="false"/>
          <w:i w:val="false"/>
          <w:color w:val="000000"/>
          <w:sz w:val="28"/>
        </w:rPr>
        <w:t xml:space="preserve"> осуществляется в учебных центрах при условии выдачи лицам, прошедшим квалификационный экзамен по оценке уровня профессиональной подготовленности, свидетельства (сертификата) о присвоении квалификации либо при оказании содействия в получении свидетельства (сертификата) о присвоении квалификации в акционерном обществе «Республиканский научно-методический центр развития технического и профессионального образования и присвоения квалификаций».</w:t>
      </w:r>
      <w:r>
        <w:br/>
      </w:r>
      <w:r>
        <w:rPr>
          <w:rFonts w:ascii="Times New Roman"/>
          <w:b w:val="false"/>
          <w:i w:val="false"/>
          <w:color w:val="000000"/>
          <w:sz w:val="28"/>
        </w:rPr>
        <w:t>
</w:t>
      </w:r>
      <w:r>
        <w:rPr>
          <w:rFonts w:ascii="Times New Roman"/>
          <w:b w:val="false"/>
          <w:i w:val="false"/>
          <w:color w:val="000000"/>
          <w:sz w:val="28"/>
        </w:rPr>
        <w:t>
      42. Профессиональное обучение участников Программы осуществляется в обучающих организациях, выбранных участниками Программы из перечня по согласованию с работодателями.</w:t>
      </w:r>
      <w:r>
        <w:br/>
      </w:r>
      <w:r>
        <w:rPr>
          <w:rFonts w:ascii="Times New Roman"/>
          <w:b w:val="false"/>
          <w:i w:val="false"/>
          <w:color w:val="000000"/>
          <w:sz w:val="28"/>
        </w:rPr>
        <w:t>
      В случае отсутствия в регионе (области, города Астаны и Алматы) обучающей организации, осуществляющей профессиональное обучение по выбранной участником Программы по согласованию с работодателем специальности (профессии), профессиональное обучение может осуществляться в обучающих организациях, находящихся в других регионах.</w:t>
      </w:r>
      <w:r>
        <w:br/>
      </w:r>
      <w:r>
        <w:rPr>
          <w:rFonts w:ascii="Times New Roman"/>
          <w:b w:val="false"/>
          <w:i w:val="false"/>
          <w:color w:val="000000"/>
          <w:sz w:val="28"/>
        </w:rPr>
        <w:t>
      В этом случае обучающая организация, осуществляющая профессиональное обучение, включается в перечень дополнительно на основании решения региональной комиссии и должна соответствовать критериям выбора обучающих организаций, предусмотренным пунктом 40 настоящих Правил.</w:t>
      </w:r>
    </w:p>
    <w:bookmarkEnd w:id="11"/>
    <w:bookmarkStart w:name="z84" w:id="12"/>
    <w:p>
      <w:pPr>
        <w:spacing w:after="0"/>
        <w:ind w:left="0"/>
        <w:jc w:val="left"/>
      </w:pPr>
      <w:r>
        <w:rPr>
          <w:rFonts w:ascii="Times New Roman"/>
          <w:b/>
          <w:i w:val="false"/>
          <w:color w:val="000000"/>
        </w:rPr>
        <w:t xml:space="preserve"> 
Параграф 2. Направление на обучающие мастер-классы</w:t>
      </w:r>
    </w:p>
    <w:bookmarkEnd w:id="12"/>
    <w:bookmarkStart w:name="z85" w:id="13"/>
    <w:p>
      <w:pPr>
        <w:spacing w:after="0"/>
        <w:ind w:left="0"/>
        <w:jc w:val="both"/>
      </w:pPr>
      <w:r>
        <w:rPr>
          <w:rFonts w:ascii="Times New Roman"/>
          <w:b w:val="false"/>
          <w:i w:val="false"/>
          <w:color w:val="000000"/>
          <w:sz w:val="28"/>
        </w:rPr>
        <w:t>
      43. Обучающие мастер-классы для участников </w:t>
      </w:r>
      <w:r>
        <w:rPr>
          <w:rFonts w:ascii="Times New Roman"/>
          <w:b w:val="false"/>
          <w:i w:val="false"/>
          <w:color w:val="000000"/>
          <w:sz w:val="28"/>
        </w:rPr>
        <w:t>Программы</w:t>
      </w:r>
      <w:r>
        <w:rPr>
          <w:rFonts w:ascii="Times New Roman"/>
          <w:b w:val="false"/>
          <w:i w:val="false"/>
          <w:color w:val="000000"/>
          <w:sz w:val="28"/>
        </w:rPr>
        <w:t xml:space="preserve"> организовываются центром занятости населения продолжительностью не более 2 месяцев.</w:t>
      </w:r>
      <w:r>
        <w:br/>
      </w:r>
      <w:r>
        <w:rPr>
          <w:rFonts w:ascii="Times New Roman"/>
          <w:b w:val="false"/>
          <w:i w:val="false"/>
          <w:color w:val="000000"/>
          <w:sz w:val="28"/>
        </w:rPr>
        <w:t>
</w:t>
      </w:r>
      <w:r>
        <w:rPr>
          <w:rFonts w:ascii="Times New Roman"/>
          <w:b w:val="false"/>
          <w:i w:val="false"/>
          <w:color w:val="000000"/>
          <w:sz w:val="28"/>
        </w:rPr>
        <w:t>
      44. Обучающие мастер-классы проводятся с применением практических занятий.</w:t>
      </w:r>
      <w:r>
        <w:br/>
      </w:r>
      <w:r>
        <w:rPr>
          <w:rFonts w:ascii="Times New Roman"/>
          <w:b w:val="false"/>
          <w:i w:val="false"/>
          <w:color w:val="000000"/>
          <w:sz w:val="28"/>
        </w:rPr>
        <w:t>
</w:t>
      </w:r>
      <w:r>
        <w:rPr>
          <w:rFonts w:ascii="Times New Roman"/>
          <w:b w:val="false"/>
          <w:i w:val="false"/>
          <w:color w:val="000000"/>
          <w:sz w:val="28"/>
        </w:rPr>
        <w:t>
      45. Для проведения обучающих мастер-классов привлекаются высококвалифицированные специалисты, в том числе из-за рубежа отвечающие следующим требованиям:</w:t>
      </w:r>
      <w:r>
        <w:br/>
      </w:r>
      <w:r>
        <w:rPr>
          <w:rFonts w:ascii="Times New Roman"/>
          <w:b w:val="false"/>
          <w:i w:val="false"/>
          <w:color w:val="000000"/>
          <w:sz w:val="28"/>
        </w:rPr>
        <w:t>
      1) наличие опыта работы по специальности не менее 5 лет по специальности, по которой будет проводить курс;</w:t>
      </w:r>
      <w:r>
        <w:br/>
      </w:r>
      <w:r>
        <w:rPr>
          <w:rFonts w:ascii="Times New Roman"/>
          <w:b w:val="false"/>
          <w:i w:val="false"/>
          <w:color w:val="000000"/>
          <w:sz w:val="28"/>
        </w:rPr>
        <w:t>
      2) наличие документа об образовании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
      46. В приоритетном порядке в обучающих мастер-классах участвует молодежь до 29 лет.</w:t>
      </w:r>
      <w:r>
        <w:br/>
      </w:r>
      <w:r>
        <w:rPr>
          <w:rFonts w:ascii="Times New Roman"/>
          <w:b w:val="false"/>
          <w:i w:val="false"/>
          <w:color w:val="000000"/>
          <w:sz w:val="28"/>
        </w:rPr>
        <w:t>
</w:t>
      </w:r>
      <w:r>
        <w:rPr>
          <w:rFonts w:ascii="Times New Roman"/>
          <w:b w:val="false"/>
          <w:i w:val="false"/>
          <w:color w:val="000000"/>
          <w:sz w:val="28"/>
        </w:rPr>
        <w:t>
      47. Обучающие мастер-классы организовываются в следующих сферах:</w:t>
      </w:r>
      <w:r>
        <w:br/>
      </w:r>
      <w:r>
        <w:rPr>
          <w:rFonts w:ascii="Times New Roman"/>
          <w:b w:val="false"/>
          <w:i w:val="false"/>
          <w:color w:val="000000"/>
          <w:sz w:val="28"/>
        </w:rPr>
        <w:t>
      1) бытовые услуги (парикмахеры, сапожники, ремонт бытовой техники, швеи, массажисты, электрики, сантехники, сборка мебели, ландшафтный дизайн, ремонт окон и другие);</w:t>
      </w:r>
      <w:r>
        <w:br/>
      </w:r>
      <w:r>
        <w:rPr>
          <w:rFonts w:ascii="Times New Roman"/>
          <w:b w:val="false"/>
          <w:i w:val="false"/>
          <w:color w:val="000000"/>
          <w:sz w:val="28"/>
        </w:rPr>
        <w:t>
      2) туризм и ресторанно-гостиничный бизнес (гиды, официанты, бармены, кулинары, горничные, аниматоры);</w:t>
      </w:r>
      <w:r>
        <w:br/>
      </w:r>
      <w:r>
        <w:rPr>
          <w:rFonts w:ascii="Times New Roman"/>
          <w:b w:val="false"/>
          <w:i w:val="false"/>
          <w:color w:val="000000"/>
          <w:sz w:val="28"/>
        </w:rPr>
        <w:t>
      3) ремесленничество (обработка дерева, стекла, металлов, гончарное дело, вяления шерсти и войлока);</w:t>
      </w:r>
      <w:r>
        <w:br/>
      </w:r>
      <w:r>
        <w:rPr>
          <w:rFonts w:ascii="Times New Roman"/>
          <w:b w:val="false"/>
          <w:i w:val="false"/>
          <w:color w:val="000000"/>
          <w:sz w:val="28"/>
        </w:rPr>
        <w:t>
      4) животноводство и растениеводство (животноводы, переработка мясомолочной продукции, цветоводы, садоводы, тепличное хозяйство, выращивание плодово-ягодных и прочих культур).</w:t>
      </w:r>
      <w:r>
        <w:br/>
      </w:r>
      <w:r>
        <w:rPr>
          <w:rFonts w:ascii="Times New Roman"/>
          <w:b w:val="false"/>
          <w:i w:val="false"/>
          <w:color w:val="000000"/>
          <w:sz w:val="28"/>
        </w:rPr>
        <w:t>
</w:t>
      </w:r>
      <w:r>
        <w:rPr>
          <w:rFonts w:ascii="Times New Roman"/>
          <w:b w:val="false"/>
          <w:i w:val="false"/>
          <w:color w:val="000000"/>
          <w:sz w:val="28"/>
        </w:rPr>
        <w:t>
      48. В сферах, указанных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Центр занятости населения определяет и выносит на утверждение районной/городской комиссии перечень востребованных у населения услуг.</w:t>
      </w:r>
      <w:r>
        <w:br/>
      </w:r>
      <w:r>
        <w:rPr>
          <w:rFonts w:ascii="Times New Roman"/>
          <w:b w:val="false"/>
          <w:i w:val="false"/>
          <w:color w:val="000000"/>
          <w:sz w:val="28"/>
        </w:rPr>
        <w:t>
</w:t>
      </w:r>
      <w:r>
        <w:rPr>
          <w:rFonts w:ascii="Times New Roman"/>
          <w:b w:val="false"/>
          <w:i w:val="false"/>
          <w:color w:val="000000"/>
          <w:sz w:val="28"/>
        </w:rPr>
        <w:t>
      49. Потребность в количестве специалистов, необходимых для оказания востребованных услуг, а также количество лиц, желающих пройти соответствующие обучающие мастер-классы, определяется с учетом собеседований с потенциальными участниками и работодателями, результатов профессиональной ориентации, наличия лиц, прошедших профобучение.</w:t>
      </w:r>
      <w:r>
        <w:br/>
      </w:r>
      <w:r>
        <w:rPr>
          <w:rFonts w:ascii="Times New Roman"/>
          <w:b w:val="false"/>
          <w:i w:val="false"/>
          <w:color w:val="000000"/>
          <w:sz w:val="28"/>
        </w:rPr>
        <w:t>
</w:t>
      </w:r>
      <w:r>
        <w:rPr>
          <w:rFonts w:ascii="Times New Roman"/>
          <w:b w:val="false"/>
          <w:i w:val="false"/>
          <w:color w:val="000000"/>
          <w:sz w:val="28"/>
        </w:rPr>
        <w:t>
      50. Центр занятости населения проводит информационно разъяснительную работу а также:</w:t>
      </w:r>
      <w:r>
        <w:br/>
      </w:r>
      <w:r>
        <w:rPr>
          <w:rFonts w:ascii="Times New Roman"/>
          <w:b w:val="false"/>
          <w:i w:val="false"/>
          <w:color w:val="000000"/>
          <w:sz w:val="28"/>
        </w:rPr>
        <w:t>
      1) формирует списки лиц, нуждающихся в прохождении обучающих мастер-классов (практическом обучении определенным навыкам), группируют претендентов по видам практических навыков;</w:t>
      </w:r>
      <w:r>
        <w:br/>
      </w:r>
      <w:r>
        <w:rPr>
          <w:rFonts w:ascii="Times New Roman"/>
          <w:b w:val="false"/>
          <w:i w:val="false"/>
          <w:color w:val="000000"/>
          <w:sz w:val="28"/>
        </w:rPr>
        <w:t>
      2) формирует перечень работодателей, на базе которых будут организовываться обучающие мастер-классы;</w:t>
      </w:r>
      <w:r>
        <w:br/>
      </w:r>
      <w:r>
        <w:rPr>
          <w:rFonts w:ascii="Times New Roman"/>
          <w:b w:val="false"/>
          <w:i w:val="false"/>
          <w:color w:val="000000"/>
          <w:sz w:val="28"/>
        </w:rPr>
        <w:t>
      3) формирует группы численностью 10-20 человек и график организации обучающих мастер-классов;</w:t>
      </w:r>
      <w:r>
        <w:br/>
      </w:r>
      <w:r>
        <w:rPr>
          <w:rFonts w:ascii="Times New Roman"/>
          <w:b w:val="false"/>
          <w:i w:val="false"/>
          <w:color w:val="000000"/>
          <w:sz w:val="28"/>
        </w:rPr>
        <w:t>
      4) обеспечивает оплату услуг переводчиков;</w:t>
      </w:r>
      <w:r>
        <w:br/>
      </w:r>
      <w:r>
        <w:rPr>
          <w:rFonts w:ascii="Times New Roman"/>
          <w:b w:val="false"/>
          <w:i w:val="false"/>
          <w:color w:val="000000"/>
          <w:sz w:val="28"/>
        </w:rPr>
        <w:t>
      5) организует совместно с работодателями прохождение обучающих мастер-классов на производстве (рабочем месте), на котором будет осуществляться оказание соответствующих услуг;</w:t>
      </w:r>
      <w:r>
        <w:br/>
      </w:r>
      <w:r>
        <w:rPr>
          <w:rFonts w:ascii="Times New Roman"/>
          <w:b w:val="false"/>
          <w:i w:val="false"/>
          <w:color w:val="000000"/>
          <w:sz w:val="28"/>
        </w:rPr>
        <w:t>
      6) заключает </w:t>
      </w:r>
      <w:r>
        <w:rPr>
          <w:rFonts w:ascii="Times New Roman"/>
          <w:b w:val="false"/>
          <w:i w:val="false"/>
          <w:color w:val="000000"/>
          <w:sz w:val="28"/>
        </w:rPr>
        <w:t>социальный контракт</w:t>
      </w:r>
      <w:r>
        <w:rPr>
          <w:rFonts w:ascii="Times New Roman"/>
          <w:b w:val="false"/>
          <w:i w:val="false"/>
          <w:color w:val="000000"/>
          <w:sz w:val="28"/>
        </w:rPr>
        <w:t xml:space="preserve"> и ведет мониторинг его исполнения;</w:t>
      </w:r>
      <w:r>
        <w:br/>
      </w:r>
      <w:r>
        <w:rPr>
          <w:rFonts w:ascii="Times New Roman"/>
          <w:b w:val="false"/>
          <w:i w:val="false"/>
          <w:color w:val="000000"/>
          <w:sz w:val="28"/>
        </w:rPr>
        <w:t>
      7) определяют годовую потребность в финансовых средствах.</w:t>
      </w:r>
      <w:r>
        <w:br/>
      </w:r>
      <w:r>
        <w:rPr>
          <w:rFonts w:ascii="Times New Roman"/>
          <w:b w:val="false"/>
          <w:i w:val="false"/>
          <w:color w:val="000000"/>
          <w:sz w:val="28"/>
        </w:rPr>
        <w:t>
</w:t>
      </w:r>
      <w:r>
        <w:rPr>
          <w:rFonts w:ascii="Times New Roman"/>
          <w:b w:val="false"/>
          <w:i w:val="false"/>
          <w:color w:val="000000"/>
          <w:sz w:val="28"/>
        </w:rPr>
        <w:t>
      51. Оплата расходов на проезд, проживание, стипендии участникам мастер классов не производится.</w:t>
      </w:r>
    </w:p>
    <w:bookmarkEnd w:id="13"/>
    <w:bookmarkStart w:name="z94" w:id="14"/>
    <w:p>
      <w:pPr>
        <w:spacing w:after="0"/>
        <w:ind w:left="0"/>
        <w:jc w:val="left"/>
      </w:pPr>
      <w:r>
        <w:rPr>
          <w:rFonts w:ascii="Times New Roman"/>
          <w:b/>
          <w:i w:val="false"/>
          <w:color w:val="000000"/>
        </w:rPr>
        <w:t xml:space="preserve"> 
4. Предоставление субсидий обучающимся (на проезд до места</w:t>
      </w:r>
      <w:r>
        <w:br/>
      </w:r>
      <w:r>
        <w:rPr>
          <w:rFonts w:ascii="Times New Roman"/>
          <w:b/>
          <w:i w:val="false"/>
          <w:color w:val="000000"/>
        </w:rPr>
        <w:t>
обучения и обратно, проживание в общежитии или возмещение</w:t>
      </w:r>
      <w:r>
        <w:br/>
      </w:r>
      <w:r>
        <w:rPr>
          <w:rFonts w:ascii="Times New Roman"/>
          <w:b/>
          <w:i w:val="false"/>
          <w:color w:val="000000"/>
        </w:rPr>
        <w:t>
затрат, связанных с наймом (арендой) жилья)</w:t>
      </w:r>
    </w:p>
    <w:bookmarkEnd w:id="14"/>
    <w:bookmarkStart w:name="z95" w:id="15"/>
    <w:p>
      <w:pPr>
        <w:spacing w:after="0"/>
        <w:ind w:left="0"/>
        <w:jc w:val="both"/>
      </w:pPr>
      <w:r>
        <w:rPr>
          <w:rFonts w:ascii="Times New Roman"/>
          <w:b w:val="false"/>
          <w:i w:val="false"/>
          <w:color w:val="000000"/>
          <w:sz w:val="28"/>
        </w:rPr>
        <w:t>
      52. В случае нахождения обучающей организации в населенных пунктах за пределами мест постоянного проживания участникам Программы, проходящим профессиональное обучение представляются материальная помощь на:</w:t>
      </w:r>
      <w:r>
        <w:br/>
      </w:r>
      <w:r>
        <w:rPr>
          <w:rFonts w:ascii="Times New Roman"/>
          <w:b w:val="false"/>
          <w:i w:val="false"/>
          <w:color w:val="000000"/>
          <w:sz w:val="28"/>
        </w:rPr>
        <w:t>
      1) проезд за весь период обучения до места обучения и обратно:</w:t>
      </w:r>
      <w:r>
        <w:br/>
      </w:r>
      <w:r>
        <w:rPr>
          <w:rFonts w:ascii="Times New Roman"/>
          <w:b w:val="false"/>
          <w:i w:val="false"/>
          <w:color w:val="000000"/>
          <w:sz w:val="28"/>
        </w:rPr>
        <w:t>
      при обучении в обучающих организациях, расположенных в пределах области, но вне населенных пунктов мест постоянного проживания участников Программы для прохождения профессиональной подготовки в размере 4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(далее – МРП), для прохождения переподготовки и повышения квалификации в размере 2 МРП;</w:t>
      </w:r>
      <w:r>
        <w:br/>
      </w:r>
      <w:r>
        <w:rPr>
          <w:rFonts w:ascii="Times New Roman"/>
          <w:b w:val="false"/>
          <w:i w:val="false"/>
          <w:color w:val="000000"/>
          <w:sz w:val="28"/>
        </w:rPr>
        <w:t>
      при обучении в обучающих организациях, расположенных за пределами области мест постоянного проживания участников Программы на расстоянии до 1000 км в размере 8 МРП, на расстоянии свыше 1000 км в размере 12 МРП;</w:t>
      </w:r>
      <w:r>
        <w:br/>
      </w:r>
      <w:r>
        <w:rPr>
          <w:rFonts w:ascii="Times New Roman"/>
          <w:b w:val="false"/>
          <w:i w:val="false"/>
          <w:color w:val="000000"/>
          <w:sz w:val="28"/>
        </w:rPr>
        <w:t>
      2) на проживание ежемесячно во всех областях, кроме городов Астаны и Алматы, Атырауской и Мангистауской областей в размере 10 МРП, в городах Астаны, Алматы, Атырауской и Мангистауской областях в размере 15 МРП.</w:t>
      </w:r>
      <w:r>
        <w:br/>
      </w:r>
      <w:r>
        <w:rPr>
          <w:rFonts w:ascii="Times New Roman"/>
          <w:b w:val="false"/>
          <w:i w:val="false"/>
          <w:color w:val="000000"/>
          <w:sz w:val="28"/>
        </w:rPr>
        <w:t>
      Материальная помощь выплачивается без представления документов, подтверждающих расходы.</w:t>
      </w:r>
      <w:r>
        <w:br/>
      </w:r>
      <w:r>
        <w:rPr>
          <w:rFonts w:ascii="Times New Roman"/>
          <w:b w:val="false"/>
          <w:i w:val="false"/>
          <w:color w:val="000000"/>
          <w:sz w:val="28"/>
        </w:rPr>
        <w:t>
      При прохождении переподготовки или повышения квалификации с отрывом от производства участнику Программы из числа частично занятых наемных работников ежемесячно выплачивается материальная помощь в вышеуказанных размерах.</w:t>
      </w:r>
    </w:p>
    <w:bookmarkEnd w:id="15"/>
    <w:bookmarkStart w:name="z96" w:id="16"/>
    <w:p>
      <w:pPr>
        <w:spacing w:after="0"/>
        <w:ind w:left="0"/>
        <w:jc w:val="left"/>
      </w:pPr>
      <w:r>
        <w:rPr>
          <w:rFonts w:ascii="Times New Roman"/>
          <w:b/>
          <w:i w:val="false"/>
          <w:color w:val="000000"/>
        </w:rPr>
        <w:t xml:space="preserve"> 
5. Поиск подходящих вакансий и содействие трудоустройству,</w:t>
      </w:r>
      <w:r>
        <w:br/>
      </w:r>
      <w:r>
        <w:rPr>
          <w:rFonts w:ascii="Times New Roman"/>
          <w:b/>
          <w:i w:val="false"/>
          <w:color w:val="000000"/>
        </w:rPr>
        <w:t>
(в том числе на социальные рабочие места и молодежную</w:t>
      </w:r>
      <w:r>
        <w:br/>
      </w:r>
      <w:r>
        <w:rPr>
          <w:rFonts w:ascii="Times New Roman"/>
          <w:b/>
          <w:i w:val="false"/>
          <w:color w:val="000000"/>
        </w:rPr>
        <w:t>
практику)</w:t>
      </w:r>
    </w:p>
    <w:bookmarkEnd w:id="16"/>
    <w:bookmarkStart w:name="z97" w:id="17"/>
    <w:p>
      <w:pPr>
        <w:spacing w:after="0"/>
        <w:ind w:left="0"/>
        <w:jc w:val="both"/>
      </w:pPr>
      <w:r>
        <w:rPr>
          <w:rFonts w:ascii="Times New Roman"/>
          <w:b w:val="false"/>
          <w:i w:val="false"/>
          <w:color w:val="000000"/>
          <w:sz w:val="28"/>
        </w:rPr>
        <w:t>
      53. Центры занятости населения для трудоустройства участников Программы, имевших профессиональное образование на момент включения в Программу, либо завершивших профессиональное обучение содействуют трудоустройству на имеющиеся в базе данных вакансии путем выдачи направления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Для трудоустройства на реализуемые инфраструктурные проекты претенденты на участие в Программе, подают в центры занятости населения района, города постоянного места проживания заявление и документы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Центры занятости населения для оказания содействия занятости для целевых групп населения на основе договоров с работодателями: направляют на созданные работодателями социальные рабочие места на условиях частичного субсидирования заработной платы физических лиц, трудоустроенных на социальные рабочие места на срок до одного года, установленный в соответствии с трудовым договором, направляют на созданные работодателями рабочие места для прохождения молодежной практики на условиях полной оплаты труда физических лиц, направленных на молодежную практику не более шести месяцев.</w:t>
      </w:r>
      <w:r>
        <w:br/>
      </w:r>
      <w:r>
        <w:rPr>
          <w:rFonts w:ascii="Times New Roman"/>
          <w:b w:val="false"/>
          <w:i w:val="false"/>
          <w:color w:val="000000"/>
          <w:sz w:val="28"/>
        </w:rPr>
        <w:t>
      Претенденты на участие в социальных рабочих местах, молодежной практике подают в центры занятости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подаче заявления предъявляются и прилагаются следующие документы:</w:t>
      </w:r>
      <w:r>
        <w:br/>
      </w:r>
      <w:r>
        <w:rPr>
          <w:rFonts w:ascii="Times New Roman"/>
          <w:b w:val="false"/>
          <w:i w:val="false"/>
          <w:color w:val="000000"/>
          <w:sz w:val="28"/>
        </w:rPr>
        <w:t>
      1)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копия </w:t>
      </w:r>
      <w:r>
        <w:rPr>
          <w:rFonts w:ascii="Times New Roman"/>
          <w:b w:val="false"/>
          <w:i w:val="false"/>
          <w:color w:val="000000"/>
          <w:sz w:val="28"/>
        </w:rPr>
        <w:t>документа</w:t>
      </w:r>
      <w:r>
        <w:rPr>
          <w:rFonts w:ascii="Times New Roman"/>
          <w:b w:val="false"/>
          <w:i w:val="false"/>
          <w:color w:val="000000"/>
          <w:sz w:val="28"/>
        </w:rPr>
        <w:t xml:space="preserve"> об образовании (диплом, аттестат, свидетельство), а также другие документы, подтверждающие прохождение обучения (удостоверение, сертификат), при наличии;</w:t>
      </w:r>
      <w:r>
        <w:br/>
      </w:r>
      <w:r>
        <w:rPr>
          <w:rFonts w:ascii="Times New Roman"/>
          <w:b w:val="false"/>
          <w:i w:val="false"/>
          <w:color w:val="000000"/>
          <w:sz w:val="28"/>
        </w:rPr>
        <w:t>
      3) копия трудовой книжки или иного документа, подтверждающего трудовую деятельность (для лиц, претендующих на социальные рабочие места).</w:t>
      </w:r>
      <w:r>
        <w:br/>
      </w:r>
      <w:r>
        <w:rPr>
          <w:rFonts w:ascii="Times New Roman"/>
          <w:b w:val="false"/>
          <w:i w:val="false"/>
          <w:color w:val="000000"/>
          <w:sz w:val="28"/>
        </w:rPr>
        <w:t>
</w:t>
      </w:r>
      <w:r>
        <w:rPr>
          <w:rFonts w:ascii="Times New Roman"/>
          <w:b w:val="false"/>
          <w:i w:val="false"/>
          <w:color w:val="000000"/>
          <w:sz w:val="28"/>
        </w:rPr>
        <w:t>
      54. Центры занятости населения работу по трудоустройству участников Программы проводят самостоятельно либо с привлечением частных агентств занятости и/или неправительственных организации в соответствии с действующим законодательством о </w:t>
      </w:r>
      <w:r>
        <w:rPr>
          <w:rFonts w:ascii="Times New Roman"/>
          <w:b w:val="false"/>
          <w:i w:val="false"/>
          <w:color w:val="000000"/>
          <w:sz w:val="28"/>
        </w:rPr>
        <w:t>государственных закупках</w:t>
      </w:r>
      <w:r>
        <w:rPr>
          <w:rFonts w:ascii="Times New Roman"/>
          <w:b w:val="false"/>
          <w:i w:val="false"/>
          <w:color w:val="000000"/>
          <w:sz w:val="28"/>
        </w:rPr>
        <w:t xml:space="preserve"> и/или </w:t>
      </w:r>
      <w:r>
        <w:rPr>
          <w:rFonts w:ascii="Times New Roman"/>
          <w:b w:val="false"/>
          <w:i w:val="false"/>
          <w:color w:val="000000"/>
          <w:sz w:val="28"/>
        </w:rPr>
        <w:t>государственном социальном заказе</w:t>
      </w:r>
      <w:r>
        <w:rPr>
          <w:rFonts w:ascii="Times New Roman"/>
          <w:b w:val="false"/>
          <w:i w:val="false"/>
          <w:color w:val="000000"/>
          <w:sz w:val="28"/>
        </w:rPr>
        <w:t>.</w:t>
      </w:r>
      <w:r>
        <w:br/>
      </w:r>
      <w:r>
        <w:rPr>
          <w:rFonts w:ascii="Times New Roman"/>
          <w:b w:val="false"/>
          <w:i w:val="false"/>
          <w:color w:val="000000"/>
          <w:sz w:val="28"/>
        </w:rPr>
        <w:t>
      Список лиц, подлежащих трудоустройству из числа целевых групп населения, в том числе лиц старше 50 лет, предоставляются центрами занятости населения в неправительственные организации, а также частные агентства занятости привлеченные для трудоустройства участника Программы.</w:t>
      </w:r>
      <w:r>
        <w:br/>
      </w:r>
      <w:r>
        <w:rPr>
          <w:rFonts w:ascii="Times New Roman"/>
          <w:b w:val="false"/>
          <w:i w:val="false"/>
          <w:color w:val="000000"/>
          <w:sz w:val="28"/>
        </w:rPr>
        <w:t>
      Оплата оказанных услуг частными агентствами занятости и/или неправительственными организациями проводиться центрами занятости населения в случае предоставления копии трудового договора о трудоустройстве, заключенного между работодателем и лицом из числа целевых групп, в том числе лиц старше 50 лет, на срок не менее одного года.</w:t>
      </w:r>
      <w:r>
        <w:br/>
      </w:r>
      <w:r>
        <w:rPr>
          <w:rFonts w:ascii="Times New Roman"/>
          <w:b w:val="false"/>
          <w:i w:val="false"/>
          <w:color w:val="000000"/>
          <w:sz w:val="28"/>
        </w:rPr>
        <w:t>
      Неправительственные организации, а также частные агентства занятости ежемесячно к 3 числу следующего за отчетным представляют центрам занятости населения, направивших список лиц для трудоустройства, информацию о количестве трудоустроенных, предприятии (организации), специальности (профессии), средней заработной плате трудоустроенного.</w:t>
      </w:r>
      <w:r>
        <w:br/>
      </w:r>
      <w:r>
        <w:rPr>
          <w:rFonts w:ascii="Times New Roman"/>
          <w:b w:val="false"/>
          <w:i w:val="false"/>
          <w:color w:val="000000"/>
          <w:sz w:val="28"/>
        </w:rPr>
        <w:t>
      Сведения о лицах трудоустроенных неправительственными организациями, а также частными агентствами занятости, размещаются в АИС «ДКЗ 2020».</w:t>
      </w:r>
    </w:p>
    <w:bookmarkEnd w:id="17"/>
    <w:bookmarkStart w:name="z99" w:id="18"/>
    <w:p>
      <w:pPr>
        <w:spacing w:after="0"/>
        <w:ind w:left="0"/>
        <w:jc w:val="left"/>
      </w:pPr>
      <w:r>
        <w:rPr>
          <w:rFonts w:ascii="Times New Roman"/>
          <w:b/>
          <w:i w:val="false"/>
          <w:color w:val="000000"/>
        </w:rPr>
        <w:t xml:space="preserve"> 
6. Частичное субсидирование заработной платы</w:t>
      </w:r>
      <w:r>
        <w:br/>
      </w:r>
      <w:r>
        <w:rPr>
          <w:rFonts w:ascii="Times New Roman"/>
          <w:b/>
          <w:i w:val="false"/>
          <w:color w:val="000000"/>
        </w:rPr>
        <w:t>
физических лиц, участвующих в активных мерах</w:t>
      </w:r>
      <w:r>
        <w:br/>
      </w:r>
      <w:r>
        <w:rPr>
          <w:rFonts w:ascii="Times New Roman"/>
          <w:b/>
          <w:i w:val="false"/>
          <w:color w:val="000000"/>
        </w:rPr>
        <w:t>
содействия занятости</w:t>
      </w:r>
    </w:p>
    <w:bookmarkEnd w:id="18"/>
    <w:bookmarkStart w:name="z100" w:id="19"/>
    <w:p>
      <w:pPr>
        <w:spacing w:after="0"/>
        <w:ind w:left="0"/>
        <w:jc w:val="both"/>
      </w:pPr>
      <w:r>
        <w:rPr>
          <w:rFonts w:ascii="Times New Roman"/>
          <w:b w:val="false"/>
          <w:i w:val="false"/>
          <w:color w:val="000000"/>
          <w:sz w:val="28"/>
        </w:rPr>
        <w:t>
      55. Частичное субсидирование заработной платы физических лиц, трудоустроенных на социальные рабочие места, осуществляется в течение 12 месяцев.</w:t>
      </w:r>
      <w:r>
        <w:br/>
      </w:r>
      <w:r>
        <w:rPr>
          <w:rFonts w:ascii="Times New Roman"/>
          <w:b w:val="false"/>
          <w:i w:val="false"/>
          <w:color w:val="000000"/>
          <w:sz w:val="28"/>
        </w:rPr>
        <w:t>
      Размер субсидий заработной платы физических лиц, трудоустроенных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w:t>
      </w:r>
      <w:r>
        <w:rPr>
          <w:rFonts w:ascii="Times New Roman"/>
          <w:b w:val="false"/>
          <w:i w:val="false"/>
          <w:color w:val="000000"/>
          <w:sz w:val="28"/>
        </w:rPr>
        <w:t>экологическим</w:t>
      </w:r>
      <w:r>
        <w:rPr>
          <w:rFonts w:ascii="Times New Roman"/>
          <w:b w:val="false"/>
          <w:i w:val="false"/>
          <w:color w:val="000000"/>
          <w:sz w:val="28"/>
        </w:rPr>
        <w:t> </w:t>
      </w:r>
      <w:r>
        <w:rPr>
          <w:rFonts w:ascii="Times New Roman"/>
          <w:b w:val="false"/>
          <w:i w:val="false"/>
          <w:color w:val="000000"/>
          <w:sz w:val="28"/>
        </w:rPr>
        <w:t>надбавкам</w:t>
      </w:r>
      <w:r>
        <w:rPr>
          <w:rFonts w:ascii="Times New Roman"/>
          <w:b w:val="false"/>
          <w:i w:val="false"/>
          <w:color w:val="000000"/>
          <w:sz w:val="28"/>
        </w:rPr>
        <w:t xml:space="preserve"> составляет 35% от размера заработной платы, но не более размера минимальной заработной платы, определенной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56. Не допускается трудоустройство на социальное рабочее место лиц, которые состояли в трудовых отношениях с работодателем в течение года до момента увольнения.</w:t>
      </w:r>
      <w:r>
        <w:br/>
      </w:r>
      <w:r>
        <w:rPr>
          <w:rFonts w:ascii="Times New Roman"/>
          <w:b w:val="false"/>
          <w:i w:val="false"/>
          <w:color w:val="000000"/>
          <w:sz w:val="28"/>
        </w:rPr>
        <w:t>
</w:t>
      </w:r>
      <w:r>
        <w:rPr>
          <w:rFonts w:ascii="Times New Roman"/>
          <w:b w:val="false"/>
          <w:i w:val="false"/>
          <w:color w:val="000000"/>
          <w:sz w:val="28"/>
        </w:rPr>
        <w:t>
      57. Субсидирование заработной платы участникам молодежной практики из числа выпускников в течение трех лет после завершения обучения осуществляется не более 6 месяцев.</w:t>
      </w:r>
      <w:r>
        <w:br/>
      </w:r>
      <w:r>
        <w:rPr>
          <w:rFonts w:ascii="Times New Roman"/>
          <w:b w:val="false"/>
          <w:i w:val="false"/>
          <w:color w:val="000000"/>
          <w:sz w:val="28"/>
        </w:rPr>
        <w:t>
</w:t>
      </w:r>
      <w:r>
        <w:rPr>
          <w:rFonts w:ascii="Times New Roman"/>
          <w:b w:val="false"/>
          <w:i w:val="false"/>
          <w:color w:val="000000"/>
          <w:sz w:val="28"/>
        </w:rPr>
        <w:t>
      58. Размер оплаты труда физических лиц, направленных на молодежную практику, из республиканского бюджета составляет 18 МРП в месяц (с учетом налогов, обязательных социальных отчислений, компенсаций за неиспользованный трудовой отпуск и банковских услуг) без учета выплат экологических надбавок.</w:t>
      </w:r>
      <w:r>
        <w:br/>
      </w:r>
      <w:r>
        <w:rPr>
          <w:rFonts w:ascii="Times New Roman"/>
          <w:b w:val="false"/>
          <w:i w:val="false"/>
          <w:color w:val="000000"/>
          <w:sz w:val="28"/>
        </w:rPr>
        <w:t>
      Софинансирование за счет средств местного бюджета оплаты труда физических лиц, направленных на молодежную практику, осуществляется по решению местных исполнительных органов.</w:t>
      </w:r>
    </w:p>
    <w:bookmarkEnd w:id="19"/>
    <w:bookmarkStart w:name="z104" w:id="20"/>
    <w:p>
      <w:pPr>
        <w:spacing w:after="0"/>
        <w:ind w:left="0"/>
        <w:jc w:val="left"/>
      </w:pPr>
      <w:r>
        <w:rPr>
          <w:rFonts w:ascii="Times New Roman"/>
          <w:b/>
          <w:i w:val="false"/>
          <w:color w:val="000000"/>
        </w:rPr>
        <w:t xml:space="preserve"> 
7. Психологическая адаптация</w:t>
      </w:r>
    </w:p>
    <w:bookmarkEnd w:id="20"/>
    <w:bookmarkStart w:name="z105" w:id="21"/>
    <w:p>
      <w:pPr>
        <w:spacing w:after="0"/>
        <w:ind w:left="0"/>
        <w:jc w:val="both"/>
      </w:pPr>
      <w:r>
        <w:rPr>
          <w:rFonts w:ascii="Times New Roman"/>
          <w:b w:val="false"/>
          <w:i w:val="false"/>
          <w:color w:val="000000"/>
          <w:sz w:val="28"/>
        </w:rPr>
        <w:t>
      59. Психологическая адаптация осуществляется среди лиц, испытывающих затруднение в поиске работы, таких как лиц, с ограниченными возможностями, молодежь, лиц предпенсионного возраста.</w:t>
      </w:r>
      <w:r>
        <w:br/>
      </w:r>
      <w:r>
        <w:rPr>
          <w:rFonts w:ascii="Times New Roman"/>
          <w:b w:val="false"/>
          <w:i w:val="false"/>
          <w:color w:val="000000"/>
          <w:sz w:val="28"/>
        </w:rPr>
        <w:t>
      Психологическая адаптация проводится индивидуально с каждым претендентом и направлена на коррекцию личностных качеств, преодоление психологических барьеров в поиске работы и повышение мотивации и самооценки для усиления конкурентоспособности на рынке труда.</w:t>
      </w:r>
      <w:r>
        <w:br/>
      </w:r>
      <w:r>
        <w:rPr>
          <w:rFonts w:ascii="Times New Roman"/>
          <w:b w:val="false"/>
          <w:i w:val="false"/>
          <w:color w:val="000000"/>
          <w:sz w:val="28"/>
        </w:rPr>
        <w:t>
      Психологическая адаптация претендентов осуществляется центрами занятости населения.</w:t>
      </w:r>
      <w:r>
        <w:br/>
      </w:r>
      <w:r>
        <w:rPr>
          <w:rFonts w:ascii="Times New Roman"/>
          <w:b w:val="false"/>
          <w:i w:val="false"/>
          <w:color w:val="000000"/>
          <w:sz w:val="28"/>
        </w:rPr>
        <w:t>
</w:t>
      </w:r>
      <w:r>
        <w:rPr>
          <w:rFonts w:ascii="Times New Roman"/>
          <w:b w:val="false"/>
          <w:i w:val="false"/>
          <w:color w:val="000000"/>
          <w:sz w:val="28"/>
        </w:rPr>
        <w:t>
      60. Сведения о лицах, прошедших психологическую адаптацию размещаются в АИС «ДКЗ 2020».</w:t>
      </w:r>
    </w:p>
    <w:bookmarkEnd w:id="21"/>
    <w:bookmarkStart w:name="z107" w:id="22"/>
    <w:p>
      <w:pPr>
        <w:spacing w:after="0"/>
        <w:ind w:left="0"/>
        <w:jc w:val="left"/>
      </w:pPr>
      <w:r>
        <w:rPr>
          <w:rFonts w:ascii="Times New Roman"/>
          <w:b/>
          <w:i w:val="false"/>
          <w:color w:val="000000"/>
        </w:rPr>
        <w:t xml:space="preserve"> 
8. Финансирование мер, направленных на обучение и</w:t>
      </w:r>
      <w:r>
        <w:br/>
      </w:r>
      <w:r>
        <w:rPr>
          <w:rFonts w:ascii="Times New Roman"/>
          <w:b/>
          <w:i w:val="false"/>
          <w:color w:val="000000"/>
        </w:rPr>
        <w:t>
содействие в трудоустройстве</w:t>
      </w:r>
    </w:p>
    <w:bookmarkEnd w:id="22"/>
    <w:bookmarkStart w:name="z108" w:id="23"/>
    <w:p>
      <w:pPr>
        <w:spacing w:after="0"/>
        <w:ind w:left="0"/>
        <w:jc w:val="both"/>
      </w:pPr>
      <w:r>
        <w:rPr>
          <w:rFonts w:ascii="Times New Roman"/>
          <w:b w:val="false"/>
          <w:i w:val="false"/>
          <w:color w:val="000000"/>
          <w:sz w:val="28"/>
        </w:rPr>
        <w:t>
      61. Финансирование мер государственной поддержки осуществляется через Оператора Программы.</w:t>
      </w:r>
      <w:r>
        <w:br/>
      </w:r>
      <w:r>
        <w:rPr>
          <w:rFonts w:ascii="Times New Roman"/>
          <w:b w:val="false"/>
          <w:i w:val="false"/>
          <w:color w:val="000000"/>
          <w:sz w:val="28"/>
        </w:rPr>
        <w:t>
</w:t>
      </w:r>
      <w:r>
        <w:rPr>
          <w:rFonts w:ascii="Times New Roman"/>
          <w:b w:val="false"/>
          <w:i w:val="false"/>
          <w:color w:val="000000"/>
          <w:sz w:val="28"/>
        </w:rPr>
        <w:t>
      62. Для финансового обеспечения государственной поддержки, предоставляемой участникам Программы в целях оплаты профессионального обучения, стипендии, материальной помощи на проезд и проживание, обучающих мастер-классов, субсидирование заработной платы физических лиц, трудоустроенных на социальные рабочие места и оплаты труда физических лиц, направленных на молодежную практику, а также на организацию профессиональной ориентации и обучающих мастер классов из республиканского бюджета выделяются </w:t>
      </w:r>
      <w:r>
        <w:rPr>
          <w:rFonts w:ascii="Times New Roman"/>
          <w:b w:val="false"/>
          <w:i w:val="false"/>
          <w:color w:val="000000"/>
          <w:sz w:val="28"/>
        </w:rPr>
        <w:t>целевые трансферты</w:t>
      </w:r>
      <w:r>
        <w:rPr>
          <w:rFonts w:ascii="Times New Roman"/>
          <w:b w:val="false"/>
          <w:i w:val="false"/>
          <w:color w:val="000000"/>
          <w:sz w:val="28"/>
        </w:rPr>
        <w:t xml:space="preserve"> областным бюджетам, бюджетам городов Астаны и Алматы.</w:t>
      </w:r>
      <w:r>
        <w:br/>
      </w:r>
      <w:r>
        <w:rPr>
          <w:rFonts w:ascii="Times New Roman"/>
          <w:b w:val="false"/>
          <w:i w:val="false"/>
          <w:color w:val="000000"/>
          <w:sz w:val="28"/>
        </w:rPr>
        <w:t>
</w:t>
      </w:r>
      <w:r>
        <w:rPr>
          <w:rFonts w:ascii="Times New Roman"/>
          <w:b w:val="false"/>
          <w:i w:val="false"/>
          <w:color w:val="000000"/>
          <w:sz w:val="28"/>
        </w:rPr>
        <w:t>
      63. Акимы областей, городов Астаны и Алматы направляют Оператору Программы бюджетные заявки с указанием обучающей организации и учебных центров, контингента обучаемых по видам специальностей и месту обучения (обучающая организация, учебный центр и др.), стоимости и срокам обучения.</w:t>
      </w:r>
      <w:r>
        <w:br/>
      </w:r>
      <w:r>
        <w:rPr>
          <w:rFonts w:ascii="Times New Roman"/>
          <w:b w:val="false"/>
          <w:i w:val="false"/>
          <w:color w:val="000000"/>
          <w:sz w:val="28"/>
        </w:rPr>
        <w:t>
</w:t>
      </w:r>
      <w:r>
        <w:rPr>
          <w:rFonts w:ascii="Times New Roman"/>
          <w:b w:val="false"/>
          <w:i w:val="false"/>
          <w:color w:val="000000"/>
          <w:sz w:val="28"/>
        </w:rPr>
        <w:t>
      64. Уполномоченный орган в области образования, Оператор Программы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производят перечисление целевых текущих трансфертов областным бюджетам, бюджетам городов Астаны и Алматы по соответствующим республиканским бюджетным программам, на основании </w:t>
      </w:r>
      <w:r>
        <w:rPr>
          <w:rFonts w:ascii="Times New Roman"/>
          <w:b w:val="false"/>
          <w:i w:val="false"/>
          <w:color w:val="000000"/>
          <w:sz w:val="28"/>
        </w:rPr>
        <w:t>индивидуальных планов</w:t>
      </w:r>
      <w:r>
        <w:rPr>
          <w:rFonts w:ascii="Times New Roman"/>
          <w:b w:val="false"/>
          <w:i w:val="false"/>
          <w:color w:val="000000"/>
          <w:sz w:val="28"/>
        </w:rPr>
        <w:t xml:space="preserve"> финансирования.</w:t>
      </w:r>
      <w:r>
        <w:br/>
      </w:r>
      <w:r>
        <w:rPr>
          <w:rFonts w:ascii="Times New Roman"/>
          <w:b w:val="false"/>
          <w:i w:val="false"/>
          <w:color w:val="000000"/>
          <w:sz w:val="28"/>
        </w:rPr>
        <w:t>
</w:t>
      </w:r>
      <w:r>
        <w:rPr>
          <w:rFonts w:ascii="Times New Roman"/>
          <w:b w:val="false"/>
          <w:i w:val="false"/>
          <w:color w:val="000000"/>
          <w:sz w:val="28"/>
        </w:rPr>
        <w:t>
      65. Использование целевых текущих трансфертов, выделенных областным бюджетам, бюджетам городов Астаны и Алматы на профессиональную подготовку, переподготовку и повышение квалификации, в том числе на завершение обучения лиц, ранее принятых на профессиональное обучение, осуществляется на основании договоров с обучающими организациями, оплаты труда физических лиц, направленных на молодежную практику - на основании договоров с работодателями, а субсидирование заработной платы физических лиц, трудоустроенных на социальные рабочие места на основании договоров с работодателями и документов, подтверждающих осуществление ими затрат.</w:t>
      </w:r>
      <w:r>
        <w:br/>
      </w:r>
      <w:r>
        <w:rPr>
          <w:rFonts w:ascii="Times New Roman"/>
          <w:b w:val="false"/>
          <w:i w:val="false"/>
          <w:color w:val="000000"/>
          <w:sz w:val="28"/>
        </w:rPr>
        <w:t>
</w:t>
      </w:r>
      <w:r>
        <w:rPr>
          <w:rFonts w:ascii="Times New Roman"/>
          <w:b w:val="false"/>
          <w:i w:val="false"/>
          <w:color w:val="000000"/>
          <w:sz w:val="28"/>
        </w:rPr>
        <w:t>
      66. Финансирование профессиональной подготовки участников Программы, а также лиц, ранее принятых на профессиональную подготовку в обучающих организациях по государственному образовательному заказу, осуществляется ежегодно до сроков полного завершения обучения согласно государственным общеобязательным стандартам по специальностям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67. Акимы областей, городов Астаны и Алматы два раза в год представляют Оператору Программы, уполномоченному органу в области образования отчеты о реализации мер государственной поддержки.</w:t>
      </w:r>
    </w:p>
    <w:bookmarkEnd w:id="23"/>
    <w:bookmarkStart w:name="z115"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24"/>
    <w:p>
      <w:pPr>
        <w:spacing w:after="0"/>
        <w:ind w:left="0"/>
        <w:jc w:val="both"/>
      </w:pPr>
      <w:r>
        <w:rPr>
          <w:rFonts w:ascii="Times New Roman"/>
          <w:b w:val="false"/>
          <w:i w:val="false"/>
          <w:color w:val="000000"/>
          <w:sz w:val="28"/>
        </w:rPr>
        <w:t xml:space="preserve">Форма            </w:t>
      </w:r>
    </w:p>
    <w:bookmarkStart w:name="z116" w:id="25"/>
    <w:p>
      <w:pPr>
        <w:spacing w:after="0"/>
        <w:ind w:left="0"/>
        <w:jc w:val="both"/>
      </w:pPr>
      <w:r>
        <w:rPr>
          <w:rFonts w:ascii="Times New Roman"/>
          <w:b w:val="false"/>
          <w:i w:val="false"/>
          <w:color w:val="000000"/>
          <w:sz w:val="28"/>
        </w:rPr>
        <w:t>
</w:t>
      </w:r>
      <w:r>
        <w:rPr>
          <w:rFonts w:ascii="Times New Roman"/>
          <w:b/>
          <w:i w:val="false"/>
          <w:color w:val="000000"/>
          <w:sz w:val="28"/>
        </w:rPr>
        <w:t>                      КАРТА ЗАНЯТОСТИ</w:t>
      </w:r>
      <w:r>
        <w:br/>
      </w:r>
      <w:r>
        <w:rPr>
          <w:rFonts w:ascii="Times New Roman"/>
          <w:b w:val="false"/>
          <w:i w:val="false"/>
          <w:color w:val="000000"/>
          <w:sz w:val="28"/>
        </w:rPr>
        <w:t>
</w:t>
      </w:r>
      <w:r>
        <w:rPr>
          <w:rFonts w:ascii="Times New Roman"/>
          <w:b/>
          <w:i w:val="false"/>
          <w:color w:val="000000"/>
          <w:sz w:val="28"/>
        </w:rPr>
        <w:t>          ________ района (области) на 201_ год</w:t>
      </w:r>
    </w:p>
    <w:bookmarkEnd w:id="25"/>
    <w:p>
      <w:pPr>
        <w:spacing w:after="0"/>
        <w:ind w:left="0"/>
        <w:jc w:val="both"/>
      </w:pPr>
      <w:r>
        <w:rPr>
          <w:rFonts w:ascii="Times New Roman"/>
          <w:b/>
          <w:i w:val="false"/>
          <w:color w:val="000000"/>
          <w:sz w:val="28"/>
        </w:rPr>
        <w:t>                    I. Паспорт региона</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926"/>
        <w:gridCol w:w="713"/>
        <w:gridCol w:w="982"/>
        <w:gridCol w:w="989"/>
        <w:gridCol w:w="2107"/>
        <w:gridCol w:w="652"/>
        <w:gridCol w:w="652"/>
        <w:gridCol w:w="1431"/>
        <w:gridCol w:w="983"/>
        <w:gridCol w:w="1219"/>
        <w:gridCol w:w="772"/>
      </w:tblGrid>
      <w:tr>
        <w:trPr>
          <w:trHeight w:val="19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экономической деятельности</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 рыбное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 операция с недвижимым имуществом</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здравоохранение, социальные услуги, искусство, развлечение и отдых</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оборона</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 разработка карьеров</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электро, водоснабжение, подача газа, пара и воздушное кондиционирование, канализационная система, сбор и распределение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 активное население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Занятое население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Наемные работники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 занятое население,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 занятые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непродуктивно занятые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Безработное население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Безработное население зарегистрированное в уполномоченных органах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Малообеспеченные семьи, проживающие ниже прожиточного минимума,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 государственных детских пособий (семей),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трудоспособные лица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 адресной социальной помощи (семей),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трудоспособные лица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7" w:id="26"/>
    <w:p>
      <w:pPr>
        <w:spacing w:after="0"/>
        <w:ind w:left="0"/>
        <w:jc w:val="both"/>
      </w:pPr>
      <w:r>
        <w:rPr>
          <w:rFonts w:ascii="Times New Roman"/>
          <w:b w:val="false"/>
          <w:i w:val="false"/>
          <w:color w:val="000000"/>
          <w:sz w:val="28"/>
        </w:rPr>
        <w:t>
</w:t>
      </w:r>
      <w:r>
        <w:rPr>
          <w:rFonts w:ascii="Times New Roman"/>
          <w:b/>
          <w:i w:val="false"/>
          <w:color w:val="000000"/>
          <w:sz w:val="28"/>
        </w:rPr>
        <w:t>    Дополнительная потребность в трудовых ресурсах (спрос)</w:t>
      </w:r>
    </w:p>
    <w:bookmarkEnd w:id="26"/>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127"/>
        <w:gridCol w:w="1408"/>
        <w:gridCol w:w="758"/>
        <w:gridCol w:w="967"/>
        <w:gridCol w:w="968"/>
        <w:gridCol w:w="1640"/>
        <w:gridCol w:w="1199"/>
        <w:gridCol w:w="1850"/>
        <w:gridCol w:w="1200"/>
        <w:gridCol w:w="969"/>
      </w:tblGrid>
      <w:tr>
        <w:trPr>
          <w:trHeight w:val="225"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работников</w:t>
            </w:r>
          </w:p>
        </w:tc>
      </w:tr>
      <w:tr>
        <w:trPr>
          <w:trHeight w:val="2655"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(итого сумма строк с 3 по 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w:t>
            </w:r>
            <w:r>
              <w:br/>
            </w:r>
            <w:r>
              <w:rPr>
                <w:rFonts w:ascii="Times New Roman"/>
                <w:b w:val="false"/>
                <w:i w:val="false"/>
                <w:color w:val="000000"/>
                <w:sz w:val="20"/>
              </w:rPr>
              <w:t>
</w:t>
            </w:r>
            <w:r>
              <w:rPr>
                <w:rFonts w:ascii="Times New Roman"/>
                <w:b w:val="false"/>
                <w:i w:val="false"/>
                <w:color w:val="000000"/>
                <w:sz w:val="20"/>
              </w:rPr>
              <w:t>(представители) органов власти и управления всех уровней, включая руководителей организаций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высшего уровня квалификации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среднего уровня квалификации (вспомогательный персонал)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сферы обслуживания, жилищно-коммунального хозяйства, торговли и родственных видов деятельности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аппаратчики, машинисты установок и машин и слесари-сборщики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региону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здравоохранение, социальное обеспечение, искусство, развлечение и отдых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оборона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«Дорожная карта занятости 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Государственной программы индустриально-инновационного развития Республики Казахстан на 2015–2019 годы,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«Дорожная карта бизнеса 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«Агробизнес 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«Доступное жилье-2020»,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«Ак булак»,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«Модернизация жилищно-коммунального хозяйства 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проектах Программы «Развития моногородов на 2012-2020»,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проектам Программы «Развития регионов 2020»,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государственные и отраслевые программы, реализуемые в регионе (указать название программы)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сельское, лесное и рыбное хозяйство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горнодобывающая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обрабатывающая, машиностроение и приборостроение, электро, водоснабжение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27"/>
    <w:p>
      <w:pPr>
        <w:spacing w:after="0"/>
        <w:ind w:left="0"/>
        <w:jc w:val="both"/>
      </w:pPr>
      <w:r>
        <w:rPr>
          <w:rFonts w:ascii="Times New Roman"/>
          <w:b w:val="false"/>
          <w:i w:val="false"/>
          <w:color w:val="000000"/>
          <w:sz w:val="28"/>
        </w:rPr>
        <w:t>
</w:t>
      </w:r>
      <w:r>
        <w:rPr>
          <w:rFonts w:ascii="Times New Roman"/>
          <w:b/>
          <w:i w:val="false"/>
          <w:color w:val="000000"/>
          <w:sz w:val="28"/>
        </w:rPr>
        <w:t>            Потребность в трудовых ресурсах по</w:t>
      </w:r>
      <w:r>
        <w:br/>
      </w:r>
      <w:r>
        <w:rPr>
          <w:rFonts w:ascii="Times New Roman"/>
          <w:b w:val="false"/>
          <w:i w:val="false"/>
          <w:color w:val="000000"/>
          <w:sz w:val="28"/>
        </w:rPr>
        <w:t>
</w:t>
      </w:r>
      <w:r>
        <w:rPr>
          <w:rFonts w:ascii="Times New Roman"/>
          <w:b/>
          <w:i w:val="false"/>
          <w:color w:val="000000"/>
          <w:sz w:val="28"/>
        </w:rPr>
        <w:t>      предприятиям в разрезе профессий и специальности</w:t>
      </w:r>
    </w:p>
    <w:bookmarkEnd w:id="27"/>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669"/>
        <w:gridCol w:w="913"/>
        <w:gridCol w:w="853"/>
        <w:gridCol w:w="1461"/>
        <w:gridCol w:w="1919"/>
        <w:gridCol w:w="781"/>
        <w:gridCol w:w="997"/>
        <w:gridCol w:w="1476"/>
        <w:gridCol w:w="758"/>
        <w:gridCol w:w="1237"/>
        <w:gridCol w:w="999"/>
      </w:tblGrid>
      <w:tr>
        <w:trPr>
          <w:trHeight w:val="195"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экономической деятельности</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 рыбное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 финансовая и страховая деятельность, операция с недвижимым имуществом</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оптово-розничная торговля</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здравоохранение, социальные услуги, искусство, развлечение и отдых</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оборона</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 разработка карьеров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электро, водоснабжение, подача газа, пара и воздушное кондиционирование, канализационная система, сбор и распределение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региону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 № 1 (наименование, вид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Техники электрики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Электросварщик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программисты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 № 2 (наименование, вид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 №3 (наименование, вид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Каменщик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Штукатурщик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башенного крана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Стропальщик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(наименование, вид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28"/>
    <w:p>
      <w:pPr>
        <w:spacing w:after="0"/>
        <w:ind w:left="0"/>
        <w:jc w:val="both"/>
      </w:pPr>
      <w:r>
        <w:rPr>
          <w:rFonts w:ascii="Times New Roman"/>
          <w:b w:val="false"/>
          <w:i w:val="false"/>
          <w:color w:val="000000"/>
          <w:sz w:val="28"/>
        </w:rPr>
        <w:t>
</w:t>
      </w:r>
      <w:r>
        <w:rPr>
          <w:rFonts w:ascii="Times New Roman"/>
          <w:b/>
          <w:i w:val="false"/>
          <w:color w:val="000000"/>
          <w:sz w:val="28"/>
        </w:rPr>
        <w:t>                  Источники трудовых ресурсов</w:t>
      </w:r>
    </w:p>
    <w:bookmarkEnd w:id="28"/>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688"/>
        <w:gridCol w:w="758"/>
        <w:gridCol w:w="1661"/>
        <w:gridCol w:w="767"/>
        <w:gridCol w:w="979"/>
        <w:gridCol w:w="1214"/>
        <w:gridCol w:w="1426"/>
        <w:gridCol w:w="1215"/>
        <w:gridCol w:w="2086"/>
        <w:gridCol w:w="1145"/>
        <w:gridCol w:w="651"/>
      </w:tblGrid>
      <w:tr>
        <w:trPr>
          <w:trHeight w:val="21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строк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работников</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высшего уровня квалификации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среднего уровня квалификации (вспомогательный персонал)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сферы обслуживания, жилищно-коммунального хозяйства, торговли и родственных видов деятельности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аппаратчики, машинисты установок и машин и слесари-сборщики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w:t>
            </w:r>
          </w:p>
        </w:tc>
      </w:tr>
      <w:tr>
        <w:trPr>
          <w:trHeight w:val="2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из них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Выпускники высших учебных заведений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Выпускники организаций технического и профессионального обучения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Трудовые мигранты, всего</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 рабочая сила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Демобилизованные из Вооруженных сил РК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Выпускники школ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Освобожденные из мест лишения свободы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29"/>
    <w:p>
      <w:pPr>
        <w:spacing w:after="0"/>
        <w:ind w:left="0"/>
        <w:jc w:val="both"/>
      </w:pPr>
      <w:r>
        <w:rPr>
          <w:rFonts w:ascii="Times New Roman"/>
          <w:b w:val="false"/>
          <w:i w:val="false"/>
          <w:color w:val="000000"/>
          <w:sz w:val="28"/>
        </w:rPr>
        <w:t>
</w:t>
      </w:r>
      <w:r>
        <w:rPr>
          <w:rFonts w:ascii="Times New Roman"/>
          <w:b/>
          <w:i w:val="false"/>
          <w:color w:val="000000"/>
          <w:sz w:val="28"/>
        </w:rPr>
        <w:t>                  Баланс трудовых ресурсов</w:t>
      </w:r>
    </w:p>
    <w:bookmarkEnd w:id="29"/>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861"/>
        <w:gridCol w:w="1556"/>
        <w:gridCol w:w="1438"/>
        <w:gridCol w:w="1224"/>
        <w:gridCol w:w="1224"/>
        <w:gridCol w:w="1006"/>
        <w:gridCol w:w="2340"/>
        <w:gridCol w:w="1602"/>
        <w:gridCol w:w="1226"/>
        <w:gridCol w:w="1226"/>
      </w:tblGrid>
      <w:tr>
        <w:trPr>
          <w:trHeight w:val="225"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работников</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высшего уровня квалификации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среднего уровня квалификации (вспомогательный персонал)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сферы обслуживания, жилищно-коммунального хозяйства, торговли и родственных видов деятельности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аппаратчики, машинисты установок и машин и слесари-сборщики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w:t>
            </w:r>
          </w:p>
        </w:tc>
      </w:tr>
      <w:tr>
        <w:trPr>
          <w:trHeight w:val="22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p>
        </w:tc>
      </w:tr>
      <w:tr>
        <w:trPr>
          <w:trHeight w:val="22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трудовых ресурсов, (-) недостаток, (+) избыток</w:t>
            </w:r>
          </w:p>
        </w:tc>
      </w:tr>
      <w:tr>
        <w:trPr>
          <w:trHeight w:val="22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30"/>
    <w:p>
      <w:pPr>
        <w:spacing w:after="0"/>
        <w:ind w:left="0"/>
        <w:jc w:val="left"/>
      </w:pPr>
      <w:r>
        <w:rPr>
          <w:rFonts w:ascii="Times New Roman"/>
          <w:b/>
          <w:i w:val="false"/>
          <w:color w:val="000000"/>
        </w:rPr>
        <w:t xml:space="preserve"> 
Пояснение по порядку заполнения Карты занятости</w:t>
      </w:r>
    </w:p>
    <w:bookmarkEnd w:id="30"/>
    <w:p>
      <w:pPr>
        <w:spacing w:after="0"/>
        <w:ind w:left="0"/>
        <w:jc w:val="both"/>
      </w:pPr>
      <w:r>
        <w:rPr>
          <w:rFonts w:ascii="Times New Roman"/>
          <w:b w:val="false"/>
          <w:i w:val="false"/>
          <w:color w:val="000000"/>
          <w:sz w:val="28"/>
        </w:rPr>
        <w:t>      1. В строке 1 «Численность населения» указывается ожидаемая численность населения с учетом динамики данного показателя за последние пять лет (на основе данных органов государственной статистики), а также с учетом прогнозируемых изменений в демографической ситуации и миграционных процессах.</w:t>
      </w:r>
      <w:r>
        <w:br/>
      </w:r>
      <w:r>
        <w:rPr>
          <w:rFonts w:ascii="Times New Roman"/>
          <w:b w:val="false"/>
          <w:i w:val="false"/>
          <w:color w:val="000000"/>
          <w:sz w:val="28"/>
        </w:rPr>
        <w:t>
      Ожидаемая численность населения через t лет (S</w:t>
      </w:r>
      <w:r>
        <w:rPr>
          <w:rFonts w:ascii="Times New Roman"/>
          <w:b w:val="false"/>
          <w:i w:val="false"/>
          <w:color w:val="000000"/>
          <w:vertAlign w:val="subscript"/>
        </w:rPr>
        <w:t>t</w:t>
      </w:r>
      <w:r>
        <w:rPr>
          <w:rFonts w:ascii="Times New Roman"/>
          <w:b w:val="false"/>
          <w:i w:val="false"/>
          <w:color w:val="000000"/>
          <w:sz w:val="28"/>
        </w:rPr>
        <w:t>) определяется по формуле:</w:t>
      </w:r>
    </w:p>
    <w:p>
      <w:pPr>
        <w:spacing w:after="0"/>
        <w:ind w:left="0"/>
        <w:jc w:val="both"/>
      </w:pPr>
      <w:r>
        <w:drawing>
          <wp:inline distT="0" distB="0" distL="0" distR="0">
            <wp:extent cx="4241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5969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где,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41300"/>
                    </a:xfrm>
                    <a:prstGeom prst="rect">
                      <a:avLst/>
                    </a:prstGeom>
                  </pic:spPr>
                </pic:pic>
              </a:graphicData>
            </a:graphic>
          </wp:inline>
        </w:drawing>
      </w:r>
      <w:r>
        <w:rPr>
          <w:rFonts w:ascii="Times New Roman"/>
          <w:b w:val="false"/>
          <w:i w:val="false"/>
          <w:color w:val="000000"/>
          <w:sz w:val="28"/>
        </w:rPr>
        <w:t>– численность населения в базовом году;</w:t>
      </w:r>
      <w:r>
        <w:br/>
      </w:r>
      <w:r>
        <w:rPr>
          <w:rFonts w:ascii="Times New Roman"/>
          <w:b w:val="false"/>
          <w:i w:val="false"/>
          <w:color w:val="000000"/>
          <w:sz w:val="28"/>
        </w:rPr>
        <w:t>
      </w:t>
      </w: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92100"/>
                    </a:xfrm>
                    <a:prstGeom prst="rect">
                      <a:avLst/>
                    </a:prstGeom>
                  </pic:spPr>
                </pic:pic>
              </a:graphicData>
            </a:graphic>
          </wp:inline>
        </w:drawing>
      </w:r>
      <w:r>
        <w:rPr>
          <w:rFonts w:ascii="Times New Roman"/>
          <w:b w:val="false"/>
          <w:i w:val="false"/>
          <w:color w:val="000000"/>
          <w:sz w:val="28"/>
        </w:rPr>
        <w:t>- средняя за данный период численность населения (определяется как средняя арифметическая численность на начало и конец периода);</w:t>
      </w:r>
      <w:r>
        <w:br/>
      </w:r>
      <w:r>
        <w:rPr>
          <w:rFonts w:ascii="Times New Roman"/>
          <w:b w:val="false"/>
          <w:i w:val="false"/>
          <w:color w:val="000000"/>
          <w:sz w:val="28"/>
        </w:rPr>
        <w:t>
      N - число родившихся людей;</w:t>
      </w:r>
      <w:r>
        <w:br/>
      </w:r>
      <w:r>
        <w:rPr>
          <w:rFonts w:ascii="Times New Roman"/>
          <w:b w:val="false"/>
          <w:i w:val="false"/>
          <w:color w:val="000000"/>
          <w:sz w:val="28"/>
        </w:rPr>
        <w:t>
      M - число умерших людей;</w:t>
      </w:r>
      <w:r>
        <w:br/>
      </w:r>
      <w:r>
        <w:rPr>
          <w:rFonts w:ascii="Times New Roman"/>
          <w:b w:val="false"/>
          <w:i w:val="false"/>
          <w:color w:val="000000"/>
          <w:sz w:val="28"/>
        </w:rPr>
        <w:t>
      S</w:t>
      </w:r>
      <w:r>
        <w:rPr>
          <w:rFonts w:ascii="Times New Roman"/>
          <w:b w:val="false"/>
          <w:i w:val="false"/>
          <w:color w:val="000000"/>
          <w:vertAlign w:val="subscript"/>
        </w:rPr>
        <w:t>пр</w:t>
      </w:r>
      <w:r>
        <w:rPr>
          <w:rFonts w:ascii="Times New Roman"/>
          <w:b w:val="false"/>
          <w:i w:val="false"/>
          <w:color w:val="000000"/>
          <w:sz w:val="28"/>
        </w:rPr>
        <w:t xml:space="preserve"> - число прибывших людей;</w:t>
      </w:r>
      <w:r>
        <w:br/>
      </w:r>
      <w:r>
        <w:rPr>
          <w:rFonts w:ascii="Times New Roman"/>
          <w:b w:val="false"/>
          <w:i w:val="false"/>
          <w:color w:val="000000"/>
          <w:sz w:val="28"/>
        </w:rPr>
        <w:t>
      S</w:t>
      </w:r>
      <w:r>
        <w:rPr>
          <w:rFonts w:ascii="Times New Roman"/>
          <w:b w:val="false"/>
          <w:i w:val="false"/>
          <w:color w:val="000000"/>
          <w:vertAlign w:val="subscript"/>
        </w:rPr>
        <w:t>выб</w:t>
      </w:r>
      <w:r>
        <w:rPr>
          <w:rFonts w:ascii="Times New Roman"/>
          <w:b w:val="false"/>
          <w:i w:val="false"/>
          <w:color w:val="000000"/>
          <w:sz w:val="28"/>
        </w:rPr>
        <w:t xml:space="preserve"> - число выбывших людей;</w:t>
      </w:r>
      <w:r>
        <w:br/>
      </w:r>
      <w:r>
        <w:rPr>
          <w:rFonts w:ascii="Times New Roman"/>
          <w:b w:val="false"/>
          <w:i w:val="false"/>
          <w:color w:val="000000"/>
          <w:sz w:val="28"/>
        </w:rPr>
        <w:t>
      t - число лет, отделяющих расчетный год от базовых.</w:t>
      </w:r>
      <w:r>
        <w:br/>
      </w:r>
      <w:r>
        <w:rPr>
          <w:rFonts w:ascii="Times New Roman"/>
          <w:b w:val="false"/>
          <w:i w:val="false"/>
          <w:color w:val="000000"/>
          <w:sz w:val="28"/>
        </w:rPr>
        <w:t>
      2. В строке 2 «Экономически активное население» (далее – ЭАН) - указывается численность ЭАН, определяемая с учетом динамики данного показателя за последние пять лет (по данным органов государственной статистики).</w:t>
      </w:r>
      <w:r>
        <w:br/>
      </w:r>
      <w:r>
        <w:rPr>
          <w:rFonts w:ascii="Times New Roman"/>
          <w:b w:val="false"/>
          <w:i w:val="false"/>
          <w:color w:val="000000"/>
          <w:sz w:val="28"/>
        </w:rPr>
        <w:t>
      Численность ЭАН, указываемая в строке 2, равняется сумме занятого (строка 3) и безработного населения (строка 4).</w:t>
      </w:r>
      <w:r>
        <w:br/>
      </w:r>
      <w:r>
        <w:rPr>
          <w:rFonts w:ascii="Times New Roman"/>
          <w:b w:val="false"/>
          <w:i w:val="false"/>
          <w:color w:val="000000"/>
          <w:sz w:val="28"/>
        </w:rPr>
        <w:t>
      3. В строке 3 «Занятое население» указывается количество занятого населения с учетом динамики данного показателя за последние пять лет (по данным органов государственной статистики), а также с учетом возможного увеличения численности занятого населения в результате планируемых мер по содействию продуктивной занятости, создания рабочих мест в рамках государственных и отраслевых программ.</w:t>
      </w:r>
      <w:r>
        <w:br/>
      </w:r>
      <w:r>
        <w:rPr>
          <w:rFonts w:ascii="Times New Roman"/>
          <w:b w:val="false"/>
          <w:i w:val="false"/>
          <w:color w:val="000000"/>
          <w:sz w:val="28"/>
        </w:rPr>
        <w:t>
      Численность занятого населения, указываемая в строке 3, равняется сумме наемного (строка 1)) и самозанятого населения (строка 2)).</w:t>
      </w:r>
      <w:r>
        <w:br/>
      </w:r>
      <w:r>
        <w:rPr>
          <w:rFonts w:ascii="Times New Roman"/>
          <w:b w:val="false"/>
          <w:i w:val="false"/>
          <w:color w:val="000000"/>
          <w:sz w:val="28"/>
        </w:rPr>
        <w:t>
      В строках 1) «Наемные работники» и 2) «Самостоятельно занятое население, в том числе» указывается количество работающих по найму и самостоятельно занятого населения.</w:t>
      </w:r>
      <w:r>
        <w:br/>
      </w:r>
      <w:r>
        <w:rPr>
          <w:rFonts w:ascii="Times New Roman"/>
          <w:b w:val="false"/>
          <w:i w:val="false"/>
          <w:color w:val="000000"/>
          <w:sz w:val="28"/>
        </w:rPr>
        <w:t>
      При этом учитывается возможность изменения статуса самозанятого населения (формализация трудовых отношений и/или переход к работе по найму) с разбивкой по основным видам экономической деятельности.</w:t>
      </w:r>
      <w:r>
        <w:br/>
      </w:r>
      <w:r>
        <w:rPr>
          <w:rFonts w:ascii="Times New Roman"/>
          <w:b w:val="false"/>
          <w:i w:val="false"/>
          <w:color w:val="000000"/>
          <w:sz w:val="28"/>
        </w:rPr>
        <w:t>
      В строке А «продуктивно занятые» указывается количество:</w:t>
      </w:r>
      <w:r>
        <w:br/>
      </w:r>
      <w:r>
        <w:rPr>
          <w:rFonts w:ascii="Times New Roman"/>
          <w:b w:val="false"/>
          <w:i w:val="false"/>
          <w:color w:val="000000"/>
          <w:sz w:val="28"/>
        </w:rPr>
        <w:t>
      работодателей - не зависимо от уровня среднемесячных доходов;</w:t>
      </w:r>
      <w:r>
        <w:br/>
      </w:r>
      <w:r>
        <w:rPr>
          <w:rFonts w:ascii="Times New Roman"/>
          <w:b w:val="false"/>
          <w:i w:val="false"/>
          <w:color w:val="000000"/>
          <w:sz w:val="28"/>
        </w:rPr>
        <w:t>
      членов производственных кооперативов;</w:t>
      </w:r>
      <w:r>
        <w:br/>
      </w:r>
      <w:r>
        <w:rPr>
          <w:rFonts w:ascii="Times New Roman"/>
          <w:b w:val="false"/>
          <w:i w:val="false"/>
          <w:color w:val="000000"/>
          <w:sz w:val="28"/>
        </w:rPr>
        <w:t>
      занятых на индивидуальной основе (зарегистрированные и активно действующие);</w:t>
      </w:r>
      <w:r>
        <w:br/>
      </w:r>
      <w:r>
        <w:rPr>
          <w:rFonts w:ascii="Times New Roman"/>
          <w:b w:val="false"/>
          <w:i w:val="false"/>
          <w:color w:val="000000"/>
          <w:sz w:val="28"/>
        </w:rPr>
        <w:t>
      занятых в личном подсобном хозяйстве производством продукции для продажи (обмена) - с уровнем среднемесячных доходов выше величины прожиточного минимума.</w:t>
      </w:r>
      <w:r>
        <w:br/>
      </w:r>
      <w:r>
        <w:rPr>
          <w:rFonts w:ascii="Times New Roman"/>
          <w:b w:val="false"/>
          <w:i w:val="false"/>
          <w:color w:val="000000"/>
          <w:sz w:val="28"/>
        </w:rPr>
        <w:t>
      В строке Б «непродуктивно занятые» указывается количество:</w:t>
      </w:r>
      <w:r>
        <w:br/>
      </w:r>
      <w:r>
        <w:rPr>
          <w:rFonts w:ascii="Times New Roman"/>
          <w:b w:val="false"/>
          <w:i w:val="false"/>
          <w:color w:val="000000"/>
          <w:sz w:val="28"/>
        </w:rPr>
        <w:t>
      занятых на индивидуальной основе (недействующие из числа зарегистрированных и незарегистрированные);</w:t>
      </w:r>
      <w:r>
        <w:br/>
      </w:r>
      <w:r>
        <w:rPr>
          <w:rFonts w:ascii="Times New Roman"/>
          <w:b w:val="false"/>
          <w:i w:val="false"/>
          <w:color w:val="000000"/>
          <w:sz w:val="28"/>
        </w:rPr>
        <w:t>
      занятых в личном подсобном хозяйстве производством продукции только для собственного потребления;</w:t>
      </w:r>
      <w:r>
        <w:br/>
      </w:r>
      <w:r>
        <w:rPr>
          <w:rFonts w:ascii="Times New Roman"/>
          <w:b w:val="false"/>
          <w:i w:val="false"/>
          <w:color w:val="000000"/>
          <w:sz w:val="28"/>
        </w:rPr>
        <w:t>
      неоплачиваемых работников семейных предприятий - независимо от уровня среднемесячных доходов и «члены кооперативов»;</w:t>
      </w:r>
      <w:r>
        <w:br/>
      </w:r>
      <w:r>
        <w:rPr>
          <w:rFonts w:ascii="Times New Roman"/>
          <w:b w:val="false"/>
          <w:i w:val="false"/>
          <w:color w:val="000000"/>
          <w:sz w:val="28"/>
        </w:rPr>
        <w:t>
      занятых на индивидуальной основе (зарегистрированные и активно действующие);</w:t>
      </w:r>
      <w:r>
        <w:br/>
      </w:r>
      <w:r>
        <w:rPr>
          <w:rFonts w:ascii="Times New Roman"/>
          <w:b w:val="false"/>
          <w:i w:val="false"/>
          <w:color w:val="000000"/>
          <w:sz w:val="28"/>
        </w:rPr>
        <w:t>
      занятых в личном подсобном хозяйстве производством продукции для продажи (обмена) - с уровнем среднемесячных доходов ниже величины прожиточного минимума.</w:t>
      </w:r>
      <w:r>
        <w:br/>
      </w:r>
      <w:r>
        <w:rPr>
          <w:rFonts w:ascii="Times New Roman"/>
          <w:b w:val="false"/>
          <w:i w:val="false"/>
          <w:color w:val="000000"/>
          <w:sz w:val="28"/>
        </w:rPr>
        <w:t>
      При этом, продуктивная занятость подразумевает деятельность, обеспечивающую получение доходов от производства товаров, работ и услуг в виде оплаты труда или доходов от предпринимательской деятельности.</w:t>
      </w:r>
      <w:r>
        <w:br/>
      </w:r>
      <w:r>
        <w:rPr>
          <w:rFonts w:ascii="Times New Roman"/>
          <w:b w:val="false"/>
          <w:i w:val="false"/>
          <w:color w:val="000000"/>
          <w:sz w:val="28"/>
        </w:rPr>
        <w:t>
      Численность «самостоятельно занятого населения», указываемая в строке 2), равняется сумме численности продуктивно занятого (строка А) и непродуктивно занятого (строка Б).</w:t>
      </w:r>
      <w:r>
        <w:br/>
      </w:r>
      <w:r>
        <w:rPr>
          <w:rFonts w:ascii="Times New Roman"/>
          <w:b w:val="false"/>
          <w:i w:val="false"/>
          <w:color w:val="000000"/>
          <w:sz w:val="28"/>
        </w:rPr>
        <w:t>
      Численность самостоятельно занятого населения корректируется с учетом данных подворного обхода населения.</w:t>
      </w:r>
      <w:r>
        <w:br/>
      </w:r>
      <w:r>
        <w:rPr>
          <w:rFonts w:ascii="Times New Roman"/>
          <w:b w:val="false"/>
          <w:i w:val="false"/>
          <w:color w:val="000000"/>
          <w:sz w:val="28"/>
        </w:rPr>
        <w:t>
      4. В строках 4 «Безработное население» и 1) «Безработное население, зарегистрированное в уполномоченных органах» указываются данные по оценке общей численности безработных (строка 4) и численности безработных, официально зарегистрированных в уполномоченных органах (строка 1)).</w:t>
      </w:r>
      <w:r>
        <w:br/>
      </w:r>
      <w:r>
        <w:rPr>
          <w:rFonts w:ascii="Times New Roman"/>
          <w:b w:val="false"/>
          <w:i w:val="false"/>
          <w:color w:val="000000"/>
          <w:sz w:val="28"/>
        </w:rPr>
        <w:t>
      Оценка общей численности безработных осуществляется с учетом динамики данного показателя за последние пять лет (по данным органов государственной статистики), а также с учетом сокращения рабочих мест, ожидаемого высвобождение работников, прогнозных результатов от принятия мер по снижению уровня безработицы, создания рабочих мест.</w:t>
      </w:r>
      <w:r>
        <w:br/>
      </w:r>
      <w:r>
        <w:rPr>
          <w:rFonts w:ascii="Times New Roman"/>
          <w:b w:val="false"/>
          <w:i w:val="false"/>
          <w:color w:val="000000"/>
          <w:sz w:val="28"/>
        </w:rPr>
        <w:t>
      5. В строке 5 «Малообеспеченные семьи, проживающие ниже величины прожиточного минимума, в том числе» указывается прогноз численности населения региона со среднедушевыми доходами ниже черты бедности (40% от прожиточного минимума – порог доходов, используемый при оказании социальной поддержки населению).</w:t>
      </w:r>
      <w:r>
        <w:br/>
      </w:r>
      <w:r>
        <w:rPr>
          <w:rFonts w:ascii="Times New Roman"/>
          <w:b w:val="false"/>
          <w:i w:val="false"/>
          <w:color w:val="000000"/>
          <w:sz w:val="28"/>
        </w:rPr>
        <w:t>
      Оценка численности данной группы населения осуществляться с учетом динамики данного показателя за последние пять лет (данные отделов занятости и социальных программ местных исполнительных органов), а также ожидаемого роста доходов населения, в том числе и за счет мер содействия продуктивной занятости (для трудоспособной части малообеспеченного населения) (по данным Программы развития территорий, органов статистики, районных, городских отделов занятости и социальных программ).</w:t>
      </w:r>
      <w:r>
        <w:br/>
      </w:r>
      <w:r>
        <w:rPr>
          <w:rFonts w:ascii="Times New Roman"/>
          <w:b w:val="false"/>
          <w:i w:val="false"/>
          <w:color w:val="000000"/>
          <w:sz w:val="28"/>
        </w:rPr>
        <w:t>
      6. В строке 1) «Получатели государственных детских пособий (семей), в том числе» указывается численность семей - получателей государственных детских пособий (по данным районных, городских отделов занятости и социальных программ).</w:t>
      </w:r>
      <w:r>
        <w:br/>
      </w:r>
      <w:r>
        <w:rPr>
          <w:rFonts w:ascii="Times New Roman"/>
          <w:b w:val="false"/>
          <w:i w:val="false"/>
          <w:color w:val="000000"/>
          <w:sz w:val="28"/>
        </w:rPr>
        <w:t>
      В строке «трудоспособные лица» указывается количество всех трудоспособных лиц в составе семьи – получателей государственных детских пособий.</w:t>
      </w:r>
      <w:r>
        <w:br/>
      </w:r>
      <w:r>
        <w:rPr>
          <w:rFonts w:ascii="Times New Roman"/>
          <w:b w:val="false"/>
          <w:i w:val="false"/>
          <w:color w:val="000000"/>
          <w:sz w:val="28"/>
        </w:rPr>
        <w:t>
      7. В строке 2) «Получатели адресной социальной помощи (семей), в том числе» указывается численность семей - получателей государственной адресной социальной помощи (по данным районных, городских отделов занятости и социальных программ).</w:t>
      </w:r>
      <w:r>
        <w:br/>
      </w:r>
      <w:r>
        <w:rPr>
          <w:rFonts w:ascii="Times New Roman"/>
          <w:b w:val="false"/>
          <w:i w:val="false"/>
          <w:color w:val="000000"/>
          <w:sz w:val="28"/>
        </w:rPr>
        <w:t>
      В строке «трудоспособные лица» указывается количество всех трудоспособных лиц в составе семьи – получателей государственной адресной социальной помощи.</w:t>
      </w:r>
      <w:r>
        <w:br/>
      </w:r>
      <w:r>
        <w:rPr>
          <w:rFonts w:ascii="Times New Roman"/>
          <w:b w:val="false"/>
          <w:i w:val="false"/>
          <w:color w:val="000000"/>
          <w:sz w:val="28"/>
        </w:rPr>
        <w:t>
      8. Показатели Паспорта по каждой строке распределяются по основным видам экономической деятельности:</w:t>
      </w:r>
      <w:r>
        <w:br/>
      </w:r>
      <w:r>
        <w:rPr>
          <w:rFonts w:ascii="Times New Roman"/>
          <w:b w:val="false"/>
          <w:i w:val="false"/>
          <w:color w:val="000000"/>
          <w:sz w:val="28"/>
        </w:rPr>
        <w:t>
      1) сельское, лесное и рыбное хозяйство;</w:t>
      </w:r>
      <w:r>
        <w:br/>
      </w:r>
      <w:r>
        <w:rPr>
          <w:rFonts w:ascii="Times New Roman"/>
          <w:b w:val="false"/>
          <w:i w:val="false"/>
          <w:color w:val="000000"/>
          <w:sz w:val="28"/>
        </w:rPr>
        <w:t>
      2) промышленность, из них:</w:t>
      </w:r>
      <w:r>
        <w:br/>
      </w:r>
      <w:r>
        <w:rPr>
          <w:rFonts w:ascii="Times New Roman"/>
          <w:b w:val="false"/>
          <w:i w:val="false"/>
          <w:color w:val="000000"/>
          <w:sz w:val="28"/>
        </w:rPr>
        <w:t>
      горнодобывающая промышленность и разработка карьеров,</w:t>
      </w:r>
      <w:r>
        <w:br/>
      </w:r>
      <w:r>
        <w:rPr>
          <w:rFonts w:ascii="Times New Roman"/>
          <w:b w:val="false"/>
          <w:i w:val="false"/>
          <w:color w:val="000000"/>
          <w:sz w:val="28"/>
        </w:rPr>
        <w:t>
      обрабатывающая, машиностроение и приборостроение, электро-водоснабжение;</w:t>
      </w:r>
      <w:r>
        <w:br/>
      </w:r>
      <w:r>
        <w:rPr>
          <w:rFonts w:ascii="Times New Roman"/>
          <w:b w:val="false"/>
          <w:i w:val="false"/>
          <w:color w:val="000000"/>
          <w:sz w:val="28"/>
        </w:rPr>
        <w:t>
      3) строительство;</w:t>
      </w:r>
      <w:r>
        <w:br/>
      </w:r>
      <w:r>
        <w:rPr>
          <w:rFonts w:ascii="Times New Roman"/>
          <w:b w:val="false"/>
          <w:i w:val="false"/>
          <w:color w:val="000000"/>
          <w:sz w:val="28"/>
        </w:rPr>
        <w:t>
      4) транспорт и складирование;</w:t>
      </w:r>
      <w:r>
        <w:br/>
      </w:r>
      <w:r>
        <w:rPr>
          <w:rFonts w:ascii="Times New Roman"/>
          <w:b w:val="false"/>
          <w:i w:val="false"/>
          <w:color w:val="000000"/>
          <w:sz w:val="28"/>
        </w:rPr>
        <w:t>
      5) информация и связь, финансовая и страховая деятельность;</w:t>
      </w:r>
      <w:r>
        <w:br/>
      </w:r>
      <w:r>
        <w:rPr>
          <w:rFonts w:ascii="Times New Roman"/>
          <w:b w:val="false"/>
          <w:i w:val="false"/>
          <w:color w:val="000000"/>
          <w:sz w:val="28"/>
        </w:rPr>
        <w:t>
      6) оказание услуг, оптово-розничная торговля;</w:t>
      </w:r>
      <w:r>
        <w:br/>
      </w:r>
      <w:r>
        <w:rPr>
          <w:rFonts w:ascii="Times New Roman"/>
          <w:b w:val="false"/>
          <w:i w:val="false"/>
          <w:color w:val="000000"/>
          <w:sz w:val="28"/>
        </w:rPr>
        <w:t>
      7) образование, здравоохранение, социальное обеспечение, искусство, развлечение и отдых;</w:t>
      </w:r>
      <w:r>
        <w:br/>
      </w:r>
      <w:r>
        <w:rPr>
          <w:rFonts w:ascii="Times New Roman"/>
          <w:b w:val="false"/>
          <w:i w:val="false"/>
          <w:color w:val="000000"/>
          <w:sz w:val="28"/>
        </w:rPr>
        <w:t>
      8) государственное управление, оборона.</w:t>
      </w:r>
      <w:r>
        <w:br/>
      </w:r>
      <w:r>
        <w:rPr>
          <w:rFonts w:ascii="Times New Roman"/>
          <w:b w:val="false"/>
          <w:i w:val="false"/>
          <w:color w:val="000000"/>
          <w:sz w:val="28"/>
        </w:rPr>
        <w:t>
      9. В дополнительной потребности в трудовых ресурсах указываются сведения о потребности в трудовых ресурсах в рамках реализуемых государственных и отраслевых Программ, Программ развития территорий и частных инициатив, не входящих в вышеуказанные Программы.</w:t>
      </w:r>
      <w:r>
        <w:br/>
      </w:r>
      <w:r>
        <w:rPr>
          <w:rFonts w:ascii="Times New Roman"/>
          <w:b w:val="false"/>
          <w:i w:val="false"/>
          <w:color w:val="000000"/>
          <w:sz w:val="28"/>
        </w:rPr>
        <w:t>
      10. В строке 1 «Всего по региону» во всех графах указывается количество рабочей силы, в которой имеется потребность, по всем видам экономической деятельности.</w:t>
      </w:r>
      <w:r>
        <w:br/>
      </w:r>
      <w:r>
        <w:rPr>
          <w:rFonts w:ascii="Times New Roman"/>
          <w:b w:val="false"/>
          <w:i w:val="false"/>
          <w:color w:val="000000"/>
          <w:sz w:val="28"/>
        </w:rPr>
        <w:t>
      В строках 1-1 – 1-9 указывается количество работников, в которых имеется потребность, на постоянные и временные рабочие места согласно ОКЭД.</w:t>
      </w:r>
      <w:r>
        <w:br/>
      </w:r>
      <w:r>
        <w:rPr>
          <w:rFonts w:ascii="Times New Roman"/>
          <w:b w:val="false"/>
          <w:i w:val="false"/>
          <w:color w:val="000000"/>
          <w:sz w:val="28"/>
        </w:rPr>
        <w:t>
      11. В строке 2 «на проектах Программы «Дорожная карта занятости 2020, всего» указывается количество рабочей силы, в которой имеется потребность, на всех проектах, реализуемых в рамках Программы «Дорожная карта занятости 2020».</w:t>
      </w:r>
      <w:r>
        <w:br/>
      </w:r>
      <w:r>
        <w:rPr>
          <w:rFonts w:ascii="Times New Roman"/>
          <w:b w:val="false"/>
          <w:i w:val="false"/>
          <w:color w:val="000000"/>
          <w:sz w:val="28"/>
        </w:rPr>
        <w:t>
      В строках 2-1 – 2-7 указывается количество работников, в которых имеется потребность на реализуемых проектах согласно ОКЭД.</w:t>
      </w:r>
      <w:r>
        <w:br/>
      </w:r>
      <w:r>
        <w:rPr>
          <w:rFonts w:ascii="Times New Roman"/>
          <w:b w:val="false"/>
          <w:i w:val="false"/>
          <w:color w:val="000000"/>
          <w:sz w:val="28"/>
        </w:rPr>
        <w:t>
      12. В строке 3 «на проектах Государственной программы индустриально-инновационного развития Республики Казахстан на 2015–2019 годы, всего» указывается количество рабочей силы, в которой имеется потребность, на проектах, реализуемых в рамках Государственной программы индустриально-инновационного развития Республики Казахстан на 2015–2019 годы, в том числе по проектам, включенным в Карту индустриализации (как на период строительства, так и после ввода в эксплуатацию).</w:t>
      </w:r>
      <w:r>
        <w:br/>
      </w:r>
      <w:r>
        <w:rPr>
          <w:rFonts w:ascii="Times New Roman"/>
          <w:b w:val="false"/>
          <w:i w:val="false"/>
          <w:color w:val="000000"/>
          <w:sz w:val="28"/>
        </w:rPr>
        <w:t>
      В строках 3-1 – 3-7 указывается количество работников, в которых имеется потребность, на реализуемых проектах согласно ОКЭД.</w:t>
      </w:r>
      <w:r>
        <w:br/>
      </w:r>
      <w:r>
        <w:rPr>
          <w:rFonts w:ascii="Times New Roman"/>
          <w:b w:val="false"/>
          <w:i w:val="false"/>
          <w:color w:val="000000"/>
          <w:sz w:val="28"/>
        </w:rPr>
        <w:t>
      13. В строке 4 «на проектах Программы «Дорожная карта бизнеса 2020, всего» указывается количество рабочей силы, в которой имеется потребность, на всех проектах, реализуемых в рамках Программы «Дорожная карта бизнеса 2020».</w:t>
      </w:r>
      <w:r>
        <w:br/>
      </w:r>
      <w:r>
        <w:rPr>
          <w:rFonts w:ascii="Times New Roman"/>
          <w:b w:val="false"/>
          <w:i w:val="false"/>
          <w:color w:val="000000"/>
          <w:sz w:val="28"/>
        </w:rPr>
        <w:t>
      В строках 4-1 – 4-7 указывается количество работников, в которых имеется потребность, на реализуемых проектах согласно ОКЭД.</w:t>
      </w:r>
      <w:r>
        <w:br/>
      </w:r>
      <w:r>
        <w:rPr>
          <w:rFonts w:ascii="Times New Roman"/>
          <w:b w:val="false"/>
          <w:i w:val="false"/>
          <w:color w:val="000000"/>
          <w:sz w:val="28"/>
        </w:rPr>
        <w:t>
      14. В строке 5 «на проектах Программы «Агробизнес 2020», всего» указывается количество рабочей силы, в которой имеется потребность, на всех проектах, реализуемых в рамках Программы «Агробизнес 2020».</w:t>
      </w:r>
      <w:r>
        <w:br/>
      </w:r>
      <w:r>
        <w:rPr>
          <w:rFonts w:ascii="Times New Roman"/>
          <w:b w:val="false"/>
          <w:i w:val="false"/>
          <w:color w:val="000000"/>
          <w:sz w:val="28"/>
        </w:rPr>
        <w:t>
      В строках 5-1 – 5-6 указывается количество работников, в которых имеется потребность, на реализуемых проектах согласно ОКЭД.</w:t>
      </w:r>
      <w:r>
        <w:br/>
      </w:r>
      <w:r>
        <w:rPr>
          <w:rFonts w:ascii="Times New Roman"/>
          <w:b w:val="false"/>
          <w:i w:val="false"/>
          <w:color w:val="000000"/>
          <w:sz w:val="28"/>
        </w:rPr>
        <w:t>
      15. В строках 6 – 8-2 указывается количество рабочей силы, в которой имеется потребность, на всех проектах, реализуемых в рамках Программ «Доступное жилье - 2020», «Ақбұлақ» и «Модернизация жилищно-коммунального хозяйства 2020».</w:t>
      </w:r>
      <w:r>
        <w:br/>
      </w:r>
      <w:r>
        <w:rPr>
          <w:rFonts w:ascii="Times New Roman"/>
          <w:b w:val="false"/>
          <w:i w:val="false"/>
          <w:color w:val="000000"/>
          <w:sz w:val="28"/>
        </w:rPr>
        <w:t>
      16. В строке 9 «на проектах Программы «Развития моногородов на 2012 – 2020, всего» указывается количество рабочей силы, в которой имеется потребность, на всех проектах, реализуемых в рамках «Программы развития моногородов на 2012 – 2020».</w:t>
      </w:r>
      <w:r>
        <w:br/>
      </w:r>
      <w:r>
        <w:rPr>
          <w:rFonts w:ascii="Times New Roman"/>
          <w:b w:val="false"/>
          <w:i w:val="false"/>
          <w:color w:val="000000"/>
          <w:sz w:val="28"/>
        </w:rPr>
        <w:t>
      В строках 9-1 – 9-7 указывается количество работников, в которой имеется потребность, на реализуемых проектах согласно ОКЭД.</w:t>
      </w:r>
      <w:r>
        <w:br/>
      </w:r>
      <w:r>
        <w:rPr>
          <w:rFonts w:ascii="Times New Roman"/>
          <w:b w:val="false"/>
          <w:i w:val="false"/>
          <w:color w:val="000000"/>
          <w:sz w:val="28"/>
        </w:rPr>
        <w:t>
      17. В строке 10 «по проектам Программы «Развития регионов 2020, всего» указывается количество рабочей силы, в которой имеется потребность, на всех проектах, реализуемых в рамках Программы «Развития регионов 2020».</w:t>
      </w:r>
      <w:r>
        <w:br/>
      </w:r>
      <w:r>
        <w:rPr>
          <w:rFonts w:ascii="Times New Roman"/>
          <w:b w:val="false"/>
          <w:i w:val="false"/>
          <w:color w:val="000000"/>
          <w:sz w:val="28"/>
        </w:rPr>
        <w:t>
      В строках 10-1 – 10-7 указывается количество работников, в которых имеется потребность, на реализуемых проектах согласно ОКЭД.</w:t>
      </w:r>
      <w:r>
        <w:br/>
      </w:r>
      <w:r>
        <w:rPr>
          <w:rFonts w:ascii="Times New Roman"/>
          <w:b w:val="false"/>
          <w:i w:val="false"/>
          <w:color w:val="000000"/>
          <w:sz w:val="28"/>
        </w:rPr>
        <w:t>
      18. В строке 11 «Другие государственные и отраслевые программы, реализуемые в регионе (указать название программы)» указывается количество рабочей силы, в которой имеется потребность, на всех проектах, предусмотренных для реализации другими государственными и региональными программами.</w:t>
      </w:r>
      <w:r>
        <w:br/>
      </w:r>
      <w:r>
        <w:rPr>
          <w:rFonts w:ascii="Times New Roman"/>
          <w:b w:val="false"/>
          <w:i w:val="false"/>
          <w:color w:val="000000"/>
          <w:sz w:val="28"/>
        </w:rPr>
        <w:t>
      В строках 11-1 – 11-7 указывается количество работников, в которых имеется потребность, на реализуемых проектах согласно ОКЭД.</w:t>
      </w:r>
      <w:r>
        <w:br/>
      </w:r>
      <w:r>
        <w:rPr>
          <w:rFonts w:ascii="Times New Roman"/>
          <w:b w:val="false"/>
          <w:i w:val="false"/>
          <w:color w:val="000000"/>
          <w:sz w:val="28"/>
        </w:rPr>
        <w:t>
      19. В разделе «Потребность в трудовых ресурсах в разрезе района (области) по предприятиям в разрезе профессий и специальностей» указывается количество рабочей силы, в которой имеется потребность на предприятиях, учреждениях и организациях в разрезе профессий и специальностей.</w:t>
      </w:r>
      <w:r>
        <w:br/>
      </w:r>
      <w:r>
        <w:rPr>
          <w:rFonts w:ascii="Times New Roman"/>
          <w:b w:val="false"/>
          <w:i w:val="false"/>
          <w:color w:val="000000"/>
          <w:sz w:val="28"/>
        </w:rPr>
        <w:t>
      Потребность в трудовых ресурсах по предприятиям, учреждениям, организациям в разрезе профессий и специальностей указывается в разрезе предприятий, методом опроса и анкетирования предприятий, учреждений, организаций всех форм собственности, находящихся на территории села, поселка, сельского округа, района в городе, района, города областного значения, области, города республиканского значения и столицы.</w:t>
      </w:r>
      <w:r>
        <w:br/>
      </w:r>
      <w:r>
        <w:rPr>
          <w:rFonts w:ascii="Times New Roman"/>
          <w:b w:val="false"/>
          <w:i w:val="false"/>
          <w:color w:val="000000"/>
          <w:sz w:val="28"/>
        </w:rPr>
        <w:t>
      20. В источниках трудовых ресурсов указывается возможный приток на региональный рынок труда трудовых ресурсов.</w:t>
      </w:r>
      <w:r>
        <w:br/>
      </w:r>
      <w:r>
        <w:rPr>
          <w:rFonts w:ascii="Times New Roman"/>
          <w:b w:val="false"/>
          <w:i w:val="false"/>
          <w:color w:val="000000"/>
          <w:sz w:val="28"/>
        </w:rPr>
        <w:t>
      21. В строке 1 «Всего, из них» указывается общая численность вновь вступающих на региональный рынок труда лиц.</w:t>
      </w:r>
      <w:r>
        <w:br/>
      </w:r>
      <w:r>
        <w:rPr>
          <w:rFonts w:ascii="Times New Roman"/>
          <w:b w:val="false"/>
          <w:i w:val="false"/>
          <w:color w:val="000000"/>
          <w:sz w:val="28"/>
        </w:rPr>
        <w:t>
      22. В строке 2 «Выпускники высших учебных заведений» указывается число выпускников высших учебных заведений, нуждающихся в трудоустройстве (по данным высших учебных заведений, территориальных уполномоченных органов образования, внутренней политики). Учитываются:</w:t>
      </w:r>
      <w:r>
        <w:br/>
      </w:r>
      <w:r>
        <w:rPr>
          <w:rFonts w:ascii="Times New Roman"/>
          <w:b w:val="false"/>
          <w:i w:val="false"/>
          <w:color w:val="000000"/>
          <w:sz w:val="28"/>
        </w:rPr>
        <w:t>
      постоянно проживающие в регионе выпускники высших учебных заведений;</w:t>
      </w:r>
      <w:r>
        <w:br/>
      </w:r>
      <w:r>
        <w:rPr>
          <w:rFonts w:ascii="Times New Roman"/>
          <w:b w:val="false"/>
          <w:i w:val="false"/>
          <w:color w:val="000000"/>
          <w:sz w:val="28"/>
        </w:rPr>
        <w:t>
      ожидаемая численность возвращающихся выпускников с учетом динамики данного показателя за последние пять лет.</w:t>
      </w:r>
      <w:r>
        <w:br/>
      </w:r>
      <w:r>
        <w:rPr>
          <w:rFonts w:ascii="Times New Roman"/>
          <w:b w:val="false"/>
          <w:i w:val="false"/>
          <w:color w:val="000000"/>
          <w:sz w:val="28"/>
        </w:rPr>
        <w:t>
      23. В строке 3 «Выпускники организаций технического и профессионального обучения» указывается число выпускников колледжей, которые могут претендовать на занятие рабочих мест как специалисты среднего уровня квалификации или служащие, занятые подготовкой информации, оформлением документации и обслуживанием, или квалифицированные работники (по данным территориальных уполномоченных органов образования) с учетом динамики данного показателя за последние пять лет.</w:t>
      </w:r>
      <w:r>
        <w:br/>
      </w:r>
      <w:r>
        <w:rPr>
          <w:rFonts w:ascii="Times New Roman"/>
          <w:b w:val="false"/>
          <w:i w:val="false"/>
          <w:color w:val="000000"/>
          <w:sz w:val="28"/>
        </w:rPr>
        <w:t>
      В данной строке указываются постоянно проживающие в данном регионе выпускники колледжей.</w:t>
      </w:r>
      <w:r>
        <w:br/>
      </w:r>
      <w:r>
        <w:rPr>
          <w:rFonts w:ascii="Times New Roman"/>
          <w:b w:val="false"/>
          <w:i w:val="false"/>
          <w:color w:val="000000"/>
          <w:sz w:val="28"/>
        </w:rPr>
        <w:t>
      24. В строке 4 «Трудовые мигранты, всего» указывается количество трудовых мигрантов, получивших разрешение на осуществление трудовой деятельности.</w:t>
      </w:r>
      <w:r>
        <w:br/>
      </w:r>
      <w:r>
        <w:rPr>
          <w:rFonts w:ascii="Times New Roman"/>
          <w:b w:val="false"/>
          <w:i w:val="false"/>
          <w:color w:val="000000"/>
          <w:sz w:val="28"/>
        </w:rPr>
        <w:t>
      В строке 1) «внутренние» указывается количество лиц, перемещаемых внутри государства (как внутри региона, так и прибывших из других регионов).</w:t>
      </w:r>
      <w:r>
        <w:br/>
      </w:r>
      <w:r>
        <w:rPr>
          <w:rFonts w:ascii="Times New Roman"/>
          <w:b w:val="false"/>
          <w:i w:val="false"/>
          <w:color w:val="000000"/>
          <w:sz w:val="28"/>
        </w:rPr>
        <w:t>
      В строке 2) «иностранная рабочая сила» указывается количество иностранной рабочей силы, привлекаемой в регион с учетом потребности и отсутствием возможности удовлетворить потребности работодателей за счет казахстанских работников.</w:t>
      </w:r>
      <w:r>
        <w:br/>
      </w:r>
      <w:r>
        <w:rPr>
          <w:rFonts w:ascii="Times New Roman"/>
          <w:b w:val="false"/>
          <w:i w:val="false"/>
          <w:color w:val="000000"/>
          <w:sz w:val="28"/>
        </w:rPr>
        <w:t>
      В строке 3) «оралманы» указывается количество этнических казахов, получивших статус оралмана.</w:t>
      </w:r>
      <w:r>
        <w:br/>
      </w:r>
      <w:r>
        <w:rPr>
          <w:rFonts w:ascii="Times New Roman"/>
          <w:b w:val="false"/>
          <w:i w:val="false"/>
          <w:color w:val="000000"/>
          <w:sz w:val="28"/>
        </w:rPr>
        <w:t>
      Оценка проводится на основе динамики миграционных процессов за последние пять лет (по данным органов государственной статистики и территориальных уполномоченных органов по миграции населения, координации занятости и социальных программ).</w:t>
      </w:r>
      <w:r>
        <w:br/>
      </w:r>
      <w:r>
        <w:rPr>
          <w:rFonts w:ascii="Times New Roman"/>
          <w:b w:val="false"/>
          <w:i w:val="false"/>
          <w:color w:val="000000"/>
          <w:sz w:val="28"/>
        </w:rPr>
        <w:t>
      25. В строке 5 «Демобилизованные из Вооруженных Сил Республики Казахстан» указываются сведения о численности лиц, которые будут демобилизованы из Вооруженных Сил Республики Казахстан (по оценке территориальных департаментов по делам обороны).</w:t>
      </w:r>
      <w:r>
        <w:br/>
      </w:r>
      <w:r>
        <w:rPr>
          <w:rFonts w:ascii="Times New Roman"/>
          <w:b w:val="false"/>
          <w:i w:val="false"/>
          <w:color w:val="000000"/>
          <w:sz w:val="28"/>
        </w:rPr>
        <w:t>
      26. В строке 6 «Выпускники школ» указывается численность выпускников средних общеобразовательных учебных заведений в регионе, не поступивших в учетном году в организации после среднего образования (по данным уполномоченных органов образования).</w:t>
      </w:r>
      <w:r>
        <w:br/>
      </w:r>
      <w:r>
        <w:rPr>
          <w:rFonts w:ascii="Times New Roman"/>
          <w:b w:val="false"/>
          <w:i w:val="false"/>
          <w:color w:val="000000"/>
          <w:sz w:val="28"/>
        </w:rPr>
        <w:t>
      27. В строке 7 «Освобожденные из мест лишения свободы» указывается ожидаемое количество лиц, освобождаемых из мест лишения свободы, которым потребуется трудоустройство (по оценке департаментов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28. В строке 8 «Прочие» указывается количество работников и специалистов, которые могут выйти на региональный рынок труда в поисках работы (высвобождаемые в связи с завершением реализации запланированных проектов, в связи оптимизацией или сокращением штатной численности).</w:t>
      </w:r>
      <w:r>
        <w:br/>
      </w:r>
      <w:r>
        <w:rPr>
          <w:rFonts w:ascii="Times New Roman"/>
          <w:b w:val="false"/>
          <w:i w:val="false"/>
          <w:color w:val="000000"/>
          <w:sz w:val="28"/>
        </w:rPr>
        <w:t>
      29. В разделе «Баланс трудовых ресурсов» указывается сопоставление ожидаемого дополнительного спроса на трудовые ресурсы.</w:t>
      </w:r>
      <w:r>
        <w:br/>
      </w:r>
      <w:r>
        <w:rPr>
          <w:rFonts w:ascii="Times New Roman"/>
          <w:b w:val="false"/>
          <w:i w:val="false"/>
          <w:color w:val="000000"/>
          <w:sz w:val="28"/>
        </w:rPr>
        <w:t>
      В строке, порядковый номер 1, указываются количественные данные по востребованной рабочей силе.</w:t>
      </w:r>
      <w:r>
        <w:br/>
      </w:r>
      <w:r>
        <w:rPr>
          <w:rFonts w:ascii="Times New Roman"/>
          <w:b w:val="false"/>
          <w:i w:val="false"/>
          <w:color w:val="000000"/>
          <w:sz w:val="28"/>
        </w:rPr>
        <w:t>
      В строке, порядковый номер 2, указывается количество рабочей силы, пополнившей рынок труда.</w:t>
      </w:r>
      <w:r>
        <w:br/>
      </w:r>
      <w:r>
        <w:rPr>
          <w:rFonts w:ascii="Times New Roman"/>
          <w:b w:val="false"/>
          <w:i w:val="false"/>
          <w:color w:val="000000"/>
          <w:sz w:val="28"/>
        </w:rPr>
        <w:t>
      В строке, порядковый номер 3, указывается дефицит или избыток трудовых ресурсов на региональном рынке труда по основным категориям работников.</w:t>
      </w:r>
      <w:r>
        <w:br/>
      </w:r>
      <w:r>
        <w:rPr>
          <w:rFonts w:ascii="Times New Roman"/>
          <w:b w:val="false"/>
          <w:i w:val="false"/>
          <w:color w:val="000000"/>
          <w:sz w:val="28"/>
        </w:rPr>
        <w:t>
      30. Численность баланса трудовых ресурсов, указываемая, в строке, порядковый номер 3, равняется сумме спроса (строка, порядковый номер 1) и предложения (строка, порядковый номер 2).</w:t>
      </w:r>
    </w:p>
    <w:bookmarkStart w:name="z122"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1"/>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включить меня в число участников Программы Дорожной карты</w:t>
      </w:r>
      <w:r>
        <w:br/>
      </w:r>
      <w:r>
        <w:rPr>
          <w:rFonts w:ascii="Times New Roman"/>
          <w:b w:val="false"/>
          <w:i w:val="false"/>
          <w:color w:val="000000"/>
          <w:sz w:val="28"/>
        </w:rPr>
        <w:t>
занятости 2020 по направлению «Обучение и содействие в</w:t>
      </w:r>
      <w:r>
        <w:br/>
      </w:r>
      <w:r>
        <w:rPr>
          <w:rFonts w:ascii="Times New Roman"/>
          <w:b w:val="false"/>
          <w:i w:val="false"/>
          <w:color w:val="000000"/>
          <w:sz w:val="28"/>
        </w:rPr>
        <w:t>
трудоустройстве».</w:t>
      </w:r>
      <w:r>
        <w:br/>
      </w:r>
      <w:r>
        <w:rPr>
          <w:rFonts w:ascii="Times New Roman"/>
          <w:b w:val="false"/>
          <w:i w:val="false"/>
          <w:color w:val="000000"/>
          <w:sz w:val="28"/>
        </w:rPr>
        <w:t>
      Приложение на ___ листах(по необходимости):</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трудовой книжки (при наличии) или иного документа,</w:t>
      </w:r>
      <w:r>
        <w:br/>
      </w:r>
      <w:r>
        <w:rPr>
          <w:rFonts w:ascii="Times New Roman"/>
          <w:b w:val="false"/>
          <w:i w:val="false"/>
          <w:color w:val="000000"/>
          <w:sz w:val="28"/>
        </w:rPr>
        <w:t>
подтверждающего трудовую деятельность (для работающих лиц из числа</w:t>
      </w:r>
      <w:r>
        <w:br/>
      </w:r>
      <w:r>
        <w:rPr>
          <w:rFonts w:ascii="Times New Roman"/>
          <w:b w:val="false"/>
          <w:i w:val="false"/>
          <w:color w:val="000000"/>
          <w:sz w:val="28"/>
        </w:rPr>
        <w:t>
      малообеспеченных граждан и частично занятых наемных</w:t>
      </w:r>
      <w:r>
        <w:br/>
      </w:r>
      <w:r>
        <w:rPr>
          <w:rFonts w:ascii="Times New Roman"/>
          <w:b w:val="false"/>
          <w:i w:val="false"/>
          <w:color w:val="000000"/>
          <w:sz w:val="28"/>
        </w:rPr>
        <w:t>
работников);</w:t>
      </w:r>
      <w:r>
        <w:br/>
      </w:r>
      <w:r>
        <w:rPr>
          <w:rFonts w:ascii="Times New Roman"/>
          <w:b w:val="false"/>
          <w:i w:val="false"/>
          <w:color w:val="000000"/>
          <w:sz w:val="28"/>
        </w:rPr>
        <w:t>
      копии документа об образовании (аттестат, свидетельство,</w:t>
      </w:r>
      <w:r>
        <w:br/>
      </w:r>
      <w:r>
        <w:rPr>
          <w:rFonts w:ascii="Times New Roman"/>
          <w:b w:val="false"/>
          <w:i w:val="false"/>
          <w:color w:val="000000"/>
          <w:sz w:val="28"/>
        </w:rPr>
        <w:t>
диплом), а также других документов, подтверждающих прохождение</w:t>
      </w:r>
      <w:r>
        <w:br/>
      </w:r>
      <w:r>
        <w:rPr>
          <w:rFonts w:ascii="Times New Roman"/>
          <w:b w:val="false"/>
          <w:i w:val="false"/>
          <w:color w:val="000000"/>
          <w:sz w:val="28"/>
        </w:rPr>
        <w:t>
обучения (удостоверение, сертификат) при наличии;</w:t>
      </w:r>
      <w:r>
        <w:br/>
      </w:r>
      <w:r>
        <w:rPr>
          <w:rFonts w:ascii="Times New Roman"/>
          <w:b w:val="false"/>
          <w:i w:val="false"/>
          <w:color w:val="000000"/>
          <w:sz w:val="28"/>
        </w:rPr>
        <w:t>
      копия справки о состоянии здоровья (согласно форме,</w:t>
      </w:r>
      <w:r>
        <w:br/>
      </w:r>
      <w:r>
        <w:rPr>
          <w:rFonts w:ascii="Times New Roman"/>
          <w:b w:val="false"/>
          <w:i w:val="false"/>
          <w:color w:val="000000"/>
          <w:sz w:val="28"/>
        </w:rPr>
        <w:t>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w:t>
      </w:r>
      <w:r>
        <w:br/>
      </w:r>
      <w:r>
        <w:rPr>
          <w:rFonts w:ascii="Times New Roman"/>
          <w:b w:val="false"/>
          <w:i w:val="false"/>
          <w:color w:val="000000"/>
          <w:sz w:val="28"/>
        </w:rPr>
        <w:t>
здравоохранения и социального развития Республики Казахстана от 23</w:t>
      </w:r>
      <w:r>
        <w:br/>
      </w:r>
      <w:r>
        <w:rPr>
          <w:rFonts w:ascii="Times New Roman"/>
          <w:b w:val="false"/>
          <w:i w:val="false"/>
          <w:color w:val="000000"/>
          <w:sz w:val="28"/>
        </w:rPr>
        <w:t>
ноября 2010 года № 907 «Об утверждении форм первичной медицинской</w:t>
      </w:r>
      <w:r>
        <w:br/>
      </w:r>
      <w:r>
        <w:rPr>
          <w:rFonts w:ascii="Times New Roman"/>
          <w:b w:val="false"/>
          <w:i w:val="false"/>
          <w:color w:val="000000"/>
          <w:sz w:val="28"/>
        </w:rPr>
        <w:t>
документации организаций здравоохранения» (зарегистрирован в Реестре</w:t>
      </w:r>
      <w:r>
        <w:br/>
      </w:r>
      <w:r>
        <w:rPr>
          <w:rFonts w:ascii="Times New Roman"/>
          <w:b w:val="false"/>
          <w:i w:val="false"/>
          <w:color w:val="000000"/>
          <w:sz w:val="28"/>
        </w:rPr>
        <w:t>
государственной регистрации нормативных правовых актов № 6697);</w:t>
      </w:r>
      <w:r>
        <w:br/>
      </w:r>
      <w:r>
        <w:rPr>
          <w:rFonts w:ascii="Times New Roman"/>
          <w:b w:val="false"/>
          <w:i w:val="false"/>
          <w:color w:val="000000"/>
          <w:sz w:val="28"/>
        </w:rPr>
        <w:t>
      после принятия решения о включении в состав участников</w:t>
      </w:r>
      <w:r>
        <w:br/>
      </w:r>
      <w:r>
        <w:rPr>
          <w:rFonts w:ascii="Times New Roman"/>
          <w:b w:val="false"/>
          <w:i w:val="false"/>
          <w:color w:val="000000"/>
          <w:sz w:val="28"/>
        </w:rPr>
        <w:t>
Программы);</w:t>
      </w:r>
      <w:r>
        <w:br/>
      </w:r>
      <w:r>
        <w:rPr>
          <w:rFonts w:ascii="Times New Roman"/>
          <w:b w:val="false"/>
          <w:i w:val="false"/>
          <w:color w:val="000000"/>
          <w:sz w:val="28"/>
        </w:rPr>
        <w:t>
      акт работодателя о переводе на режим неполного рабочего времени</w:t>
      </w:r>
      <w:r>
        <w:br/>
      </w:r>
      <w:r>
        <w:rPr>
          <w:rFonts w:ascii="Times New Roman"/>
          <w:b w:val="false"/>
          <w:i w:val="false"/>
          <w:color w:val="000000"/>
          <w:sz w:val="28"/>
        </w:rPr>
        <w:t>
или сокращенную продолжительность рабочего времени, или о</w:t>
      </w:r>
      <w:r>
        <w:br/>
      </w:r>
      <w:r>
        <w:rPr>
          <w:rFonts w:ascii="Times New Roman"/>
          <w:b w:val="false"/>
          <w:i w:val="false"/>
          <w:color w:val="000000"/>
          <w:sz w:val="28"/>
        </w:rPr>
        <w:t>
предоставлении социального отпуска, или о вынужденном простое (для</w:t>
      </w:r>
      <w:r>
        <w:br/>
      </w:r>
      <w:r>
        <w:rPr>
          <w:rFonts w:ascii="Times New Roman"/>
          <w:b w:val="false"/>
          <w:i w:val="false"/>
          <w:color w:val="000000"/>
          <w:sz w:val="28"/>
        </w:rPr>
        <w:t>
частично занятых наемных работников).</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Согласен на использование сведений, составляющих охраняемую</w:t>
      </w:r>
      <w:r>
        <w:br/>
      </w:r>
      <w:r>
        <w:rPr>
          <w:rFonts w:ascii="Times New Roman"/>
          <w:b w:val="false"/>
          <w:i w:val="false"/>
          <w:color w:val="000000"/>
          <w:sz w:val="28"/>
        </w:rPr>
        <w:t>
законом тайну, содержащихся в информационных системах.</w:t>
      </w:r>
      <w:r>
        <w:br/>
      </w:r>
      <w:r>
        <w:rPr>
          <w:rFonts w:ascii="Times New Roman"/>
          <w:b w:val="false"/>
          <w:i w:val="false"/>
          <w:color w:val="000000"/>
          <w:sz w:val="28"/>
        </w:rPr>
        <w:t>
      *за достоверность представленных документов несет</w:t>
      </w:r>
      <w:r>
        <w:br/>
      </w:r>
      <w:r>
        <w:rPr>
          <w:rFonts w:ascii="Times New Roman"/>
          <w:b w:val="false"/>
          <w:i w:val="false"/>
          <w:color w:val="000000"/>
          <w:sz w:val="28"/>
        </w:rPr>
        <w:t>
ответственность заявитель.</w:t>
      </w:r>
      <w:r>
        <w:br/>
      </w:r>
      <w:r>
        <w:rPr>
          <w:rFonts w:ascii="Times New Roman"/>
          <w:b w:val="false"/>
          <w:i w:val="false"/>
          <w:color w:val="000000"/>
          <w:sz w:val="28"/>
        </w:rPr>
        <w:t>
      Дата                                            подпись</w:t>
      </w:r>
      <w:r>
        <w:br/>
      </w:r>
      <w:r>
        <w:rPr>
          <w:rFonts w:ascii="Times New Roman"/>
          <w:b w:val="false"/>
          <w:i w:val="false"/>
          <w:color w:val="000000"/>
          <w:sz w:val="28"/>
        </w:rPr>
        <w:t>
---------------------------------------------------------------------</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гражданина (ки) _____________________________________</w:t>
      </w:r>
      <w:r>
        <w:br/>
      </w:r>
      <w:r>
        <w:rPr>
          <w:rFonts w:ascii="Times New Roman"/>
          <w:b w:val="false"/>
          <w:i w:val="false"/>
          <w:color w:val="000000"/>
          <w:sz w:val="28"/>
        </w:rPr>
        <w:t>
      принято «___» __________ 20___ г. зарегистрировано под № ______</w:t>
      </w:r>
      <w:r>
        <w:br/>
      </w:r>
      <w:r>
        <w:rPr>
          <w:rFonts w:ascii="Times New Roman"/>
          <w:b w:val="false"/>
          <w:i w:val="false"/>
          <w:color w:val="000000"/>
          <w:sz w:val="28"/>
        </w:rPr>
        <w:t>
      Ф.И.О., должность и подпись принявшего документы: 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 достоверность представленных документов несет ответственность заявитель.</w:t>
      </w:r>
    </w:p>
    <w:bookmarkStart w:name="z123"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2"/>
    <w:p>
      <w:pPr>
        <w:spacing w:after="0"/>
        <w:ind w:left="0"/>
        <w:jc w:val="both"/>
      </w:pPr>
      <w:r>
        <w:rPr>
          <w:rFonts w:ascii="Times New Roman"/>
          <w:b w:val="false"/>
          <w:i w:val="false"/>
          <w:color w:val="000000"/>
          <w:sz w:val="28"/>
        </w:rPr>
        <w:t xml:space="preserve">Форма            </w:t>
      </w:r>
    </w:p>
    <w:bookmarkStart w:name="z124" w:id="33"/>
    <w:p>
      <w:pPr>
        <w:spacing w:after="0"/>
        <w:ind w:left="0"/>
        <w:jc w:val="left"/>
      </w:pPr>
      <w:r>
        <w:rPr>
          <w:rFonts w:ascii="Times New Roman"/>
          <w:b/>
          <w:i w:val="false"/>
          <w:color w:val="000000"/>
        </w:rPr>
        <w:t xml:space="preserve"> 
Социальный контракт</w:t>
      </w:r>
      <w:r>
        <w:br/>
      </w:r>
      <w:r>
        <w:rPr>
          <w:rFonts w:ascii="Times New Roman"/>
          <w:b/>
          <w:i w:val="false"/>
          <w:color w:val="000000"/>
        </w:rPr>
        <w:t>
о представлении государственной поддержки по направлению на</w:t>
      </w:r>
      <w:r>
        <w:br/>
      </w:r>
      <w:r>
        <w:rPr>
          <w:rFonts w:ascii="Times New Roman"/>
          <w:b/>
          <w:i w:val="false"/>
          <w:color w:val="000000"/>
        </w:rPr>
        <w:t>
бесплатные курсы повышения квалификации, профессиональной</w:t>
      </w:r>
      <w:r>
        <w:br/>
      </w:r>
      <w:r>
        <w:rPr>
          <w:rFonts w:ascii="Times New Roman"/>
          <w:b/>
          <w:i w:val="false"/>
          <w:color w:val="000000"/>
        </w:rPr>
        <w:t>
подготовки и переподготовки</w:t>
      </w:r>
    </w:p>
    <w:bookmarkEnd w:id="33"/>
    <w:p>
      <w:pPr>
        <w:spacing w:after="0"/>
        <w:ind w:left="0"/>
        <w:jc w:val="both"/>
      </w:pPr>
      <w:r>
        <w:rPr>
          <w:rFonts w:ascii="Times New Roman"/>
          <w:b w:val="false"/>
          <w:i w:val="false"/>
          <w:color w:val="000000"/>
          <w:sz w:val="28"/>
        </w:rPr>
        <w:t>      _____________________               «___»_____________20__ года</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 в лице__________________________________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Центра занятости населения)</w:t>
      </w:r>
      <w:r>
        <w:rPr>
          <w:rFonts w:ascii="Times New Roman"/>
          <w:b w:val="false"/>
          <w:i w:val="false"/>
          <w:color w:val="000000"/>
          <w:sz w:val="28"/>
        </w:rPr>
        <w:t xml:space="preserve">      </w:t>
      </w:r>
      <w:r>
        <w:rPr>
          <w:rFonts w:ascii="Times New Roman"/>
          <w:b w:val="false"/>
          <w:i w:val="false"/>
          <w:color w:val="000000"/>
          <w:sz w:val="28"/>
        </w:rPr>
        <w:t>(должность, фамилия, имя, отчество</w:t>
      </w:r>
      <w:r>
        <w:br/>
      </w:r>
      <w:r>
        <w:rPr>
          <w:rFonts w:ascii="Times New Roman"/>
          <w:b w:val="false"/>
          <w:i w:val="false"/>
          <w:color w:val="000000"/>
          <w:sz w:val="28"/>
        </w:rPr>
        <w:t>
</w:t>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__________________________________________________________ именуемый</w:t>
      </w:r>
      <w:r>
        <w:br/>
      </w:r>
      <w:r>
        <w:rPr>
          <w:rFonts w:ascii="Times New Roman"/>
          <w:b w:val="false"/>
          <w:i w:val="false"/>
          <w:color w:val="000000"/>
          <w:sz w:val="28"/>
        </w:rPr>
        <w:t>
в дальнейшем «Центр занятости населения», с одной стороны</w:t>
      </w:r>
      <w:r>
        <w:br/>
      </w:r>
      <w:r>
        <w:rPr>
          <w:rFonts w:ascii="Times New Roman"/>
          <w:b w:val="false"/>
          <w:i w:val="false"/>
          <w:color w:val="000000"/>
          <w:sz w:val="28"/>
        </w:rPr>
        <w:t>
и________________________________________________________________,</w:t>
      </w:r>
      <w:r>
        <w:br/>
      </w:r>
      <w:r>
        <w:rPr>
          <w:rFonts w:ascii="Times New Roman"/>
          <w:b w:val="false"/>
          <w:i w:val="false"/>
          <w:color w:val="000000"/>
          <w:sz w:val="28"/>
        </w:rPr>
        <w:t>
     (фамилия, имя, отчество участника Программы, серия, номер</w:t>
      </w:r>
      <w:r>
        <w:br/>
      </w:r>
      <w:r>
        <w:rPr>
          <w:rFonts w:ascii="Times New Roman"/>
          <w:b w:val="false"/>
          <w:i w:val="false"/>
          <w:color w:val="000000"/>
          <w:sz w:val="28"/>
        </w:rPr>
        <w:t>
        документа удостоверяющего личность, когда и кем выдан)</w:t>
      </w:r>
      <w:r>
        <w:br/>
      </w:r>
      <w:r>
        <w:rPr>
          <w:rFonts w:ascii="Times New Roman"/>
          <w:b w:val="false"/>
          <w:i w:val="false"/>
          <w:color w:val="000000"/>
          <w:sz w:val="28"/>
        </w:rPr>
        <w:t>
именуемый (-ая) в дальнейшем «участник Программы», с другой стороны заключили настоящий социальный контракт (далее – контракт)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Центр занятости населения обязуется направить участника Программы на бесплатные курсы повышения квалификации, профессиональной подготовки и переподготовки (далее - профессиональное обучение), а участник Программы пройти установленный для него вид профессионального обучения в порядке и на условиях, определенных законодательством Республики Казахстан о занятости населения, контрактом, договором на профессиональное обучение и внутренним порядком обучающей организации. В рамках Контракта участнику Программы предоставляются также следующие меры государственной поддержки: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меры государственной поддержки, оказываемые</w:t>
      </w:r>
      <w:r>
        <w:br/>
      </w:r>
      <w:r>
        <w:rPr>
          <w:rFonts w:ascii="Times New Roman"/>
          <w:b w:val="false"/>
          <w:i w:val="false"/>
          <w:color w:val="000000"/>
          <w:sz w:val="28"/>
        </w:rPr>
        <w:t>
                          участнику Программы)</w:t>
      </w:r>
      <w:r>
        <w:br/>
      </w:r>
      <w:r>
        <w:rPr>
          <w:rFonts w:ascii="Times New Roman"/>
          <w:b w:val="false"/>
          <w:i w:val="false"/>
          <w:color w:val="000000"/>
          <w:sz w:val="28"/>
        </w:rPr>
        <w:t>
      2. Сторонами Контракта выступают Центр занятости населения, участник Программы, а в случаях, предусмотренных Правилами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(далее – Правила), работодатель гарантирующих трудоустройство участника Программы и/или обучающая организация (далее - стороны) на основании договора присоединения от _____________ ___ года № ______________.</w:t>
      </w:r>
      <w:r>
        <w:br/>
      </w:r>
      <w:r>
        <w:rPr>
          <w:rFonts w:ascii="Times New Roman"/>
          <w:b w:val="false"/>
          <w:i w:val="false"/>
          <w:color w:val="000000"/>
          <w:sz w:val="28"/>
        </w:rPr>
        <w:t>
      3. Работодатель и обучающая организация подтверждают заключение Контракта путем подачи в Центр занятости населения письменного заявления (уведомления) о присоединении к контракту, заверенного подписью руководителя либо ответственного должностного лица, имеющего право подписи, и печатью (при наличии) от _____ __________________ _________ года № ____________которое является неотъемлемой частью контракта.</w:t>
      </w:r>
      <w:r>
        <w:br/>
      </w:r>
      <w:r>
        <w:rPr>
          <w:rFonts w:ascii="Times New Roman"/>
          <w:b w:val="false"/>
          <w:i w:val="false"/>
          <w:color w:val="000000"/>
          <w:sz w:val="28"/>
        </w:rPr>
        <w:t>
      4. Контракт заключен на основании приказа директора Центра занятости населения от «__» ___________20 __года № ___.</w:t>
      </w:r>
    </w:p>
    <w:p>
      <w:pPr>
        <w:spacing w:after="0"/>
        <w:ind w:left="0"/>
        <w:jc w:val="left"/>
      </w:pPr>
      <w:r>
        <w:rPr>
          <w:rFonts w:ascii="Times New Roman"/>
          <w:b/>
          <w:i w:val="false"/>
          <w:color w:val="000000"/>
        </w:rPr>
        <w:t xml:space="preserve"> 2. Права и обязанности сторон</w:t>
      </w:r>
    </w:p>
    <w:p>
      <w:pPr>
        <w:spacing w:after="0"/>
        <w:ind w:left="0"/>
        <w:jc w:val="both"/>
      </w:pPr>
      <w:r>
        <w:rPr>
          <w:rFonts w:ascii="Times New Roman"/>
          <w:b w:val="false"/>
          <w:i w:val="false"/>
          <w:color w:val="000000"/>
          <w:sz w:val="28"/>
        </w:rPr>
        <w:t>      5. Центр занятости населения обязан:</w:t>
      </w:r>
      <w:r>
        <w:br/>
      </w:r>
      <w:r>
        <w:rPr>
          <w:rFonts w:ascii="Times New Roman"/>
          <w:b w:val="false"/>
          <w:i w:val="false"/>
          <w:color w:val="000000"/>
          <w:sz w:val="28"/>
        </w:rPr>
        <w:t>
      1) направить участника Программы на профессиональную подготовку, переподготовку или повышение квалификации (нужное подчеркнуть) в обучающую организацию для получения (повышения) _________________________________________________________________</w:t>
      </w:r>
      <w:r>
        <w:br/>
      </w:r>
      <w:r>
        <w:rPr>
          <w:rFonts w:ascii="Times New Roman"/>
          <w:b w:val="false"/>
          <w:i w:val="false"/>
          <w:color w:val="000000"/>
          <w:sz w:val="28"/>
        </w:rPr>
        <w:t>
  (указать специальность (профессию), которую получит участник</w:t>
      </w:r>
      <w:r>
        <w:br/>
      </w:r>
      <w:r>
        <w:rPr>
          <w:rFonts w:ascii="Times New Roman"/>
          <w:b w:val="false"/>
          <w:i w:val="false"/>
          <w:color w:val="000000"/>
          <w:sz w:val="28"/>
        </w:rPr>
        <w:t>
      Программы или повышение квалификации)</w:t>
      </w:r>
      <w:r>
        <w:br/>
      </w:r>
      <w:r>
        <w:rPr>
          <w:rFonts w:ascii="Times New Roman"/>
          <w:b w:val="false"/>
          <w:i w:val="false"/>
          <w:color w:val="000000"/>
          <w:sz w:val="28"/>
        </w:rPr>
        <w:t>
по которой пройдет _____________________ сроком _________________;</w:t>
      </w:r>
      <w:r>
        <w:br/>
      </w:r>
      <w:r>
        <w:rPr>
          <w:rFonts w:ascii="Times New Roman"/>
          <w:b w:val="false"/>
          <w:i w:val="false"/>
          <w:color w:val="000000"/>
          <w:sz w:val="28"/>
        </w:rPr>
        <w:t>
                                                (период обучения)</w:t>
      </w:r>
      <w:r>
        <w:br/>
      </w:r>
      <w:r>
        <w:rPr>
          <w:rFonts w:ascii="Times New Roman"/>
          <w:b w:val="false"/>
          <w:i w:val="false"/>
          <w:color w:val="000000"/>
          <w:sz w:val="28"/>
        </w:rPr>
        <w:t>
      2) в порядке, случаях и на условиях, определенных Правилами, оказывать участнику Программы материальную помощь на обучение, содействие в трудоустройстве на социальные рабочие места и молодежную практику;</w:t>
      </w:r>
      <w:r>
        <w:br/>
      </w:r>
      <w:r>
        <w:rPr>
          <w:rFonts w:ascii="Times New Roman"/>
          <w:b w:val="false"/>
          <w:i w:val="false"/>
          <w:color w:val="000000"/>
          <w:sz w:val="28"/>
        </w:rPr>
        <w:t>
      3) по запросам сторон своевременно и в полном объеме представлять информацию, документы и материалы, необходимые для осуществления мониторинга исполнения обязательств сторон;</w:t>
      </w:r>
      <w:r>
        <w:br/>
      </w:r>
      <w:r>
        <w:rPr>
          <w:rFonts w:ascii="Times New Roman"/>
          <w:b w:val="false"/>
          <w:i w:val="false"/>
          <w:color w:val="000000"/>
          <w:sz w:val="28"/>
        </w:rPr>
        <w:t>
      4) своевременно и в полном объеме оплачивать обучающей организации услуги по профессиональному обучению участника Программы;</w:t>
      </w:r>
      <w:r>
        <w:br/>
      </w:r>
      <w:r>
        <w:rPr>
          <w:rFonts w:ascii="Times New Roman"/>
          <w:b w:val="false"/>
          <w:i w:val="false"/>
          <w:color w:val="000000"/>
          <w:sz w:val="28"/>
        </w:rPr>
        <w:t>
      5) консультировать стороны по вопросам профессионального обучения и трудоустройства;</w:t>
      </w:r>
      <w:r>
        <w:br/>
      </w:r>
      <w:r>
        <w:rPr>
          <w:rFonts w:ascii="Times New Roman"/>
          <w:b w:val="false"/>
          <w:i w:val="false"/>
          <w:color w:val="000000"/>
          <w:sz w:val="28"/>
        </w:rPr>
        <w:t>
      6) участвовать в промежуточной и итоговой оценке приобретенных участником Программы в ходе профессионального обучения знаний и навыков.</w:t>
      </w:r>
      <w:r>
        <w:br/>
      </w:r>
      <w:r>
        <w:rPr>
          <w:rFonts w:ascii="Times New Roman"/>
          <w:b w:val="false"/>
          <w:i w:val="false"/>
          <w:color w:val="000000"/>
          <w:sz w:val="28"/>
        </w:rPr>
        <w:t>
      6. Права Центра занятости населения:</w:t>
      </w:r>
      <w:r>
        <w:br/>
      </w:r>
      <w:r>
        <w:rPr>
          <w:rFonts w:ascii="Times New Roman"/>
          <w:b w:val="false"/>
          <w:i w:val="false"/>
          <w:color w:val="000000"/>
          <w:sz w:val="28"/>
        </w:rPr>
        <w:t>
      1) запрашивать и получать от сторон информацию, документы и материалы, необходимые для осуществления мониторинга исполнения обязательств сторонами;</w:t>
      </w:r>
      <w:r>
        <w:br/>
      </w:r>
      <w:r>
        <w:rPr>
          <w:rFonts w:ascii="Times New Roman"/>
          <w:b w:val="false"/>
          <w:i w:val="false"/>
          <w:color w:val="000000"/>
          <w:sz w:val="28"/>
        </w:rPr>
        <w:t>
      2) требовать от сторон своевременного и надлежащего исполнения Контракта, договора на профессиональное обучение;</w:t>
      </w:r>
      <w:r>
        <w:br/>
      </w:r>
      <w:r>
        <w:rPr>
          <w:rFonts w:ascii="Times New Roman"/>
          <w:b w:val="false"/>
          <w:i w:val="false"/>
          <w:color w:val="000000"/>
          <w:sz w:val="28"/>
        </w:rPr>
        <w:t>
      3) в случаях, предусмотренных пунктом 10 Контракта, производить перерасчет по оплате пропорционально объему фактически оказанных обучающей организацией услуг по профессиональному обучению, а также требовать от участника Программы возмещения в бюджет стоимости данного объема услуг и выплаченные суммы материальной помощи на профессиональное обучение;</w:t>
      </w:r>
      <w:r>
        <w:br/>
      </w:r>
      <w:r>
        <w:rPr>
          <w:rFonts w:ascii="Times New Roman"/>
          <w:b w:val="false"/>
          <w:i w:val="false"/>
          <w:color w:val="000000"/>
          <w:sz w:val="28"/>
        </w:rPr>
        <w:t>
      4) решать иные вопросы в рамках Контракта.</w:t>
      </w:r>
      <w:r>
        <w:br/>
      </w:r>
      <w:r>
        <w:rPr>
          <w:rFonts w:ascii="Times New Roman"/>
          <w:b w:val="false"/>
          <w:i w:val="false"/>
          <w:color w:val="000000"/>
          <w:sz w:val="28"/>
        </w:rPr>
        <w:t>
      7. Участник Программы обязан:</w:t>
      </w:r>
      <w:r>
        <w:br/>
      </w:r>
      <w:r>
        <w:rPr>
          <w:rFonts w:ascii="Times New Roman"/>
          <w:b w:val="false"/>
          <w:i w:val="false"/>
          <w:color w:val="000000"/>
          <w:sz w:val="28"/>
        </w:rPr>
        <w:t>
      1)пройти профессиональное обучение;</w:t>
      </w:r>
      <w:r>
        <w:br/>
      </w:r>
      <w:r>
        <w:rPr>
          <w:rFonts w:ascii="Times New Roman"/>
          <w:b w:val="false"/>
          <w:i w:val="false"/>
          <w:color w:val="000000"/>
          <w:sz w:val="28"/>
        </w:rPr>
        <w:t>
      2) соблюдать требования внутреннего порядка обучающей организации;</w:t>
      </w:r>
      <w:r>
        <w:br/>
      </w:r>
      <w:r>
        <w:rPr>
          <w:rFonts w:ascii="Times New Roman"/>
          <w:b w:val="false"/>
          <w:i w:val="false"/>
          <w:color w:val="000000"/>
          <w:sz w:val="28"/>
        </w:rPr>
        <w:t>
      3) не пропускать занятия без уважительных причин;</w:t>
      </w:r>
      <w:r>
        <w:br/>
      </w:r>
      <w:r>
        <w:rPr>
          <w:rFonts w:ascii="Times New Roman"/>
          <w:b w:val="false"/>
          <w:i w:val="false"/>
          <w:color w:val="000000"/>
          <w:sz w:val="28"/>
        </w:rPr>
        <w:t>
      4) по запросам сторон своевременно и в полном объеме предоставлять информацию, документы и материалы, необходимые для осуществления мониторинга исполнения обязательств сторон;</w:t>
      </w:r>
      <w:r>
        <w:br/>
      </w:r>
      <w:r>
        <w:rPr>
          <w:rFonts w:ascii="Times New Roman"/>
          <w:b w:val="false"/>
          <w:i w:val="false"/>
          <w:color w:val="000000"/>
          <w:sz w:val="28"/>
        </w:rPr>
        <w:t>
      5)возместить в бюджет расходы на обучение, включая суммы, выплаченной материальной помощи и стипендии за исключением случаев трудоустройства на постоянную работу, призыва на воинскую службу, смерти, пропуска занятий вследствие беременности, заболевания, не позволяющего освоить учебную программу в полном объеме, а также по любым причинам участниками Программы из числа воспитанников детских домов, детей-сирот и детей, оставшихся без попечения родителей, не достигшие двадцати девяти лет, и потерявшие родителей до совершеннолетия;</w:t>
      </w:r>
      <w:r>
        <w:br/>
      </w:r>
      <w:r>
        <w:rPr>
          <w:rFonts w:ascii="Times New Roman"/>
          <w:b w:val="false"/>
          <w:i w:val="false"/>
          <w:color w:val="000000"/>
          <w:sz w:val="28"/>
        </w:rPr>
        <w:t>
      6) не позднее трех рабочих дней информировать стороны о возникновении обстоятельств, препятствующих прохождению профессионального обучения участником Программы;</w:t>
      </w:r>
      <w:r>
        <w:br/>
      </w:r>
      <w:r>
        <w:rPr>
          <w:rFonts w:ascii="Times New Roman"/>
          <w:b w:val="false"/>
          <w:i w:val="false"/>
          <w:color w:val="000000"/>
          <w:sz w:val="28"/>
        </w:rPr>
        <w:t>
      7) добросовестно исполнять обязательства, возлагаемые на участника Программы в рамках оказываемых ему мер государственной поддержки.</w:t>
      </w:r>
      <w:r>
        <w:br/>
      </w:r>
      <w:r>
        <w:rPr>
          <w:rFonts w:ascii="Times New Roman"/>
          <w:b w:val="false"/>
          <w:i w:val="false"/>
          <w:color w:val="000000"/>
          <w:sz w:val="28"/>
        </w:rPr>
        <w:t>
      8. Права участника Программы:</w:t>
      </w:r>
      <w:r>
        <w:br/>
      </w:r>
      <w:r>
        <w:rPr>
          <w:rFonts w:ascii="Times New Roman"/>
          <w:b w:val="false"/>
          <w:i w:val="false"/>
          <w:color w:val="000000"/>
          <w:sz w:val="28"/>
        </w:rPr>
        <w:t>
      1) получать консультации по вопросам профессионального обучения и трудоустройства;</w:t>
      </w:r>
      <w:r>
        <w:br/>
      </w:r>
      <w:r>
        <w:rPr>
          <w:rFonts w:ascii="Times New Roman"/>
          <w:b w:val="false"/>
          <w:i w:val="false"/>
          <w:color w:val="000000"/>
          <w:sz w:val="28"/>
        </w:rPr>
        <w:t>
      2) в случаях и порядке, предусмотренных законодательством Республики Казахстан, получать материальную помощь на обучение;</w:t>
      </w:r>
      <w:r>
        <w:br/>
      </w:r>
      <w:r>
        <w:rPr>
          <w:rFonts w:ascii="Times New Roman"/>
          <w:b w:val="false"/>
          <w:i w:val="false"/>
          <w:color w:val="000000"/>
          <w:sz w:val="28"/>
        </w:rPr>
        <w:t>
      3) требовать от сторон своевременного и надлежащего исполнения контракта, договора на профессиональное обучение.</w:t>
      </w:r>
      <w:r>
        <w:br/>
      </w:r>
      <w:r>
        <w:rPr>
          <w:rFonts w:ascii="Times New Roman"/>
          <w:b w:val="false"/>
          <w:i w:val="false"/>
          <w:color w:val="000000"/>
          <w:sz w:val="28"/>
        </w:rPr>
        <w:t>
      9. Права обучающей организации;</w:t>
      </w:r>
      <w:r>
        <w:br/>
      </w:r>
      <w:r>
        <w:rPr>
          <w:rFonts w:ascii="Times New Roman"/>
          <w:b w:val="false"/>
          <w:i w:val="false"/>
          <w:color w:val="000000"/>
          <w:sz w:val="28"/>
        </w:rPr>
        <w:t>
      1) отчислять участника Программы по согласованию с центром занятости населения в случаях:</w:t>
      </w:r>
      <w:r>
        <w:br/>
      </w:r>
      <w:r>
        <w:rPr>
          <w:rFonts w:ascii="Times New Roman"/>
          <w:b w:val="false"/>
          <w:i w:val="false"/>
          <w:color w:val="000000"/>
          <w:sz w:val="28"/>
        </w:rPr>
        <w:t>
      пропуска занятий более трех учебных дней подряд без уважительных причин;</w:t>
      </w:r>
      <w:r>
        <w:br/>
      </w:r>
      <w:r>
        <w:rPr>
          <w:rFonts w:ascii="Times New Roman"/>
          <w:b w:val="false"/>
          <w:i w:val="false"/>
          <w:color w:val="000000"/>
          <w:sz w:val="28"/>
        </w:rPr>
        <w:t>
      неуспеваемости или неудовлетворительной промежуточной аттестации;</w:t>
      </w:r>
      <w:r>
        <w:br/>
      </w:r>
      <w:r>
        <w:rPr>
          <w:rFonts w:ascii="Times New Roman"/>
          <w:b w:val="false"/>
          <w:i w:val="false"/>
          <w:color w:val="000000"/>
          <w:sz w:val="28"/>
        </w:rPr>
        <w:t>
      нарушения внутреннего порядка обучающей организации.</w:t>
      </w:r>
      <w:r>
        <w:br/>
      </w:r>
      <w:r>
        <w:rPr>
          <w:rFonts w:ascii="Times New Roman"/>
          <w:b w:val="false"/>
          <w:i w:val="false"/>
          <w:color w:val="000000"/>
          <w:sz w:val="28"/>
        </w:rPr>
        <w:t>
      2) На время прохождения переподготовки или повышения квалификации участнику Программы предоставляется социальный отпуск.</w:t>
      </w:r>
      <w:r>
        <w:br/>
      </w:r>
      <w:r>
        <w:rPr>
          <w:rFonts w:ascii="Times New Roman"/>
          <w:b w:val="false"/>
          <w:i w:val="false"/>
          <w:color w:val="000000"/>
          <w:sz w:val="28"/>
        </w:rPr>
        <w:t>
      10. При отчислении участника Программы обучающим организациям, оплачивается объем фактически предоставленных услуг по профессиональному обучению;</w:t>
      </w:r>
      <w:r>
        <w:br/>
      </w:r>
      <w:r>
        <w:rPr>
          <w:rFonts w:ascii="Times New Roman"/>
          <w:b w:val="false"/>
          <w:i w:val="false"/>
          <w:color w:val="000000"/>
          <w:sz w:val="28"/>
        </w:rPr>
        <w:t>
      11. В случае досрочного прекращения участником Программы профессионального обучения по причине трудоустройства на постоянную работу, призыва на срочную службу в Вооруженные силы Республики Казахстан, смерти, пропуска занятий вследствие беременности, родов, отпуска по уходу за ребенком, смены постоянного места жительства, заболевания, не позволяющего освоить учебную программу в полном объеме, а также по любым причинам участниками Программы из числа воспитанников детских домов, детей-сирот и детей, оставшихся без попечения родителей, не достигших двадцати девяти лет, и потерявших родителей до совершеннолетия, социальный контракт, заключенный с участником Программы, расторгается без предъявления требований по возврату в бюджет стоимости оказанного объема образовательных услуг, а также выплаченной суммы материальной помощи на обучение и стипендии.</w:t>
      </w:r>
    </w:p>
    <w:p>
      <w:pPr>
        <w:spacing w:after="0"/>
        <w:ind w:left="0"/>
        <w:jc w:val="left"/>
      </w:pPr>
      <w:r>
        <w:rPr>
          <w:rFonts w:ascii="Times New Roman"/>
          <w:b/>
          <w:i w:val="false"/>
          <w:color w:val="000000"/>
        </w:rPr>
        <w:t xml:space="preserve"> 3. Форс-мажорные обстоятельства</w:t>
      </w:r>
    </w:p>
    <w:p>
      <w:pPr>
        <w:spacing w:after="0"/>
        <w:ind w:left="0"/>
        <w:jc w:val="both"/>
      </w:pPr>
      <w:r>
        <w:rPr>
          <w:rFonts w:ascii="Times New Roman"/>
          <w:b w:val="false"/>
          <w:i w:val="false"/>
          <w:color w:val="000000"/>
          <w:sz w:val="28"/>
        </w:rPr>
        <w:t>      12. Стороны освобождаются от ответственности за полное или частичное неисполнение обязательств в случае чрезвычайных обстоятельств или иных обстоятельств непреодолимой силы (форс-мажор), наступивших после подписания настоящего Контракта, таких как: пожар, землетрясение, наводнения и другие стихийные явления; военные действия и тому подобное.</w:t>
      </w:r>
      <w:r>
        <w:br/>
      </w:r>
      <w:r>
        <w:rPr>
          <w:rFonts w:ascii="Times New Roman"/>
          <w:b w:val="false"/>
          <w:i w:val="false"/>
          <w:color w:val="000000"/>
          <w:sz w:val="28"/>
        </w:rPr>
        <w:t>
      13. При возникновении обстоятельств форс-мажора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в течение трех рабочих дней с момента наступления или прекращения обстоятельств форс-мажора уведомить об этом другие Стороны в письменной форме (мотивировав и обосновав невозможность исполнения своих обязательств по настоящему контракту).</w:t>
      </w:r>
      <w:r>
        <w:br/>
      </w:r>
      <w:r>
        <w:rPr>
          <w:rFonts w:ascii="Times New Roman"/>
          <w:b w:val="false"/>
          <w:i w:val="false"/>
          <w:color w:val="000000"/>
          <w:sz w:val="28"/>
        </w:rPr>
        <w:t>
      14.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должно подтверждаться документом либо свидетельством соответствующего органа и/или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15.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Контракту в связи с наступлением обстоятельств форс-мажора будет существовать свыше _____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4. Прочие условия</w:t>
      </w:r>
    </w:p>
    <w:p>
      <w:pPr>
        <w:spacing w:after="0"/>
        <w:ind w:left="0"/>
        <w:jc w:val="both"/>
      </w:pPr>
      <w:r>
        <w:rPr>
          <w:rFonts w:ascii="Times New Roman"/>
          <w:b w:val="false"/>
          <w:i w:val="false"/>
          <w:color w:val="000000"/>
          <w:sz w:val="28"/>
        </w:rPr>
        <w:t>      16. В контракт могут вноситься изменения и дополнения по соглашению сторон путем подписания дополнительного социального контракта.</w:t>
      </w:r>
      <w:r>
        <w:br/>
      </w:r>
      <w:r>
        <w:rPr>
          <w:rFonts w:ascii="Times New Roman"/>
          <w:b w:val="false"/>
          <w:i w:val="false"/>
          <w:color w:val="000000"/>
          <w:sz w:val="28"/>
        </w:rPr>
        <w:t>
      17. Настоящий контракт вступает в силу с момента его подписания Центром занятости населения, участником Программы и получения уведомлений работодателя и/или обучающей организации о присоединении к Контракту и действует до «__»______ 20__ года.</w:t>
      </w:r>
    </w:p>
    <w:p>
      <w:pPr>
        <w:spacing w:after="0"/>
        <w:ind w:left="0"/>
        <w:jc w:val="left"/>
      </w:pPr>
      <w:r>
        <w:rPr>
          <w:rFonts w:ascii="Times New Roman"/>
          <w:b/>
          <w:i w:val="false"/>
          <w:color w:val="000000"/>
        </w:rPr>
        <w:t xml:space="preserve"> 5. Адреса и реквизиты сторон</w:t>
      </w:r>
    </w:p>
    <w:tbl>
      <w:tblPr>
        <w:tblW w:w="0" w:type="auto"/>
        <w:tblCellSpacing w:w="0" w:type="auto"/>
        <w:tblBorders>
          <w:top w:val="none"/>
          <w:left w:val="none"/>
          <w:bottom w:val="none"/>
          <w:right w:val="none"/>
          <w:insideH w:val="none"/>
          <w:insideV w:val="none"/>
        </w:tblBorders>
      </w:tblPr>
      <w:tblGrid>
        <w:gridCol w:w="7371"/>
        <w:gridCol w:w="6629"/>
      </w:tblGrid>
      <w:tr>
        <w:trPr>
          <w:trHeight w:val="30" w:hRule="atLeast"/>
        </w:trPr>
        <w:tc>
          <w:tcPr>
            <w:tcW w:w="73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Центр занятости населения
_________________________________</w:t>
            </w:r>
            <w:r>
              <w:br/>
            </w:r>
            <w:r>
              <w:rPr>
                <w:rFonts w:ascii="Times New Roman"/>
                <w:b/>
                <w:i w:val="false"/>
                <w:color w:val="000000"/>
                <w:sz w:val="20"/>
              </w:rPr>
              <w:t>
(полное наименование Центра</w:t>
            </w:r>
            <w:r>
              <w:br/>
            </w:r>
            <w:r>
              <w:rPr>
                <w:rFonts w:ascii="Times New Roman"/>
                <w:b/>
                <w:i w:val="false"/>
                <w:color w:val="000000"/>
                <w:sz w:val="20"/>
              </w:rPr>
              <w:t>
занятости населения)</w:t>
            </w:r>
            <w:r>
              <w:br/>
            </w:r>
            <w:r>
              <w:rPr>
                <w:rFonts w:ascii="Times New Roman"/>
                <w:b/>
                <w:i w:val="false"/>
                <w:color w:val="000000"/>
                <w:sz w:val="20"/>
              </w:rPr>
              <w:t>
_________________________________</w:t>
            </w:r>
            <w:r>
              <w:br/>
            </w:r>
            <w:r>
              <w:rPr>
                <w:rFonts w:ascii="Times New Roman"/>
                <w:b/>
                <w:i w:val="false"/>
                <w:color w:val="000000"/>
                <w:sz w:val="20"/>
              </w:rPr>
              <w:t>
(адрес)</w:t>
            </w:r>
            <w:r>
              <w:br/>
            </w:r>
            <w:r>
              <w:rPr>
                <w:rFonts w:ascii="Times New Roman"/>
                <w:b/>
                <w:i w:val="false"/>
                <w:color w:val="000000"/>
                <w:sz w:val="20"/>
              </w:rPr>
              <w:t>
_________________________________</w:t>
            </w:r>
            <w:r>
              <w:br/>
            </w:r>
            <w:r>
              <w:rPr>
                <w:rFonts w:ascii="Times New Roman"/>
                <w:b/>
                <w:i w:val="false"/>
                <w:color w:val="000000"/>
                <w:sz w:val="20"/>
              </w:rPr>
              <w:t>
(телефон, факс)</w:t>
            </w:r>
            <w:r>
              <w:br/>
            </w:r>
            <w:r>
              <w:rPr>
                <w:rFonts w:ascii="Times New Roman"/>
                <w:b/>
                <w:i w:val="false"/>
                <w:color w:val="000000"/>
                <w:sz w:val="20"/>
              </w:rPr>
              <w:t>
_________________________________</w:t>
            </w:r>
            <w:r>
              <w:br/>
            </w:r>
            <w:r>
              <w:rPr>
                <w:rFonts w:ascii="Times New Roman"/>
                <w:b/>
                <w:i w:val="false"/>
                <w:color w:val="000000"/>
                <w:sz w:val="20"/>
              </w:rPr>
              <w:t>
(фамилия, имя, отчество</w:t>
            </w:r>
            <w:r>
              <w:br/>
            </w:r>
            <w:r>
              <w:rPr>
                <w:rFonts w:ascii="Times New Roman"/>
                <w:b/>
                <w:i w:val="false"/>
                <w:color w:val="000000"/>
                <w:sz w:val="20"/>
              </w:rPr>
              <w:t>
уполномоченного представителя)</w:t>
            </w:r>
            <w:r>
              <w:br/>
            </w:r>
            <w:r>
              <w:rPr>
                <w:rFonts w:ascii="Times New Roman"/>
                <w:b/>
                <w:i w:val="false"/>
                <w:color w:val="000000"/>
                <w:sz w:val="20"/>
              </w:rPr>
              <w:t>
_________________________________</w:t>
            </w:r>
            <w:r>
              <w:br/>
            </w:r>
            <w:r>
              <w:rPr>
                <w:rFonts w:ascii="Times New Roman"/>
                <w:b/>
                <w:i w:val="false"/>
                <w:color w:val="000000"/>
                <w:sz w:val="20"/>
              </w:rPr>
              <w:t>
(подпись)</w:t>
            </w:r>
            <w:r>
              <w:br/>
            </w:r>
            <w:r>
              <w:rPr>
                <w:rFonts w:ascii="Times New Roman"/>
                <w:b/>
                <w:i w:val="false"/>
                <w:color w:val="000000"/>
                <w:sz w:val="20"/>
              </w:rPr>
              <w:t>
М.П.
</w:t>
            </w:r>
          </w:p>
        </w:tc>
        <w:tc>
          <w:tcPr>
            <w:tcW w:w="66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Участник Программы
______________________________</w:t>
            </w:r>
            <w:r>
              <w:br/>
            </w:r>
            <w:r>
              <w:rPr>
                <w:rFonts w:ascii="Times New Roman"/>
                <w:b/>
                <w:i w:val="false"/>
                <w:color w:val="000000"/>
                <w:sz w:val="20"/>
              </w:rPr>
              <w:t>
(фамилия, имя, отчество участника</w:t>
            </w:r>
            <w:r>
              <w:br/>
            </w:r>
            <w:r>
              <w:rPr>
                <w:rFonts w:ascii="Times New Roman"/>
                <w:b/>
                <w:i w:val="false"/>
                <w:color w:val="000000"/>
                <w:sz w:val="20"/>
              </w:rPr>
              <w:t>
Программы)</w:t>
            </w:r>
            <w:r>
              <w:br/>
            </w:r>
            <w:r>
              <w:rPr>
                <w:rFonts w:ascii="Times New Roman"/>
                <w:b/>
                <w:i w:val="false"/>
                <w:color w:val="000000"/>
                <w:sz w:val="20"/>
              </w:rPr>
              <w:t>
______________________________</w:t>
            </w:r>
            <w:r>
              <w:br/>
            </w:r>
            <w:r>
              <w:rPr>
                <w:rFonts w:ascii="Times New Roman"/>
                <w:b/>
                <w:i w:val="false"/>
                <w:color w:val="000000"/>
                <w:sz w:val="20"/>
              </w:rPr>
              <w:t>
(адрес)</w:t>
            </w:r>
            <w:r>
              <w:br/>
            </w:r>
            <w:r>
              <w:rPr>
                <w:rFonts w:ascii="Times New Roman"/>
                <w:b/>
                <w:i w:val="false"/>
                <w:color w:val="000000"/>
                <w:sz w:val="20"/>
              </w:rPr>
              <w:t>
______________________________</w:t>
            </w:r>
            <w:r>
              <w:br/>
            </w:r>
            <w:r>
              <w:rPr>
                <w:rFonts w:ascii="Times New Roman"/>
                <w:b/>
                <w:i w:val="false"/>
                <w:color w:val="000000"/>
                <w:sz w:val="20"/>
              </w:rPr>
              <w:t>
(телефон, факс)</w:t>
            </w:r>
            <w:r>
              <w:br/>
            </w:r>
            <w:r>
              <w:rPr>
                <w:rFonts w:ascii="Times New Roman"/>
                <w:b/>
                <w:i w:val="false"/>
                <w:color w:val="000000"/>
                <w:sz w:val="20"/>
              </w:rPr>
              <w:t>
_______________________________</w:t>
            </w:r>
            <w:r>
              <w:br/>
            </w:r>
            <w:r>
              <w:rPr>
                <w:rFonts w:ascii="Times New Roman"/>
                <w:b/>
                <w:i w:val="false"/>
                <w:color w:val="000000"/>
                <w:sz w:val="20"/>
              </w:rPr>
              <w:t>
(подпись)
</w:t>
            </w:r>
          </w:p>
        </w:tc>
      </w:tr>
    </w:tbl>
    <w:bookmarkStart w:name="z125"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работодателя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p>
      <w:pPr>
        <w:spacing w:after="0"/>
        <w:ind w:left="0"/>
        <w:jc w:val="both"/>
      </w:pPr>
      <w:r>
        <w:rPr>
          <w:rFonts w:ascii="Times New Roman"/>
          <w:b w:val="false"/>
          <w:i w:val="false"/>
          <w:color w:val="000000"/>
          <w:sz w:val="28"/>
        </w:rPr>
        <w:t>Настоящим _________________________, в лице _______________________</w:t>
      </w:r>
      <w:r>
        <w:br/>
      </w:r>
      <w:r>
        <w:rPr>
          <w:rFonts w:ascii="Times New Roman"/>
          <w:b w:val="false"/>
          <w:i w:val="false"/>
          <w:color w:val="000000"/>
          <w:sz w:val="28"/>
        </w:rPr>
        <w:t>
         (наименование работодателя)</w:t>
      </w:r>
      <w:r>
        <w:br/>
      </w:r>
      <w:r>
        <w:rPr>
          <w:rFonts w:ascii="Times New Roman"/>
          <w:b w:val="false"/>
          <w:i w:val="false"/>
          <w:color w:val="000000"/>
          <w:sz w:val="28"/>
        </w:rPr>
        <w:t>
_________________________________________, действующего на основании</w:t>
      </w:r>
      <w:r>
        <w:br/>
      </w:r>
      <w:r>
        <w:rPr>
          <w:rFonts w:ascii="Times New Roman"/>
          <w:b w:val="false"/>
          <w:i w:val="false"/>
          <w:color w:val="000000"/>
          <w:sz w:val="28"/>
        </w:rPr>
        <w:t>
(должность, фамилия, имя, отчество уполномоченного представителя)</w:t>
      </w:r>
      <w:r>
        <w:br/>
      </w:r>
      <w:r>
        <w:rPr>
          <w:rFonts w:ascii="Times New Roman"/>
          <w:b w:val="false"/>
          <w:i w:val="false"/>
          <w:color w:val="000000"/>
          <w:sz w:val="28"/>
        </w:rPr>
        <w:t>
________________________, изъявляет _____________________________</w:t>
      </w:r>
      <w:r>
        <w:br/>
      </w:r>
      <w:r>
        <w:rPr>
          <w:rFonts w:ascii="Times New Roman"/>
          <w:b w:val="false"/>
          <w:i w:val="false"/>
          <w:color w:val="000000"/>
          <w:sz w:val="28"/>
        </w:rPr>
        <w:t>
(Положение, устав и т.п.)</w:t>
      </w:r>
      <w:r>
        <w:br/>
      </w:r>
      <w:r>
        <w:rPr>
          <w:rFonts w:ascii="Times New Roman"/>
          <w:b w:val="false"/>
          <w:i w:val="false"/>
          <w:color w:val="000000"/>
          <w:sz w:val="28"/>
        </w:rPr>
        <w:t>
желание присоединиться к социальному контракту от «__»____20__года</w:t>
      </w:r>
      <w:r>
        <w:br/>
      </w:r>
      <w:r>
        <w:rPr>
          <w:rFonts w:ascii="Times New Roman"/>
          <w:b w:val="false"/>
          <w:i w:val="false"/>
          <w:color w:val="000000"/>
          <w:sz w:val="28"/>
        </w:rPr>
        <w:t>
№__, заключенного между ___________________________________________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и __________________________________________________________________,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и принимает обязательство о нижеследующем:</w:t>
      </w:r>
      <w:r>
        <w:br/>
      </w:r>
      <w:r>
        <w:rPr>
          <w:rFonts w:ascii="Times New Roman"/>
          <w:b w:val="false"/>
          <w:i w:val="false"/>
          <w:color w:val="000000"/>
          <w:sz w:val="28"/>
        </w:rPr>
        <w:t>
после успешного завершения профессионального обучения в форме</w:t>
      </w:r>
      <w:r>
        <w:br/>
      </w:r>
      <w:r>
        <w:rPr>
          <w:rFonts w:ascii="Times New Roman"/>
          <w:b w:val="false"/>
          <w:i w:val="false"/>
          <w:color w:val="000000"/>
          <w:sz w:val="28"/>
        </w:rPr>
        <w:t>
___________________________________________________ по специальности</w:t>
      </w:r>
      <w:r>
        <w:br/>
      </w:r>
      <w:r>
        <w:rPr>
          <w:rFonts w:ascii="Times New Roman"/>
          <w:b w:val="false"/>
          <w:i w:val="false"/>
          <w:color w:val="000000"/>
          <w:sz w:val="28"/>
        </w:rPr>
        <w:t>
(подготовки, переподготовки или повышения квалификации)</w:t>
      </w:r>
      <w:r>
        <w:br/>
      </w:r>
      <w:r>
        <w:rPr>
          <w:rFonts w:ascii="Times New Roman"/>
          <w:b w:val="false"/>
          <w:i w:val="false"/>
          <w:color w:val="000000"/>
          <w:sz w:val="28"/>
        </w:rPr>
        <w:t>
(профессии)______________________ трудоустроить участника Программы</w:t>
      </w:r>
      <w:r>
        <w:br/>
      </w:r>
      <w:r>
        <w:rPr>
          <w:rFonts w:ascii="Times New Roman"/>
          <w:b w:val="false"/>
          <w:i w:val="false"/>
          <w:color w:val="000000"/>
          <w:sz w:val="28"/>
        </w:rPr>
        <w:t>
по полученной специальности (профессии) сроком отработки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(период отработки после завершения обучения)</w:t>
      </w:r>
      <w:r>
        <w:br/>
      </w:r>
      <w:r>
        <w:rPr>
          <w:rFonts w:ascii="Times New Roman"/>
          <w:b w:val="false"/>
          <w:i w:val="false"/>
          <w:color w:val="000000"/>
          <w:sz w:val="28"/>
        </w:rPr>
        <w:t>
      Место прохождения производственной практики __________________.</w:t>
      </w:r>
      <w:r>
        <w:br/>
      </w:r>
      <w:r>
        <w:rPr>
          <w:rFonts w:ascii="Times New Roman"/>
          <w:b w:val="false"/>
          <w:i w:val="false"/>
          <w:color w:val="000000"/>
          <w:sz w:val="28"/>
        </w:rPr>
        <w:t>
      К настоящей заявке прилагаю (приложить копии учредительных документов, банковские реквизиты):</w:t>
      </w:r>
      <w:r>
        <w:br/>
      </w:r>
      <w:r>
        <w:rPr>
          <w:rFonts w:ascii="Times New Roman"/>
          <w:b w:val="false"/>
          <w:i w:val="false"/>
          <w:color w:val="000000"/>
          <w:sz w:val="28"/>
        </w:rPr>
        <w:t>
_________________ ____________ ______________________________________</w:t>
      </w:r>
      <w:r>
        <w:br/>
      </w:r>
      <w:r>
        <w:rPr>
          <w:rFonts w:ascii="Times New Roman"/>
          <w:b w:val="false"/>
          <w:i w:val="false"/>
          <w:color w:val="000000"/>
          <w:sz w:val="28"/>
        </w:rPr>
        <w:t>
    (должность)    (подпись)   (Ф.И.О. уполномоченного представителя)</w:t>
      </w:r>
      <w:r>
        <w:br/>
      </w:r>
      <w:r>
        <w:rPr>
          <w:rFonts w:ascii="Times New Roman"/>
          <w:b w:val="false"/>
          <w:i w:val="false"/>
          <w:color w:val="000000"/>
          <w:sz w:val="28"/>
        </w:rPr>
        <w:t>
                          М.П.(при наличии)</w:t>
      </w:r>
      <w:r>
        <w:br/>
      </w:r>
      <w:r>
        <w:rPr>
          <w:rFonts w:ascii="Times New Roman"/>
          <w:b w:val="false"/>
          <w:i w:val="false"/>
          <w:color w:val="000000"/>
          <w:sz w:val="28"/>
        </w:rPr>
        <w:t>
_________________ ____________ ______________________________________</w:t>
      </w:r>
      <w:r>
        <w:br/>
      </w:r>
      <w:r>
        <w:rPr>
          <w:rFonts w:ascii="Times New Roman"/>
          <w:b w:val="false"/>
          <w:i w:val="false"/>
          <w:color w:val="000000"/>
          <w:sz w:val="28"/>
        </w:rPr>
        <w:t>
    (должность)    (подпись)   (Ф.И.О. уполномоченного представителя)</w:t>
      </w:r>
      <w:r>
        <w:br/>
      </w:r>
      <w:r>
        <w:rPr>
          <w:rFonts w:ascii="Times New Roman"/>
          <w:b w:val="false"/>
          <w:i w:val="false"/>
          <w:color w:val="000000"/>
          <w:sz w:val="28"/>
        </w:rPr>
        <w:t>
                          М.П.</w:t>
      </w:r>
    </w:p>
    <w:bookmarkStart w:name="z126" w:id="3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организации образования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p>
      <w:pPr>
        <w:spacing w:after="0"/>
        <w:ind w:left="0"/>
        <w:jc w:val="both"/>
      </w:pPr>
      <w:r>
        <w:rPr>
          <w:rFonts w:ascii="Times New Roman"/>
          <w:b w:val="false"/>
          <w:i w:val="false"/>
          <w:color w:val="000000"/>
          <w:sz w:val="28"/>
        </w:rPr>
        <w:t>Настоящим __________________________, в лице 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организации образования)     (должность, фамилия, имя, отчество</w:t>
      </w:r>
      <w:r>
        <w:br/>
      </w:r>
      <w:r>
        <w:rPr>
          <w:rFonts w:ascii="Times New Roman"/>
          <w:b w:val="false"/>
          <w:i w:val="false"/>
          <w:color w:val="000000"/>
          <w:sz w:val="28"/>
        </w:rPr>
        <w:t>
__________________, действующего на основании ____________________,</w:t>
      </w:r>
      <w:r>
        <w:br/>
      </w:r>
      <w:r>
        <w:rPr>
          <w:rFonts w:ascii="Times New Roman"/>
          <w:b w:val="false"/>
          <w:i w:val="false"/>
          <w:color w:val="000000"/>
          <w:sz w:val="28"/>
        </w:rPr>
        <w:t>
</w:t>
      </w:r>
      <w:r>
        <w:rPr>
          <w:rFonts w:ascii="Times New Roman"/>
          <w:b w:val="false"/>
          <w:i w:val="false"/>
          <w:color w:val="000000"/>
          <w:sz w:val="28"/>
        </w:rPr>
        <w:t>уполномоченного представителя)                            (Положение, устав и т.п.)</w:t>
      </w:r>
      <w:r>
        <w:br/>
      </w:r>
      <w:r>
        <w:rPr>
          <w:rFonts w:ascii="Times New Roman"/>
          <w:b w:val="false"/>
          <w:i w:val="false"/>
          <w:color w:val="000000"/>
          <w:sz w:val="28"/>
        </w:rPr>
        <w:t>
изъявляет желание присоединиться к социальному контракту в рамках</w:t>
      </w:r>
      <w:r>
        <w:br/>
      </w:r>
      <w:r>
        <w:rPr>
          <w:rFonts w:ascii="Times New Roman"/>
          <w:b w:val="false"/>
          <w:i w:val="false"/>
          <w:color w:val="000000"/>
          <w:sz w:val="28"/>
        </w:rPr>
        <w:t>
третьего направления Дорожной карты занятости 2020 от</w:t>
      </w:r>
      <w:r>
        <w:br/>
      </w:r>
      <w:r>
        <w:rPr>
          <w:rFonts w:ascii="Times New Roman"/>
          <w:b w:val="false"/>
          <w:i w:val="false"/>
          <w:color w:val="000000"/>
          <w:sz w:val="28"/>
        </w:rPr>
        <w:t>
«____»__________20__года №____, заключенного между</w:t>
      </w:r>
      <w:r>
        <w:br/>
      </w:r>
      <w:r>
        <w:rPr>
          <w:rFonts w:ascii="Times New Roman"/>
          <w:b w:val="false"/>
          <w:i w:val="false"/>
          <w:color w:val="000000"/>
          <w:sz w:val="28"/>
        </w:rPr>
        <w:t>
___________________________________________________________ и</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и выражает готовность о нижеследующем:</w:t>
      </w:r>
      <w:r>
        <w:br/>
      </w:r>
      <w:r>
        <w:rPr>
          <w:rFonts w:ascii="Times New Roman"/>
          <w:b w:val="false"/>
          <w:i w:val="false"/>
          <w:color w:val="000000"/>
          <w:sz w:val="28"/>
        </w:rPr>
        <w:t>
      1. Принять участника Программы на профессиональное обучение в</w:t>
      </w:r>
      <w:r>
        <w:br/>
      </w:r>
      <w:r>
        <w:rPr>
          <w:rFonts w:ascii="Times New Roman"/>
          <w:b w:val="false"/>
          <w:i w:val="false"/>
          <w:color w:val="000000"/>
          <w:sz w:val="28"/>
        </w:rPr>
        <w:t>
виде ___________________________________________по специальности</w:t>
      </w:r>
      <w:r>
        <w:br/>
      </w:r>
      <w:r>
        <w:rPr>
          <w:rFonts w:ascii="Times New Roman"/>
          <w:b w:val="false"/>
          <w:i w:val="false"/>
          <w:color w:val="000000"/>
          <w:sz w:val="28"/>
        </w:rPr>
        <w:t>
(подготовки, переподготовки или повышения квалификации)</w:t>
      </w:r>
      <w:r>
        <w:br/>
      </w:r>
      <w:r>
        <w:rPr>
          <w:rFonts w:ascii="Times New Roman"/>
          <w:b w:val="false"/>
          <w:i w:val="false"/>
          <w:color w:val="000000"/>
          <w:sz w:val="28"/>
        </w:rPr>
        <w:t>
(профессии)___________________.</w:t>
      </w:r>
      <w:r>
        <w:br/>
      </w:r>
      <w:r>
        <w:rPr>
          <w:rFonts w:ascii="Times New Roman"/>
          <w:b w:val="false"/>
          <w:i w:val="false"/>
          <w:color w:val="000000"/>
          <w:sz w:val="28"/>
        </w:rPr>
        <w:t>
      2. срок профессионального обучения составляет _____________ с</w:t>
      </w:r>
      <w:r>
        <w:br/>
      </w:r>
      <w:r>
        <w:rPr>
          <w:rFonts w:ascii="Times New Roman"/>
          <w:b w:val="false"/>
          <w:i w:val="false"/>
          <w:color w:val="000000"/>
          <w:sz w:val="28"/>
        </w:rPr>
        <w:t>
«__»______20__года по «__»_______20__года.</w:t>
      </w:r>
      <w:r>
        <w:br/>
      </w:r>
      <w:r>
        <w:rPr>
          <w:rFonts w:ascii="Times New Roman"/>
          <w:b w:val="false"/>
          <w:i w:val="false"/>
          <w:color w:val="000000"/>
          <w:sz w:val="28"/>
        </w:rPr>
        <w:t>
      3. Стоимость обучения составляет _____________________________.</w:t>
      </w:r>
      <w:r>
        <w:br/>
      </w:r>
      <w:r>
        <w:rPr>
          <w:rFonts w:ascii="Times New Roman"/>
          <w:b w:val="false"/>
          <w:i w:val="false"/>
          <w:color w:val="000000"/>
          <w:sz w:val="28"/>
        </w:rPr>
        <w:t>
      4. Место и условия прохождения производственной практики</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К настоящему уведомлению прилагаю (приложить копии</w:t>
      </w:r>
      <w:r>
        <w:br/>
      </w:r>
      <w:r>
        <w:rPr>
          <w:rFonts w:ascii="Times New Roman"/>
          <w:b w:val="false"/>
          <w:i w:val="false"/>
          <w:color w:val="000000"/>
          <w:sz w:val="28"/>
        </w:rPr>
        <w:t>
учредительных документов, банковские реквизиты):</w:t>
      </w:r>
      <w:r>
        <w:br/>
      </w:r>
      <w:r>
        <w:rPr>
          <w:rFonts w:ascii="Times New Roman"/>
          <w:b w:val="false"/>
          <w:i w:val="false"/>
          <w:color w:val="000000"/>
          <w:sz w:val="28"/>
        </w:rPr>
        <w:t>
______________ ___________ __________________________________________</w:t>
      </w:r>
      <w:r>
        <w:br/>
      </w:r>
      <w:r>
        <w:rPr>
          <w:rFonts w:ascii="Times New Roman"/>
          <w:b w:val="false"/>
          <w:i w:val="false"/>
          <w:color w:val="000000"/>
          <w:sz w:val="28"/>
        </w:rPr>
        <w:t>
  (должность)   (подпись)   (Ф.И.О. уполномоченного представителя)</w:t>
      </w:r>
      <w:r>
        <w:br/>
      </w:r>
      <w:r>
        <w:rPr>
          <w:rFonts w:ascii="Times New Roman"/>
          <w:b w:val="false"/>
          <w:i w:val="false"/>
          <w:color w:val="000000"/>
          <w:sz w:val="28"/>
        </w:rPr>
        <w:t>
                          М.П.(при наличии)</w:t>
      </w:r>
    </w:p>
    <w:bookmarkStart w:name="z127"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Направление № _____</w:t>
      </w:r>
      <w:r>
        <w:br/>
      </w:r>
      <w:r>
        <w:rPr>
          <w:rFonts w:ascii="Times New Roman"/>
          <w:b w:val="false"/>
          <w:i w:val="false"/>
          <w:color w:val="000000"/>
          <w:sz w:val="28"/>
        </w:rPr>
        <w:t>
</w:t>
      </w:r>
      <w:r>
        <w:rPr>
          <w:rFonts w:ascii="Times New Roman"/>
          <w:b/>
          <w:i w:val="false"/>
          <w:color w:val="000000"/>
          <w:sz w:val="28"/>
        </w:rPr>
        <w:t>           на трудоустройство участника Программы</w:t>
      </w:r>
    </w:p>
    <w:p>
      <w:pPr>
        <w:spacing w:after="0"/>
        <w:ind w:left="0"/>
        <w:jc w:val="both"/>
      </w:pPr>
      <w:r>
        <w:rPr>
          <w:rFonts w:ascii="Times New Roman"/>
          <w:b w:val="false"/>
          <w:i w:val="false"/>
          <w:color w:val="000000"/>
          <w:sz w:val="28"/>
        </w:rPr>
        <w:t>Участник Программы Дорожной карты занятости 2020</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участника)</w:t>
      </w:r>
      <w:r>
        <w:br/>
      </w:r>
      <w:r>
        <w:rPr>
          <w:rFonts w:ascii="Times New Roman"/>
          <w:b w:val="false"/>
          <w:i w:val="false"/>
          <w:color w:val="000000"/>
          <w:sz w:val="28"/>
        </w:rPr>
        <w:t>
направляется________________________________________________________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работодателя, адрес, контактный телефон)</w:t>
      </w:r>
      <w:r>
        <w:br/>
      </w:r>
      <w:r>
        <w:rPr>
          <w:rFonts w:ascii="Times New Roman"/>
          <w:b w:val="false"/>
          <w:i w:val="false"/>
          <w:color w:val="000000"/>
          <w:sz w:val="28"/>
        </w:rPr>
        <w:t>
для трудоустройства на постоянную работу/на вакансию в рамках</w:t>
      </w:r>
      <w:r>
        <w:br/>
      </w:r>
      <w:r>
        <w:rPr>
          <w:rFonts w:ascii="Times New Roman"/>
          <w:b w:val="false"/>
          <w:i w:val="false"/>
          <w:color w:val="000000"/>
          <w:sz w:val="28"/>
        </w:rPr>
        <w:t>
реализации инфраструктурных проектов/ проектов реализуемых в рамках</w:t>
      </w:r>
      <w:r>
        <w:br/>
      </w:r>
      <w:r>
        <w:rPr>
          <w:rFonts w:ascii="Times New Roman"/>
          <w:b w:val="false"/>
          <w:i w:val="false"/>
          <w:color w:val="000000"/>
          <w:sz w:val="28"/>
        </w:rPr>
        <w:t>
государственных, отраслевых программ и программ развития территорий/</w:t>
      </w:r>
      <w:r>
        <w:br/>
      </w:r>
      <w:r>
        <w:rPr>
          <w:rFonts w:ascii="Times New Roman"/>
          <w:b w:val="false"/>
          <w:i w:val="false"/>
          <w:color w:val="000000"/>
          <w:sz w:val="28"/>
        </w:rPr>
        <w:t>
на социальное рабочее место/на молодежную практику по специальности</w:t>
      </w:r>
      <w:r>
        <w:br/>
      </w:r>
      <w:r>
        <w:rPr>
          <w:rFonts w:ascii="Times New Roman"/>
          <w:b w:val="false"/>
          <w:i w:val="false"/>
          <w:color w:val="000000"/>
          <w:sz w:val="28"/>
        </w:rPr>
        <w:t>
(профессии)_______________________________________________________ в</w:t>
      </w:r>
      <w:r>
        <w:br/>
      </w:r>
      <w:r>
        <w:rPr>
          <w:rFonts w:ascii="Times New Roman"/>
          <w:b w:val="false"/>
          <w:i w:val="false"/>
          <w:color w:val="000000"/>
          <w:sz w:val="28"/>
        </w:rPr>
        <w:t>
                   (наименование профессии / специальности)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организации / учреждения)</w:t>
      </w:r>
      <w:r>
        <w:br/>
      </w:r>
      <w:r>
        <w:rPr>
          <w:rFonts w:ascii="Times New Roman"/>
          <w:b w:val="false"/>
          <w:i w:val="false"/>
          <w:color w:val="000000"/>
          <w:sz w:val="28"/>
        </w:rPr>
        <w:t>
сроком на __________ месяцев с ______ по ___________________________.</w:t>
      </w:r>
      <w:r>
        <w:br/>
      </w:r>
      <w:r>
        <w:rPr>
          <w:rFonts w:ascii="Times New Roman"/>
          <w:b w:val="false"/>
          <w:i w:val="false"/>
          <w:color w:val="000000"/>
          <w:sz w:val="28"/>
        </w:rPr>
        <w:t>
(заполняется при трудоустройстве на проекты реализуемых в рамках</w:t>
      </w:r>
      <w:r>
        <w:br/>
      </w:r>
      <w:r>
        <w:rPr>
          <w:rFonts w:ascii="Times New Roman"/>
          <w:b w:val="false"/>
          <w:i w:val="false"/>
          <w:color w:val="000000"/>
          <w:sz w:val="28"/>
        </w:rPr>
        <w:t>
государственных, отраслевых программ и программ развития территорий,</w:t>
      </w:r>
      <w:r>
        <w:br/>
      </w:r>
      <w:r>
        <w:rPr>
          <w:rFonts w:ascii="Times New Roman"/>
          <w:b w:val="false"/>
          <w:i w:val="false"/>
          <w:color w:val="000000"/>
          <w:sz w:val="28"/>
        </w:rPr>
        <w:t>
инфраструктурные проекты в рамках первого направления, на социальное</w:t>
      </w:r>
      <w:r>
        <w:br/>
      </w:r>
      <w:r>
        <w:rPr>
          <w:rFonts w:ascii="Times New Roman"/>
          <w:b w:val="false"/>
          <w:i w:val="false"/>
          <w:color w:val="000000"/>
          <w:sz w:val="28"/>
        </w:rPr>
        <w:t>
рабочее место и молодежную практику в рамках третьего направления)</w:t>
      </w:r>
    </w:p>
    <w:p>
      <w:pPr>
        <w:spacing w:after="0"/>
        <w:ind w:left="0"/>
        <w:jc w:val="both"/>
      </w:pPr>
      <w:r>
        <w:rPr>
          <w:rFonts w:ascii="Times New Roman"/>
          <w:b w:val="false"/>
          <w:i w:val="false"/>
          <w:color w:val="000000"/>
          <w:sz w:val="28"/>
        </w:rPr>
        <w:t>Директор Центра занятости         расшифровка подписи</w:t>
      </w:r>
      <w:r>
        <w:br/>
      </w:r>
      <w:r>
        <w:rPr>
          <w:rFonts w:ascii="Times New Roman"/>
          <w:b w:val="false"/>
          <w:i w:val="false"/>
          <w:color w:val="000000"/>
          <w:sz w:val="28"/>
        </w:rPr>
        <w:t>
Дата выдачи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r>
        <w:br/>
      </w:r>
      <w:r>
        <w:rPr>
          <w:rFonts w:ascii="Times New Roman"/>
          <w:b w:val="false"/>
          <w:i w:val="false"/>
          <w:color w:val="000000"/>
          <w:sz w:val="28"/>
        </w:rPr>
        <w:t>
Возвращается в Центр занятости</w:t>
      </w:r>
    </w:p>
    <w:p>
      <w:pPr>
        <w:spacing w:after="0"/>
        <w:ind w:left="0"/>
        <w:jc w:val="both"/>
      </w:pPr>
      <w:r>
        <w:rPr>
          <w:rFonts w:ascii="Times New Roman"/>
          <w:b/>
          <w:i w:val="false"/>
          <w:color w:val="000000"/>
          <w:sz w:val="28"/>
        </w:rPr>
        <w:t>                 Уведомление к направлению № 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работодателя)</w:t>
      </w:r>
      <w:r>
        <w:br/>
      </w:r>
      <w:r>
        <w:rPr>
          <w:rFonts w:ascii="Times New Roman"/>
          <w:b w:val="false"/>
          <w:i w:val="false"/>
          <w:color w:val="000000"/>
          <w:sz w:val="28"/>
        </w:rPr>
        <w:t>
      сообщает, что Участник Программы Дорожная карта занятости 2020</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(ф.и.о. участника)</w:t>
      </w:r>
      <w:r>
        <w:br/>
      </w:r>
      <w:r>
        <w:rPr>
          <w:rFonts w:ascii="Times New Roman"/>
          <w:b w:val="false"/>
          <w:i w:val="false"/>
          <w:color w:val="000000"/>
          <w:sz w:val="28"/>
        </w:rPr>
        <w:t>
___ _________ 201__ года в соответствии с заключенным трудовым</w:t>
      </w:r>
      <w:r>
        <w:br/>
      </w:r>
      <w:r>
        <w:rPr>
          <w:rFonts w:ascii="Times New Roman"/>
          <w:b w:val="false"/>
          <w:i w:val="false"/>
          <w:color w:val="000000"/>
          <w:sz w:val="28"/>
        </w:rPr>
        <w:t>
договором от ___ ________ 201____ года № ______ (приказ № ___ от ___</w:t>
      </w:r>
      <w:r>
        <w:br/>
      </w:r>
      <w:r>
        <w:rPr>
          <w:rFonts w:ascii="Times New Roman"/>
          <w:b w:val="false"/>
          <w:i w:val="false"/>
          <w:color w:val="000000"/>
          <w:sz w:val="28"/>
        </w:rPr>
        <w:t>
________ 201__ года) принят на постоянную работу/ на вакансию на</w:t>
      </w:r>
      <w:r>
        <w:br/>
      </w:r>
      <w:r>
        <w:rPr>
          <w:rFonts w:ascii="Times New Roman"/>
          <w:b w:val="false"/>
          <w:i w:val="false"/>
          <w:color w:val="000000"/>
          <w:sz w:val="28"/>
        </w:rPr>
        <w:t>
проекты реализуемых в рамках государственных, отраслевых программ и</w:t>
      </w:r>
      <w:r>
        <w:br/>
      </w:r>
      <w:r>
        <w:rPr>
          <w:rFonts w:ascii="Times New Roman"/>
          <w:b w:val="false"/>
          <w:i w:val="false"/>
          <w:color w:val="000000"/>
          <w:sz w:val="28"/>
        </w:rPr>
        <w:t>
программ развития территорий, в рамках реализации инфраструктурных</w:t>
      </w:r>
      <w:r>
        <w:br/>
      </w:r>
      <w:r>
        <w:rPr>
          <w:rFonts w:ascii="Times New Roman"/>
          <w:b w:val="false"/>
          <w:i w:val="false"/>
          <w:color w:val="000000"/>
          <w:sz w:val="28"/>
        </w:rPr>
        <w:t>
проектов по первому направлению, на социальное рабочее место/на</w:t>
      </w:r>
      <w:r>
        <w:br/>
      </w:r>
      <w:r>
        <w:rPr>
          <w:rFonts w:ascii="Times New Roman"/>
          <w:b w:val="false"/>
          <w:i w:val="false"/>
          <w:color w:val="000000"/>
          <w:sz w:val="28"/>
        </w:rPr>
        <w:t>
молодежную практику в качестве</w:t>
      </w:r>
      <w:r>
        <w:br/>
      </w:r>
      <w:r>
        <w:rPr>
          <w:rFonts w:ascii="Times New Roman"/>
          <w:b w:val="false"/>
          <w:i w:val="false"/>
          <w:color w:val="000000"/>
          <w:sz w:val="28"/>
        </w:rPr>
        <w:t>
________________________________________________________, в рамках</w:t>
      </w:r>
      <w:r>
        <w:br/>
      </w:r>
      <w:r>
        <w:rPr>
          <w:rFonts w:ascii="Times New Roman"/>
          <w:b w:val="false"/>
          <w:i w:val="false"/>
          <w:color w:val="000000"/>
          <w:sz w:val="28"/>
        </w:rPr>
        <w:t>
       (наименование профессии / должности)</w:t>
      </w:r>
      <w:r>
        <w:br/>
      </w:r>
      <w:r>
        <w:rPr>
          <w:rFonts w:ascii="Times New Roman"/>
          <w:b w:val="false"/>
          <w:i w:val="false"/>
          <w:color w:val="000000"/>
          <w:sz w:val="28"/>
        </w:rPr>
        <w:t>
программы________________________________________________________</w:t>
      </w:r>
      <w:r>
        <w:br/>
      </w:r>
      <w:r>
        <w:rPr>
          <w:rFonts w:ascii="Times New Roman"/>
          <w:b w:val="false"/>
          <w:i w:val="false"/>
          <w:color w:val="000000"/>
          <w:sz w:val="28"/>
        </w:rPr>
        <w:t>
(наименование государственных, отраслевых программ и программ развития территорий)</w:t>
      </w:r>
      <w:r>
        <w:br/>
      </w:r>
      <w:r>
        <w:rPr>
          <w:rFonts w:ascii="Times New Roman"/>
          <w:b w:val="false"/>
          <w:i w:val="false"/>
          <w:color w:val="000000"/>
          <w:sz w:val="28"/>
        </w:rPr>
        <w:t>
сроком на ______ месяцев на время до ___ ______ 201__ года</w:t>
      </w:r>
      <w:r>
        <w:br/>
      </w:r>
      <w:r>
        <w:rPr>
          <w:rFonts w:ascii="Times New Roman"/>
          <w:b w:val="false"/>
          <w:i w:val="false"/>
          <w:color w:val="000000"/>
          <w:sz w:val="28"/>
        </w:rPr>
        <w:t>
      (при принятии на постоянную работу не заполняется)</w:t>
      </w:r>
    </w:p>
    <w:p>
      <w:pPr>
        <w:spacing w:after="0"/>
        <w:ind w:left="0"/>
        <w:jc w:val="both"/>
      </w:pPr>
      <w:r>
        <w:rPr>
          <w:rFonts w:ascii="Times New Roman"/>
          <w:b w:val="false"/>
          <w:i w:val="false"/>
          <w:color w:val="000000"/>
          <w:sz w:val="28"/>
        </w:rPr>
        <w:t>Ответственный представитель работодателя</w:t>
      </w:r>
      <w:r>
        <w:br/>
      </w:r>
      <w:r>
        <w:rPr>
          <w:rFonts w:ascii="Times New Roman"/>
          <w:b w:val="false"/>
          <w:i w:val="false"/>
          <w:color w:val="000000"/>
          <w:sz w:val="28"/>
        </w:rPr>
        <w:t>
                                               ______________________</w:t>
      </w:r>
      <w:r>
        <w:br/>
      </w:r>
      <w:r>
        <w:rPr>
          <w:rFonts w:ascii="Times New Roman"/>
          <w:b w:val="false"/>
          <w:i w:val="false"/>
          <w:color w:val="000000"/>
          <w:sz w:val="28"/>
        </w:rPr>
        <w:t>
                                                расшифровка подписи</w:t>
      </w:r>
      <w:r>
        <w:br/>
      </w:r>
      <w:r>
        <w:rPr>
          <w:rFonts w:ascii="Times New Roman"/>
          <w:b w:val="false"/>
          <w:i w:val="false"/>
          <w:color w:val="000000"/>
          <w:sz w:val="28"/>
        </w:rPr>
        <w:t>
М.П. (при наличии)</w:t>
      </w:r>
    </w:p>
    <w:bookmarkStart w:name="z128" w:id="3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______________________ района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включить меня в число участников Программы Дорожной карты</w:t>
      </w:r>
      <w:r>
        <w:br/>
      </w:r>
      <w:r>
        <w:rPr>
          <w:rFonts w:ascii="Times New Roman"/>
          <w:b w:val="false"/>
          <w:i w:val="false"/>
          <w:color w:val="000000"/>
          <w:sz w:val="28"/>
        </w:rPr>
        <w:t>
занятости 2020 по направлению «Обеспечение занятости за счет развития</w:t>
      </w:r>
      <w:r>
        <w:br/>
      </w:r>
      <w:r>
        <w:rPr>
          <w:rFonts w:ascii="Times New Roman"/>
          <w:b w:val="false"/>
          <w:i w:val="false"/>
          <w:color w:val="000000"/>
          <w:sz w:val="28"/>
        </w:rPr>
        <w:t>
инфраструктуры и жилищно-коммунального хозяйства».</w:t>
      </w:r>
      <w:r>
        <w:br/>
      </w:r>
      <w:r>
        <w:rPr>
          <w:rFonts w:ascii="Times New Roman"/>
          <w:b w:val="false"/>
          <w:i w:val="false"/>
          <w:color w:val="000000"/>
          <w:sz w:val="28"/>
        </w:rPr>
        <w:t>
      Приложение на ______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w:t>
      </w:r>
      <w:r>
        <w:br/>
      </w:r>
      <w:r>
        <w:rPr>
          <w:rFonts w:ascii="Times New Roman"/>
          <w:b w:val="false"/>
          <w:i w:val="false"/>
          <w:color w:val="000000"/>
          <w:sz w:val="28"/>
        </w:rPr>
        <w:t>
месту жительства (адресная справка, справка сельских акимов),</w:t>
      </w:r>
      <w:r>
        <w:br/>
      </w:r>
      <w:r>
        <w:rPr>
          <w:rFonts w:ascii="Times New Roman"/>
          <w:b w:val="false"/>
          <w:i w:val="false"/>
          <w:color w:val="000000"/>
          <w:sz w:val="28"/>
        </w:rPr>
        <w:t>
временную регистрацию;</w:t>
      </w:r>
      <w:r>
        <w:br/>
      </w:r>
      <w:r>
        <w:rPr>
          <w:rFonts w:ascii="Times New Roman"/>
          <w:b w:val="false"/>
          <w:i w:val="false"/>
          <w:color w:val="000000"/>
          <w:sz w:val="28"/>
        </w:rPr>
        <w:t>
      копия документа об образовании (аттестат, свидетельство,</w:t>
      </w:r>
      <w:r>
        <w:br/>
      </w:r>
      <w:r>
        <w:rPr>
          <w:rFonts w:ascii="Times New Roman"/>
          <w:b w:val="false"/>
          <w:i w:val="false"/>
          <w:color w:val="000000"/>
          <w:sz w:val="28"/>
        </w:rPr>
        <w:t>
диплом) и/или других документов, подтверждающих прохождение обучения</w:t>
      </w:r>
      <w:r>
        <w:br/>
      </w:r>
      <w:r>
        <w:rPr>
          <w:rFonts w:ascii="Times New Roman"/>
          <w:b w:val="false"/>
          <w:i w:val="false"/>
          <w:color w:val="000000"/>
          <w:sz w:val="28"/>
        </w:rPr>
        <w:t>
(удостоверение, сертификат) (при наличии).</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Согласен на использование сведений, составляющих охраняемую</w:t>
      </w:r>
      <w:r>
        <w:br/>
      </w:r>
      <w:r>
        <w:rPr>
          <w:rFonts w:ascii="Times New Roman"/>
          <w:b w:val="false"/>
          <w:i w:val="false"/>
          <w:color w:val="000000"/>
          <w:sz w:val="28"/>
        </w:rPr>
        <w:t>
законом тайну, содержащихся в информационных системах.</w:t>
      </w:r>
      <w:r>
        <w:br/>
      </w:r>
      <w:r>
        <w:rPr>
          <w:rFonts w:ascii="Times New Roman"/>
          <w:b w:val="false"/>
          <w:i w:val="false"/>
          <w:color w:val="000000"/>
          <w:sz w:val="28"/>
        </w:rPr>
        <w:t>
*за достоверность представленных документов несет ответственность</w:t>
      </w:r>
      <w:r>
        <w:br/>
      </w:r>
      <w:r>
        <w:rPr>
          <w:rFonts w:ascii="Times New Roman"/>
          <w:b w:val="false"/>
          <w:i w:val="false"/>
          <w:color w:val="000000"/>
          <w:sz w:val="28"/>
        </w:rPr>
        <w:t>
заявитель.</w:t>
      </w:r>
      <w:r>
        <w:br/>
      </w:r>
      <w:r>
        <w:rPr>
          <w:rFonts w:ascii="Times New Roman"/>
          <w:b w:val="false"/>
          <w:i w:val="false"/>
          <w:color w:val="000000"/>
          <w:sz w:val="28"/>
        </w:rPr>
        <w:t>
      Дата                                             подпись</w:t>
      </w:r>
      <w:r>
        <w:br/>
      </w:r>
      <w:r>
        <w:rPr>
          <w:rFonts w:ascii="Times New Roman"/>
          <w:b w:val="false"/>
          <w:i w:val="false"/>
          <w:color w:val="000000"/>
          <w:sz w:val="28"/>
        </w:rPr>
        <w:t>
--------------------------------------------------------------------                             (линия отреза)</w:t>
      </w:r>
      <w:r>
        <w:br/>
      </w:r>
      <w:r>
        <w:rPr>
          <w:rFonts w:ascii="Times New Roman"/>
          <w:b w:val="false"/>
          <w:i w:val="false"/>
          <w:color w:val="000000"/>
          <w:sz w:val="28"/>
        </w:rPr>
        <w:t>
Заявление гражданина (ки) _____________</w:t>
      </w:r>
      <w:r>
        <w:br/>
      </w:r>
      <w:r>
        <w:rPr>
          <w:rFonts w:ascii="Times New Roman"/>
          <w:b w:val="false"/>
          <w:i w:val="false"/>
          <w:color w:val="000000"/>
          <w:sz w:val="28"/>
        </w:rPr>
        <w:t>
принято «___» __________ 20___ г. зарегистрировано под № ______</w:t>
      </w:r>
      <w:r>
        <w:br/>
      </w:r>
      <w:r>
        <w:rPr>
          <w:rFonts w:ascii="Times New Roman"/>
          <w:b w:val="false"/>
          <w:i w:val="false"/>
          <w:color w:val="000000"/>
          <w:sz w:val="28"/>
        </w:rPr>
        <w:t>
Ф.И.О., должность и подпись принявшего документы:____________________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достоверность представленных документов несет ответственность заявитель.</w:t>
      </w:r>
    </w:p>
    <w:bookmarkStart w:name="z129" w:id="3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обучения, содействия в трудоустройстве</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w:t>
      </w:r>
      <w:r>
        <w:br/>
      </w:r>
      <w:r>
        <w:rPr>
          <w:rFonts w:ascii="Times New Roman"/>
          <w:b w:val="false"/>
          <w:i w:val="false"/>
          <w:color w:val="000000"/>
          <w:sz w:val="28"/>
        </w:rPr>
        <w:t xml:space="preserve">
им мер государственной поддержки   </w:t>
      </w:r>
    </w:p>
    <w:bookmarkEnd w:id="3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включить меня в число участников Программы Дорожной карты</w:t>
      </w:r>
      <w:r>
        <w:br/>
      </w:r>
      <w:r>
        <w:rPr>
          <w:rFonts w:ascii="Times New Roman"/>
          <w:b w:val="false"/>
          <w:i w:val="false"/>
          <w:color w:val="000000"/>
          <w:sz w:val="28"/>
        </w:rPr>
        <w:t>
занятости 2020 по направлению «Обучение и содействие в</w:t>
      </w:r>
      <w:r>
        <w:br/>
      </w:r>
      <w:r>
        <w:rPr>
          <w:rFonts w:ascii="Times New Roman"/>
          <w:b w:val="false"/>
          <w:i w:val="false"/>
          <w:color w:val="000000"/>
          <w:sz w:val="28"/>
        </w:rPr>
        <w:t>
трудоустройстве» и трудоустроить на молодежную практику/социальное</w:t>
      </w:r>
      <w:r>
        <w:br/>
      </w:r>
      <w:r>
        <w:rPr>
          <w:rFonts w:ascii="Times New Roman"/>
          <w:b w:val="false"/>
          <w:i w:val="false"/>
          <w:color w:val="000000"/>
          <w:sz w:val="28"/>
        </w:rPr>
        <w:t>
рабочее место.</w:t>
      </w:r>
      <w:r>
        <w:br/>
      </w:r>
      <w:r>
        <w:rPr>
          <w:rFonts w:ascii="Times New Roman"/>
          <w:b w:val="false"/>
          <w:i w:val="false"/>
          <w:color w:val="000000"/>
          <w:sz w:val="28"/>
        </w:rPr>
        <w:t>
      Приложение на ___ листах (по необходимости):</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трудовой книжки (при наличии) или иного документа,</w:t>
      </w:r>
      <w:r>
        <w:br/>
      </w:r>
      <w:r>
        <w:rPr>
          <w:rFonts w:ascii="Times New Roman"/>
          <w:b w:val="false"/>
          <w:i w:val="false"/>
          <w:color w:val="000000"/>
          <w:sz w:val="28"/>
        </w:rPr>
        <w:t>
подтверждающего трудовую деятельность (для работающих лиц из числа</w:t>
      </w:r>
      <w:r>
        <w:br/>
      </w:r>
      <w:r>
        <w:rPr>
          <w:rFonts w:ascii="Times New Roman"/>
          <w:b w:val="false"/>
          <w:i w:val="false"/>
          <w:color w:val="000000"/>
          <w:sz w:val="28"/>
        </w:rPr>
        <w:t>
малообеспеченных граждан и частично занятых наемных работников);</w:t>
      </w:r>
      <w:r>
        <w:br/>
      </w:r>
      <w:r>
        <w:rPr>
          <w:rFonts w:ascii="Times New Roman"/>
          <w:b w:val="false"/>
          <w:i w:val="false"/>
          <w:color w:val="000000"/>
          <w:sz w:val="28"/>
        </w:rPr>
        <w:t>
      копии документа об образовании (аттестат, свидетельство,</w:t>
      </w:r>
      <w:r>
        <w:br/>
      </w:r>
      <w:r>
        <w:rPr>
          <w:rFonts w:ascii="Times New Roman"/>
          <w:b w:val="false"/>
          <w:i w:val="false"/>
          <w:color w:val="000000"/>
          <w:sz w:val="28"/>
        </w:rPr>
        <w:t>
диплом), а также других документов, подтверждающих прохождение</w:t>
      </w:r>
      <w:r>
        <w:br/>
      </w:r>
      <w:r>
        <w:rPr>
          <w:rFonts w:ascii="Times New Roman"/>
          <w:b w:val="false"/>
          <w:i w:val="false"/>
          <w:color w:val="000000"/>
          <w:sz w:val="28"/>
        </w:rPr>
        <w:t>
обучения (удостоверение, сертификат) при наличии.</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Согласен на использование сведений, составляющих охраняемую</w:t>
      </w:r>
      <w:r>
        <w:br/>
      </w:r>
      <w:r>
        <w:rPr>
          <w:rFonts w:ascii="Times New Roman"/>
          <w:b w:val="false"/>
          <w:i w:val="false"/>
          <w:color w:val="000000"/>
          <w:sz w:val="28"/>
        </w:rPr>
        <w:t>
законом тайну, содержащихся в информационных системах.</w:t>
      </w:r>
      <w:r>
        <w:br/>
      </w:r>
      <w:r>
        <w:rPr>
          <w:rFonts w:ascii="Times New Roman"/>
          <w:b w:val="false"/>
          <w:i w:val="false"/>
          <w:color w:val="000000"/>
          <w:sz w:val="28"/>
        </w:rPr>
        <w:t>
*за достоверность представленных документов несет ответственность</w:t>
      </w:r>
      <w:r>
        <w:br/>
      </w:r>
      <w:r>
        <w:rPr>
          <w:rFonts w:ascii="Times New Roman"/>
          <w:b w:val="false"/>
          <w:i w:val="false"/>
          <w:color w:val="000000"/>
          <w:sz w:val="28"/>
        </w:rPr>
        <w:t>
заявитель.</w:t>
      </w:r>
      <w:r>
        <w:br/>
      </w:r>
      <w:r>
        <w:rPr>
          <w:rFonts w:ascii="Times New Roman"/>
          <w:b w:val="false"/>
          <w:i w:val="false"/>
          <w:color w:val="000000"/>
          <w:sz w:val="28"/>
        </w:rPr>
        <w:t>
      Дата                                                подпись</w:t>
      </w:r>
      <w:r>
        <w:br/>
      </w:r>
      <w:r>
        <w:rPr>
          <w:rFonts w:ascii="Times New Roman"/>
          <w:b w:val="false"/>
          <w:i w:val="false"/>
          <w:color w:val="000000"/>
          <w:sz w:val="28"/>
        </w:rPr>
        <w:t>
---------------------------------------------------------------------</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гражданина (ки) _____________________________________</w:t>
      </w:r>
      <w:r>
        <w:br/>
      </w:r>
      <w:r>
        <w:rPr>
          <w:rFonts w:ascii="Times New Roman"/>
          <w:b w:val="false"/>
          <w:i w:val="false"/>
          <w:color w:val="000000"/>
          <w:sz w:val="28"/>
        </w:rPr>
        <w:t>
      принято «___» __________ 20___ г. зарегистрировано под № ______</w:t>
      </w:r>
      <w:r>
        <w:br/>
      </w:r>
      <w:r>
        <w:rPr>
          <w:rFonts w:ascii="Times New Roman"/>
          <w:b w:val="false"/>
          <w:i w:val="false"/>
          <w:color w:val="000000"/>
          <w:sz w:val="28"/>
        </w:rPr>
        <w:t>
      Ф.И.О., должность и подпись принявшего документы:______________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достоверность представленных документов несет ответственность</w:t>
      </w:r>
      <w:r>
        <w:br/>
      </w:r>
      <w:r>
        <w:rPr>
          <w:rFonts w:ascii="Times New Roman"/>
          <w:b w:val="false"/>
          <w:i w:val="false"/>
          <w:color w:val="000000"/>
          <w:sz w:val="28"/>
        </w:rPr>
        <w:t>
заявитель.</w:t>
      </w:r>
    </w:p>
    <w:bookmarkStart w:name="z8"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апреля 2015 года № 221   </w:t>
      </w:r>
    </w:p>
    <w:bookmarkEnd w:id="39"/>
    <w:bookmarkStart w:name="z130" w:id="40"/>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государственной поддержки</w:t>
      </w:r>
      <w:r>
        <w:br/>
      </w:r>
      <w:r>
        <w:rPr>
          <w:rFonts w:ascii="Times New Roman"/>
          <w:b/>
          <w:i w:val="false"/>
          <w:color w:val="000000"/>
        </w:rPr>
        <w:t>
развития предпринимательства лицам, участвующим</w:t>
      </w:r>
      <w:r>
        <w:br/>
      </w:r>
      <w:r>
        <w:rPr>
          <w:rFonts w:ascii="Times New Roman"/>
          <w:b/>
          <w:i w:val="false"/>
          <w:color w:val="000000"/>
        </w:rPr>
        <w:t>
в активных мерах содействия занятости</w:t>
      </w:r>
    </w:p>
    <w:bookmarkEnd w:id="40"/>
    <w:bookmarkStart w:name="z131" w:id="41"/>
    <w:p>
      <w:pPr>
        <w:spacing w:after="0"/>
        <w:ind w:left="0"/>
        <w:jc w:val="left"/>
      </w:pPr>
      <w:r>
        <w:rPr>
          <w:rFonts w:ascii="Times New Roman"/>
          <w:b/>
          <w:i w:val="false"/>
          <w:color w:val="000000"/>
        </w:rPr>
        <w:t xml:space="preserve"> 
1. Общие положения</w:t>
      </w:r>
    </w:p>
    <w:bookmarkEnd w:id="41"/>
    <w:bookmarkStart w:name="z132" w:id="42"/>
    <w:p>
      <w:pPr>
        <w:spacing w:after="0"/>
        <w:ind w:left="0"/>
        <w:jc w:val="both"/>
      </w:pPr>
      <w:r>
        <w:rPr>
          <w:rFonts w:ascii="Times New Roman"/>
          <w:b w:val="false"/>
          <w:i w:val="false"/>
          <w:color w:val="000000"/>
          <w:sz w:val="28"/>
        </w:rPr>
        <w:t>
      1. Настоящие Правила организации и финансирования государственной поддержки развития предпринимательства лицам, участвующим в активных мерах содействия занятости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и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31 марта 2015 года № 162 (далее – Программа) и определяют порядок оказания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2. Меры, направленные на содействие развитию предпринимательства, реализуются за счет и в пределах средств, предусмотренных в республиканском бюджете на соответствующий год путем:</w:t>
      </w:r>
      <w:r>
        <w:br/>
      </w:r>
      <w:r>
        <w:rPr>
          <w:rFonts w:ascii="Times New Roman"/>
          <w:b w:val="false"/>
          <w:i w:val="false"/>
          <w:color w:val="000000"/>
          <w:sz w:val="28"/>
        </w:rPr>
        <w:t>
      1) направления на бесплатное обучение основам предпринимательства с предоставлением материальной помощи на проезд и проживание, содействие в разработке бизнес-плана;</w:t>
      </w:r>
      <w:r>
        <w:br/>
      </w:r>
      <w:r>
        <w:rPr>
          <w:rFonts w:ascii="Times New Roman"/>
          <w:b w:val="false"/>
          <w:i w:val="false"/>
          <w:color w:val="000000"/>
          <w:sz w:val="28"/>
        </w:rPr>
        <w:t>
      2) предоставления микрокредитов, в том числе на сумму до 500 000 тенге (далее – миникредиты);</w:t>
      </w:r>
      <w:r>
        <w:br/>
      </w:r>
      <w:r>
        <w:rPr>
          <w:rFonts w:ascii="Times New Roman"/>
          <w:b w:val="false"/>
          <w:i w:val="false"/>
          <w:color w:val="000000"/>
          <w:sz w:val="28"/>
        </w:rPr>
        <w:t>
      3) предоставления сервисных услуг по сопровождению проекта (маркетинговые, юридические, бухгалтерские и другие виды услуг) сроком до одного года;</w:t>
      </w:r>
      <w:r>
        <w:br/>
      </w:r>
      <w:r>
        <w:rPr>
          <w:rFonts w:ascii="Times New Roman"/>
          <w:b w:val="false"/>
          <w:i w:val="false"/>
          <w:color w:val="000000"/>
          <w:sz w:val="28"/>
        </w:rPr>
        <w:t>
      4) развития и/или сооружения недостающих объектов инженерно-коммуникационной инфраструктуры и/или приобретение оборудования для проектов, реализуемых участниками </w:t>
      </w:r>
      <w:r>
        <w:rPr>
          <w:rFonts w:ascii="Times New Roman"/>
          <w:b w:val="false"/>
          <w:i w:val="false"/>
          <w:color w:val="000000"/>
          <w:sz w:val="28"/>
        </w:rPr>
        <w:t>Программы</w:t>
      </w:r>
      <w:r>
        <w:rPr>
          <w:rFonts w:ascii="Times New Roman"/>
          <w:b w:val="false"/>
          <w:i w:val="false"/>
          <w:color w:val="000000"/>
          <w:sz w:val="28"/>
        </w:rPr>
        <w:t>, в том числе для развития отгонного животноводства за исключением лиц, получивших миникредиты на сумму до 500 000 тенге.</w:t>
      </w:r>
      <w:r>
        <w:br/>
      </w:r>
      <w:r>
        <w:rPr>
          <w:rFonts w:ascii="Times New Roman"/>
          <w:b w:val="false"/>
          <w:i w:val="false"/>
          <w:color w:val="000000"/>
          <w:sz w:val="28"/>
        </w:rPr>
        <w:t>
      Меры государственной поддержки стимулирования предпринимательской инициативы реализуются в сельских населенных пунктах со средним и высоким потенциалом развития, независимо от их административной подчиненности, в малых городах, поселках, находящихся на территориях городской административной подчиненности.</w:t>
      </w:r>
      <w:r>
        <w:br/>
      </w:r>
      <w:r>
        <w:rPr>
          <w:rFonts w:ascii="Times New Roman"/>
          <w:b w:val="false"/>
          <w:i w:val="false"/>
          <w:color w:val="000000"/>
          <w:sz w:val="28"/>
        </w:rPr>
        <w:t>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районная (городская) комиссия (далее – комиссия) – межведомственная комиссия при местном исполнительном органе района (города) по вопросам реализации Программы;</w:t>
      </w:r>
      <w:r>
        <w:br/>
      </w:r>
      <w:r>
        <w:rPr>
          <w:rFonts w:ascii="Times New Roman"/>
          <w:b w:val="false"/>
          <w:i w:val="false"/>
          <w:color w:val="000000"/>
          <w:sz w:val="28"/>
        </w:rPr>
        <w:t>
</w:t>
      </w:r>
      <w:r>
        <w:rPr>
          <w:rFonts w:ascii="Times New Roman"/>
          <w:b w:val="false"/>
          <w:i w:val="false"/>
          <w:color w:val="000000"/>
          <w:sz w:val="28"/>
        </w:rPr>
        <w:t>
      2) банк – банк второго уровня, предоставляющий услуги по кредитованию участников Программы, осуществляющих свою деятельность в опорных сельских населенных пунктах;</w:t>
      </w:r>
      <w:r>
        <w:br/>
      </w:r>
      <w:r>
        <w:rPr>
          <w:rFonts w:ascii="Times New Roman"/>
          <w:b w:val="false"/>
          <w:i w:val="false"/>
          <w:color w:val="000000"/>
          <w:sz w:val="28"/>
        </w:rPr>
        <w:t>
</w:t>
      </w:r>
      <w:r>
        <w:rPr>
          <w:rFonts w:ascii="Times New Roman"/>
          <w:b w:val="false"/>
          <w:i w:val="false"/>
          <w:color w:val="000000"/>
          <w:sz w:val="28"/>
        </w:rPr>
        <w:t>
      3) участники Программы - граждане Республики Казахстан из числа безработного, частично занятого, малообеспеченного, самостоятельно занятого населения, а также оралманы и переселенцы, прибывшие в регионы, определенные Правительством Республики Казахстан, в соответствии с подпунктом 5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миграции населения» (далее – регионы, определенные Правительством Республики Казахстан) и включенные в региональную квоту приема оралманов и переселенцев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4) Оператор Программы – центральный исполнительный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w:t>
      </w:r>
      <w:r>
        <w:rPr>
          <w:rFonts w:ascii="Times New Roman"/>
          <w:b w:val="false"/>
          <w:i w:val="false"/>
          <w:color w:val="000000"/>
          <w:sz w:val="28"/>
        </w:rPr>
        <w:t>
      5) блок-модуль – модульный мобильный комплекс, оснащенный специальным оборудованием для выработки альтернативных источников энерго-водоснабжения для обеспечения бизнес-проекта, в том числе в отгонных точках;</w:t>
      </w:r>
      <w:r>
        <w:br/>
      </w:r>
      <w:r>
        <w:rPr>
          <w:rFonts w:ascii="Times New Roman"/>
          <w:b w:val="false"/>
          <w:i w:val="false"/>
          <w:color w:val="000000"/>
          <w:sz w:val="28"/>
        </w:rPr>
        <w:t>
</w:t>
      </w:r>
      <w:r>
        <w:rPr>
          <w:rFonts w:ascii="Times New Roman"/>
          <w:b w:val="false"/>
          <w:i w:val="false"/>
          <w:color w:val="000000"/>
          <w:sz w:val="28"/>
        </w:rPr>
        <w:t>
      6) центральный уполномоченный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7) МВК – Межведомственная комиссия по вопросам реализации Программы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8) уполномоченный орган по развитию инфраструктуры – структурное подразделение местного исполнительного органа районного (городского), областного значения, ответственное за вопросы развития и обустройства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9) уполномоченный орган по развитию предпринимательства – структурное подразделение местного исполнительного органа области (города республиканского значения, столицы), обеспечивающее содействие развитию предпринимательства;</w:t>
      </w:r>
      <w:r>
        <w:br/>
      </w:r>
      <w:r>
        <w:rPr>
          <w:rFonts w:ascii="Times New Roman"/>
          <w:b w:val="false"/>
          <w:i w:val="false"/>
          <w:color w:val="000000"/>
          <w:sz w:val="28"/>
        </w:rPr>
        <w:t>
</w:t>
      </w:r>
      <w:r>
        <w:rPr>
          <w:rFonts w:ascii="Times New Roman"/>
          <w:b w:val="false"/>
          <w:i w:val="false"/>
          <w:color w:val="000000"/>
          <w:sz w:val="28"/>
        </w:rPr>
        <w:t>
      10) карта развития предпринимательства – комплекс мер по развитию предпринимательства, разрабатываемый и утверждаемый местными исполнительными органами районов (городов), и содержащий перечень предполагаемых к реализации бизнес-проектов, включая их финансово-экономические показатели, увязку с другими государственными, отраслевыми программами и программами развития территорий;</w:t>
      </w:r>
      <w:r>
        <w:br/>
      </w:r>
      <w:r>
        <w:rPr>
          <w:rFonts w:ascii="Times New Roman"/>
          <w:b w:val="false"/>
          <w:i w:val="false"/>
          <w:color w:val="000000"/>
          <w:sz w:val="28"/>
        </w:rPr>
        <w:t>
</w:t>
      </w:r>
      <w:r>
        <w:rPr>
          <w:rFonts w:ascii="Times New Roman"/>
          <w:b w:val="false"/>
          <w:i w:val="false"/>
          <w:color w:val="000000"/>
          <w:sz w:val="28"/>
        </w:rPr>
        <w:t>
      11) обучение основам предпринимательства – краткосрочное обучение до одного месяца юридическим основам ведения бизнеса, финансам и налогообложению в Республике Казахстан, основным понятиям и положениям предпринимательской деятельности, ориентированное на создание и развитие бизнеса, приобретение практических навыков по разработке бизнес-планов;</w:t>
      </w:r>
      <w:r>
        <w:br/>
      </w:r>
      <w:r>
        <w:rPr>
          <w:rFonts w:ascii="Times New Roman"/>
          <w:b w:val="false"/>
          <w:i w:val="false"/>
          <w:color w:val="000000"/>
          <w:sz w:val="28"/>
        </w:rPr>
        <w:t>
</w:t>
      </w:r>
      <w:r>
        <w:rPr>
          <w:rFonts w:ascii="Times New Roman"/>
          <w:b w:val="false"/>
          <w:i w:val="false"/>
          <w:color w:val="000000"/>
          <w:sz w:val="28"/>
        </w:rPr>
        <w:t>
      12)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переселенец – внутренний мигрант, переселяющийся в регионы,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региональная квота приема переселенцев – предельное число семей переселенцев, прибывших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15) мастер-план – составной компонент Комплексного плана развития опорного сельского населенного пункта,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w:t>
      </w:r>
      <w:r>
        <w:br/>
      </w:r>
      <w:r>
        <w:rPr>
          <w:rFonts w:ascii="Times New Roman"/>
          <w:b w:val="false"/>
          <w:i w:val="false"/>
          <w:color w:val="000000"/>
          <w:sz w:val="28"/>
        </w:rPr>
        <w:t>
</w:t>
      </w:r>
      <w:r>
        <w:rPr>
          <w:rFonts w:ascii="Times New Roman"/>
          <w:b w:val="false"/>
          <w:i w:val="false"/>
          <w:color w:val="000000"/>
          <w:sz w:val="28"/>
        </w:rPr>
        <w:t>
      16) материальная помощь – денежные средства, выплачиваемые участнику Программы, проходящему обучение основам предпринимательства на частичное возмещение затрат за проезд и проживание;</w:t>
      </w:r>
      <w:r>
        <w:br/>
      </w:r>
      <w:r>
        <w:rPr>
          <w:rFonts w:ascii="Times New Roman"/>
          <w:b w:val="false"/>
          <w:i w:val="false"/>
          <w:color w:val="000000"/>
          <w:sz w:val="28"/>
        </w:rPr>
        <w:t>
</w:t>
      </w: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r>
        <w:br/>
      </w:r>
      <w:r>
        <w:rPr>
          <w:rFonts w:ascii="Times New Roman"/>
          <w:b w:val="false"/>
          <w:i w:val="false"/>
          <w:color w:val="000000"/>
          <w:sz w:val="28"/>
        </w:rPr>
        <w:t>
</w:t>
      </w:r>
      <w:r>
        <w:rPr>
          <w:rFonts w:ascii="Times New Roman"/>
          <w:b w:val="false"/>
          <w:i w:val="false"/>
          <w:color w:val="000000"/>
          <w:sz w:val="28"/>
        </w:rPr>
        <w:t>
      18) микрокредитная организация – юридическое лицо, осуществляющее деятельность по предоставлению микрокредитов;</w:t>
      </w:r>
      <w:r>
        <w:br/>
      </w:r>
      <w:r>
        <w:rPr>
          <w:rFonts w:ascii="Times New Roman"/>
          <w:b w:val="false"/>
          <w:i w:val="false"/>
          <w:color w:val="000000"/>
          <w:sz w:val="28"/>
        </w:rPr>
        <w:t>
</w:t>
      </w:r>
      <w:r>
        <w:rPr>
          <w:rFonts w:ascii="Times New Roman"/>
          <w:b w:val="false"/>
          <w:i w:val="false"/>
          <w:color w:val="000000"/>
          <w:sz w:val="28"/>
        </w:rPr>
        <w:t>
      19)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20) региональная квота приема оралманов – предельное число семей оралманов, прибывших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21) уполномоченный орган по вопросам регионального развития – центральный исполнительный орган,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w:t>
      </w:r>
      <w:r>
        <w:rPr>
          <w:rFonts w:ascii="Times New Roman"/>
          <w:b w:val="false"/>
          <w:i w:val="false"/>
          <w:color w:val="000000"/>
          <w:sz w:val="28"/>
        </w:rPr>
        <w:t>
      22)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23) заявитель – физическое лицо, обратившееся в центр занятости населения для участия в Программе;</w:t>
      </w:r>
      <w:r>
        <w:br/>
      </w:r>
      <w:r>
        <w:rPr>
          <w:rFonts w:ascii="Times New Roman"/>
          <w:b w:val="false"/>
          <w:i w:val="false"/>
          <w:color w:val="000000"/>
          <w:sz w:val="28"/>
        </w:rPr>
        <w:t>
</w:t>
      </w:r>
      <w:r>
        <w:rPr>
          <w:rFonts w:ascii="Times New Roman"/>
          <w:b w:val="false"/>
          <w:i w:val="false"/>
          <w:color w:val="000000"/>
          <w:sz w:val="28"/>
        </w:rPr>
        <w:t>
      24) организация, предоставляющая сервисные услуги, – организация предоставляющая комплекс услуг (консультационные, маркетинговые, юридические, бухгалтерские, услуги по сопровождению проекта и другие виды услуг) по поддержке предпринимательства;</w:t>
      </w:r>
      <w:r>
        <w:br/>
      </w:r>
      <w:r>
        <w:rPr>
          <w:rFonts w:ascii="Times New Roman"/>
          <w:b w:val="false"/>
          <w:i w:val="false"/>
          <w:color w:val="000000"/>
          <w:sz w:val="28"/>
        </w:rPr>
        <w:t>
</w:t>
      </w:r>
      <w:r>
        <w:rPr>
          <w:rFonts w:ascii="Times New Roman"/>
          <w:b w:val="false"/>
          <w:i w:val="false"/>
          <w:color w:val="000000"/>
          <w:sz w:val="28"/>
        </w:rPr>
        <w:t>
      25) сервисные услуги – комплекс услуг по оказанию консультационных, маркетинговых, юридических, бухгалтерских услуг по сопровождению проекта и другие виды услуг по поддержке предпринимательства;</w:t>
      </w:r>
      <w:r>
        <w:br/>
      </w:r>
      <w:r>
        <w:rPr>
          <w:rFonts w:ascii="Times New Roman"/>
          <w:b w:val="false"/>
          <w:i w:val="false"/>
          <w:color w:val="000000"/>
          <w:sz w:val="28"/>
        </w:rPr>
        <w:t>
</w:t>
      </w:r>
      <w:r>
        <w:rPr>
          <w:rFonts w:ascii="Times New Roman"/>
          <w:b w:val="false"/>
          <w:i w:val="false"/>
          <w:color w:val="000000"/>
          <w:sz w:val="28"/>
        </w:rPr>
        <w:t>
      26) финансовый агент по субсидированию – Акционерное общество «Фонд развития предпринимательства «Даму»;</w:t>
      </w:r>
      <w:r>
        <w:br/>
      </w:r>
      <w:r>
        <w:rPr>
          <w:rFonts w:ascii="Times New Roman"/>
          <w:b w:val="false"/>
          <w:i w:val="false"/>
          <w:color w:val="000000"/>
          <w:sz w:val="28"/>
        </w:rPr>
        <w:t>
</w:t>
      </w:r>
      <w:r>
        <w:rPr>
          <w:rFonts w:ascii="Times New Roman"/>
          <w:b w:val="false"/>
          <w:i w:val="false"/>
          <w:color w:val="000000"/>
          <w:sz w:val="28"/>
        </w:rPr>
        <w:t>
      27) договор субсидирования – письменное соглашение, заключаемое между Финансовым агентом по субсидированию, участником Программы, банком, по условиям которого Финансовый агент по субсидированию частично субсидирует ставку вознаграждения по кредиту участника Программы, выданному банком;</w:t>
      </w:r>
      <w:r>
        <w:br/>
      </w:r>
      <w:r>
        <w:rPr>
          <w:rFonts w:ascii="Times New Roman"/>
          <w:b w:val="false"/>
          <w:i w:val="false"/>
          <w:color w:val="000000"/>
          <w:sz w:val="28"/>
        </w:rPr>
        <w:t>
</w:t>
      </w:r>
      <w:r>
        <w:rPr>
          <w:rFonts w:ascii="Times New Roman"/>
          <w:b w:val="false"/>
          <w:i w:val="false"/>
          <w:color w:val="000000"/>
          <w:sz w:val="28"/>
        </w:rPr>
        <w:t>
      28) уполномоченная региональная организация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осуществляющие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r>
        <w:br/>
      </w:r>
      <w:r>
        <w:rPr>
          <w:rFonts w:ascii="Times New Roman"/>
          <w:b w:val="false"/>
          <w:i w:val="false"/>
          <w:color w:val="000000"/>
          <w:sz w:val="28"/>
        </w:rPr>
        <w:t>
</w:t>
      </w:r>
      <w:r>
        <w:rPr>
          <w:rFonts w:ascii="Times New Roman"/>
          <w:b w:val="false"/>
          <w:i w:val="false"/>
          <w:color w:val="000000"/>
          <w:sz w:val="28"/>
        </w:rPr>
        <w:t>
      29)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160" w:id="43"/>
    <w:p>
      <w:pPr>
        <w:spacing w:after="0"/>
        <w:ind w:left="0"/>
        <w:jc w:val="left"/>
      </w:pPr>
      <w:r>
        <w:rPr>
          <w:rFonts w:ascii="Times New Roman"/>
          <w:b/>
          <w:i w:val="false"/>
          <w:color w:val="000000"/>
        </w:rPr>
        <w:t xml:space="preserve"> 
2. Порядок предоставления кредитов</w:t>
      </w:r>
    </w:p>
    <w:bookmarkEnd w:id="43"/>
    <w:bookmarkStart w:name="z161" w:id="44"/>
    <w:p>
      <w:pPr>
        <w:spacing w:after="0"/>
        <w:ind w:left="0"/>
        <w:jc w:val="both"/>
      </w:pPr>
      <w:r>
        <w:rPr>
          <w:rFonts w:ascii="Times New Roman"/>
          <w:b w:val="false"/>
          <w:i w:val="false"/>
          <w:color w:val="000000"/>
          <w:sz w:val="28"/>
        </w:rPr>
        <w:t>
      4. Претенденты для участия в Программе и получения государственной поддержки обращаются в центры занятости населения, где их консультируют о возможных вариантах получения микрокредита и миникредита, обучения основам предпринимательства с получением материальной помощи, предоставления сервисных услуг.</w:t>
      </w:r>
    </w:p>
    <w:bookmarkEnd w:id="44"/>
    <w:bookmarkStart w:name="z162" w:id="45"/>
    <w:p>
      <w:pPr>
        <w:spacing w:after="0"/>
        <w:ind w:left="0"/>
        <w:jc w:val="left"/>
      </w:pPr>
      <w:r>
        <w:rPr>
          <w:rFonts w:ascii="Times New Roman"/>
          <w:b/>
          <w:i w:val="false"/>
          <w:color w:val="000000"/>
        </w:rPr>
        <w:t xml:space="preserve"> 
Параграф 1. Предоставление микрокредитов</w:t>
      </w:r>
    </w:p>
    <w:bookmarkEnd w:id="45"/>
    <w:bookmarkStart w:name="z163" w:id="46"/>
    <w:p>
      <w:pPr>
        <w:spacing w:after="0"/>
        <w:ind w:left="0"/>
        <w:jc w:val="both"/>
      </w:pPr>
      <w:r>
        <w:rPr>
          <w:rFonts w:ascii="Times New Roman"/>
          <w:b w:val="false"/>
          <w:i w:val="false"/>
          <w:color w:val="000000"/>
          <w:sz w:val="28"/>
        </w:rPr>
        <w:t>
      5. Претенденты на участие в Программе для получения микрокредита подают в центры занятости населения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1)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копии документа, подтверждающего регистрацию по постоянному месту жительства (</w:t>
      </w:r>
      <w:r>
        <w:rPr>
          <w:rFonts w:ascii="Times New Roman"/>
          <w:b w:val="false"/>
          <w:i w:val="false"/>
          <w:color w:val="000000"/>
          <w:sz w:val="28"/>
        </w:rPr>
        <w:t>адресная справка</w:t>
      </w:r>
      <w:r>
        <w:rPr>
          <w:rFonts w:ascii="Times New Roman"/>
          <w:b w:val="false"/>
          <w:i w:val="false"/>
          <w:color w:val="000000"/>
          <w:sz w:val="28"/>
        </w:rPr>
        <w:t>, справка сельского акима);</w:t>
      </w:r>
      <w:r>
        <w:br/>
      </w:r>
      <w:r>
        <w:rPr>
          <w:rFonts w:ascii="Times New Roman"/>
          <w:b w:val="false"/>
          <w:i w:val="false"/>
          <w:color w:val="000000"/>
          <w:sz w:val="28"/>
        </w:rPr>
        <w:t>
      3) бизнес-предложение по организации или расширению собственного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заявку (в случае необходимости)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развития отгонного животноводства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с каждого из таких банков).</w:t>
      </w:r>
    </w:p>
    <w:bookmarkEnd w:id="46"/>
    <w:bookmarkStart w:name="z164" w:id="47"/>
    <w:p>
      <w:pPr>
        <w:spacing w:after="0"/>
        <w:ind w:left="0"/>
        <w:jc w:val="left"/>
      </w:pPr>
      <w:r>
        <w:rPr>
          <w:rFonts w:ascii="Times New Roman"/>
          <w:b/>
          <w:i w:val="false"/>
          <w:color w:val="000000"/>
        </w:rPr>
        <w:t xml:space="preserve"> 
Параграф 2. Предоставление миникредитов</w:t>
      </w:r>
    </w:p>
    <w:bookmarkEnd w:id="47"/>
    <w:bookmarkStart w:name="z165" w:id="48"/>
    <w:p>
      <w:pPr>
        <w:spacing w:after="0"/>
        <w:ind w:left="0"/>
        <w:jc w:val="both"/>
      </w:pPr>
      <w:r>
        <w:rPr>
          <w:rFonts w:ascii="Times New Roman"/>
          <w:b w:val="false"/>
          <w:i w:val="false"/>
          <w:color w:val="000000"/>
          <w:sz w:val="28"/>
        </w:rPr>
        <w:t>
      6. Претенденты для получения миникредита подают в центры занятости населения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1)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бизнес-предложения по организации собственного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Миникредит представляется на организацию собственного дела.</w:t>
      </w:r>
      <w:r>
        <w:br/>
      </w:r>
      <w:r>
        <w:rPr>
          <w:rFonts w:ascii="Times New Roman"/>
          <w:b w:val="false"/>
          <w:i w:val="false"/>
          <w:color w:val="000000"/>
          <w:sz w:val="28"/>
        </w:rPr>
        <w:t>
      Приоритетными направлениями миникредитования являются приобретение птицы, мелкого рогатого скота, развитие народного ремесленничества, оказание быстро окупаемых услуг.</w:t>
      </w:r>
      <w:r>
        <w:br/>
      </w:r>
      <w:r>
        <w:rPr>
          <w:rFonts w:ascii="Times New Roman"/>
          <w:b w:val="false"/>
          <w:i w:val="false"/>
          <w:color w:val="000000"/>
          <w:sz w:val="28"/>
        </w:rPr>
        <w:t>
</w:t>
      </w:r>
      <w:r>
        <w:rPr>
          <w:rFonts w:ascii="Times New Roman"/>
          <w:b w:val="false"/>
          <w:i w:val="false"/>
          <w:color w:val="000000"/>
          <w:sz w:val="28"/>
        </w:rPr>
        <w:t>
      7. В приоритетном порядке во втором направлении участвуют женщины, инвалиды, не имеющие противопоказаний для занятия трудовой деятельностью по состоянию здоровья, лица старше пятидесяти лет до достижения пенсионного возраста, молодежь в возрасте до двадцати девяти лет из числа сельских жителей.</w:t>
      </w:r>
      <w:r>
        <w:br/>
      </w:r>
      <w:r>
        <w:rPr>
          <w:rFonts w:ascii="Times New Roman"/>
          <w:b w:val="false"/>
          <w:i w:val="false"/>
          <w:color w:val="000000"/>
          <w:sz w:val="28"/>
        </w:rPr>
        <w:t>
      В приоритетном порядке из числа самостоятельно занятого населения участвуют лица, имеющие статус непродуктивно занятых.</w:t>
      </w:r>
    </w:p>
    <w:bookmarkEnd w:id="48"/>
    <w:bookmarkStart w:name="z167" w:id="49"/>
    <w:p>
      <w:pPr>
        <w:spacing w:after="0"/>
        <w:ind w:left="0"/>
        <w:jc w:val="left"/>
      </w:pPr>
      <w:r>
        <w:rPr>
          <w:rFonts w:ascii="Times New Roman"/>
          <w:b/>
          <w:i w:val="false"/>
          <w:color w:val="000000"/>
        </w:rPr>
        <w:t xml:space="preserve"> 
Параграф 3. Условия предоставления кредитов</w:t>
      </w:r>
    </w:p>
    <w:bookmarkEnd w:id="49"/>
    <w:bookmarkStart w:name="z168" w:id="50"/>
    <w:p>
      <w:pPr>
        <w:spacing w:after="0"/>
        <w:ind w:left="0"/>
        <w:jc w:val="both"/>
      </w:pPr>
      <w:r>
        <w:rPr>
          <w:rFonts w:ascii="Times New Roman"/>
          <w:b w:val="false"/>
          <w:i w:val="false"/>
          <w:color w:val="000000"/>
          <w:sz w:val="28"/>
        </w:rPr>
        <w:t>
      8. Кредитование участников Программы включает следующие условия:</w:t>
      </w:r>
      <w:r>
        <w:br/>
      </w:r>
      <w:r>
        <w:rPr>
          <w:rFonts w:ascii="Times New Roman"/>
          <w:b w:val="false"/>
          <w:i w:val="false"/>
          <w:color w:val="000000"/>
          <w:sz w:val="28"/>
        </w:rPr>
        <w:t>
      1) микрокредит предоставляется на возвратной основе при предоставлении залога для микрофинансовых (микрокредитных) организаций, уполномоченной региональной организации, имеющей статус финансового агентства или гарантий всех участников кредитных товариществ или третьих лиц, финансовое состояние которых удовлетворяет требованиям уполномоченной региональной организации.</w:t>
      </w:r>
      <w:r>
        <w:br/>
      </w:r>
      <w:r>
        <w:rPr>
          <w:rFonts w:ascii="Times New Roman"/>
          <w:b w:val="false"/>
          <w:i w:val="false"/>
          <w:color w:val="000000"/>
          <w:sz w:val="28"/>
        </w:rPr>
        <w:t>
      Стоимость обеспечения возврата бюджетного кредита не должна составлять менее размера бюджетного кредита с учетом суммы вознаграждения;</w:t>
      </w:r>
      <w:r>
        <w:br/>
      </w:r>
      <w:r>
        <w:rPr>
          <w:rFonts w:ascii="Times New Roman"/>
          <w:b w:val="false"/>
          <w:i w:val="false"/>
          <w:color w:val="000000"/>
          <w:sz w:val="28"/>
        </w:rPr>
        <w:t>
      миникредит предоставляется на возвратной основе при предоставлении залога для уполномоченной региональной организации, имеющей статус финансового агентства;</w:t>
      </w:r>
      <w:r>
        <w:br/>
      </w:r>
      <w:r>
        <w:rPr>
          <w:rFonts w:ascii="Times New Roman"/>
          <w:b w:val="false"/>
          <w:i w:val="false"/>
          <w:color w:val="000000"/>
          <w:sz w:val="28"/>
        </w:rPr>
        <w:t>
      требование к залоговому обеспечению определяются внутренней политикой уполномоченной региональной организации, имеющей статус финансового агентства;</w:t>
      </w:r>
      <w:r>
        <w:br/>
      </w:r>
      <w:r>
        <w:rPr>
          <w:rFonts w:ascii="Times New Roman"/>
          <w:b w:val="false"/>
          <w:i w:val="false"/>
          <w:color w:val="000000"/>
          <w:sz w:val="28"/>
        </w:rPr>
        <w:t>
      2) имеет целевой характер – организация или расширение собственного дела;</w:t>
      </w:r>
      <w:r>
        <w:br/>
      </w:r>
      <w:r>
        <w:rPr>
          <w:rFonts w:ascii="Times New Roman"/>
          <w:b w:val="false"/>
          <w:i w:val="false"/>
          <w:color w:val="000000"/>
          <w:sz w:val="28"/>
        </w:rPr>
        <w:t>
      3) микрокредит и миникредит не предоставляется на потребительские цели, погашение предыдущих займов и приобретение жилой недвижимости, а также осуществление деятельности в сфере торговли;</w:t>
      </w:r>
      <w:r>
        <w:br/>
      </w:r>
      <w:r>
        <w:rPr>
          <w:rFonts w:ascii="Times New Roman"/>
          <w:b w:val="false"/>
          <w:i w:val="false"/>
          <w:color w:val="000000"/>
          <w:sz w:val="28"/>
        </w:rPr>
        <w:t>
      4) срок микрокредитования – не более пяти лет;</w:t>
      </w:r>
      <w:r>
        <w:br/>
      </w:r>
      <w:r>
        <w:rPr>
          <w:rFonts w:ascii="Times New Roman"/>
          <w:b w:val="false"/>
          <w:i w:val="false"/>
          <w:color w:val="000000"/>
          <w:sz w:val="28"/>
        </w:rPr>
        <w:t>
      5) срок миникредитования – не более трех лет;</w:t>
      </w:r>
      <w:r>
        <w:br/>
      </w:r>
      <w:r>
        <w:rPr>
          <w:rFonts w:ascii="Times New Roman"/>
          <w:b w:val="false"/>
          <w:i w:val="false"/>
          <w:color w:val="000000"/>
          <w:sz w:val="28"/>
        </w:rPr>
        <w:t>
      6) максимальная сумма микрокредита составляет:</w:t>
      </w:r>
      <w:r>
        <w:br/>
      </w:r>
      <w:r>
        <w:rPr>
          <w:rFonts w:ascii="Times New Roman"/>
          <w:b w:val="false"/>
          <w:i w:val="false"/>
          <w:color w:val="000000"/>
          <w:sz w:val="28"/>
        </w:rPr>
        <w:t>
      до 3 миллионов тенге – на организацию или расширение собственного дела (за исключением случаев, предусмотренных пунктом 60 настоящих Правил);</w:t>
      </w:r>
      <w:r>
        <w:br/>
      </w:r>
      <w:r>
        <w:rPr>
          <w:rFonts w:ascii="Times New Roman"/>
          <w:b w:val="false"/>
          <w:i w:val="false"/>
          <w:color w:val="000000"/>
          <w:sz w:val="28"/>
        </w:rPr>
        <w:t>
      до 5 миллионов тенге – для оралманов и переселенцев, прибывших в регионы, определенные Правительством Республики Казахстан, и включенных в региональную квоту приема оралманов и переселенцев;</w:t>
      </w:r>
      <w:r>
        <w:br/>
      </w:r>
      <w:r>
        <w:rPr>
          <w:rFonts w:ascii="Times New Roman"/>
          <w:b w:val="false"/>
          <w:i w:val="false"/>
          <w:color w:val="000000"/>
          <w:sz w:val="28"/>
        </w:rPr>
        <w:t>
      7) максимальная сумма миникредита – не более пятисот тысяч тенге;</w:t>
      </w:r>
      <w:r>
        <w:br/>
      </w:r>
      <w:r>
        <w:rPr>
          <w:rFonts w:ascii="Times New Roman"/>
          <w:b w:val="false"/>
          <w:i w:val="false"/>
          <w:color w:val="000000"/>
          <w:sz w:val="28"/>
        </w:rPr>
        <w:t>
      8) конечному заемщику, микрофинансовой (микрокредитной) организацией и (или) уполномоченной региональной организацией, имеющей статус финансового агентства по микрокредиту, может быть предоставлен льготный период по погашению основного долга, который не превышает одну треть от продолжительности срока микрокредитования;</w:t>
      </w:r>
      <w:r>
        <w:br/>
      </w:r>
      <w:r>
        <w:rPr>
          <w:rFonts w:ascii="Times New Roman"/>
          <w:b w:val="false"/>
          <w:i w:val="false"/>
          <w:color w:val="000000"/>
          <w:sz w:val="28"/>
        </w:rPr>
        <w:t>
      9) конечному заемщику, уполномоченной региональной организацией, имеющей статус финансового агентства по миникредиту предоставляется льготный период по погашению основного долга сроком не более шести месяцев продолжительности срока миникредитования;</w:t>
      </w:r>
      <w:r>
        <w:br/>
      </w:r>
      <w:r>
        <w:rPr>
          <w:rFonts w:ascii="Times New Roman"/>
          <w:b w:val="false"/>
          <w:i w:val="false"/>
          <w:color w:val="000000"/>
          <w:sz w:val="28"/>
        </w:rPr>
        <w:t>
      10) при аккумулировании средств, возвращенных конечными заемщиками за счет ранее выданных микрокредитов и миникредитов, допускается осуществление повторного кредитования в соответствии с условиями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Государственная поддержка для участников Программы, проживающих и реализующих проект в отобранных опорных селах для комплексного развития, включает следующие дополнительные условия:</w:t>
      </w:r>
      <w:r>
        <w:br/>
      </w:r>
      <w:r>
        <w:rPr>
          <w:rFonts w:ascii="Times New Roman"/>
          <w:b w:val="false"/>
          <w:i w:val="false"/>
          <w:color w:val="000000"/>
          <w:sz w:val="28"/>
        </w:rPr>
        <w:t>
      1) максимальная сумма микрокредита не может превышать пять миллионов тенге;</w:t>
      </w:r>
      <w:r>
        <w:br/>
      </w:r>
      <w:r>
        <w:rPr>
          <w:rFonts w:ascii="Times New Roman"/>
          <w:b w:val="false"/>
          <w:i w:val="false"/>
          <w:color w:val="000000"/>
          <w:sz w:val="28"/>
        </w:rPr>
        <w:t>
      2) срок микрокредитования – до пяти лет;</w:t>
      </w:r>
      <w:r>
        <w:br/>
      </w:r>
      <w:r>
        <w:rPr>
          <w:rFonts w:ascii="Times New Roman"/>
          <w:b w:val="false"/>
          <w:i w:val="false"/>
          <w:color w:val="000000"/>
          <w:sz w:val="28"/>
        </w:rPr>
        <w:t>
      3) субсидирование ставки вознаграждения по кредитам банков второго уровня, выданным вне средств Программы, в случае обеспечения создания не менее 10 процентов новых постоянных рабочих мест по отношению к действующим;</w:t>
      </w:r>
      <w:r>
        <w:br/>
      </w:r>
      <w:r>
        <w:rPr>
          <w:rFonts w:ascii="Times New Roman"/>
          <w:b w:val="false"/>
          <w:i w:val="false"/>
          <w:color w:val="000000"/>
          <w:sz w:val="28"/>
        </w:rPr>
        <w:t>
      4) предоставление всех мер государственной поддержки в соответствии выбранными ими направлениями Программы.</w:t>
      </w:r>
      <w:r>
        <w:br/>
      </w:r>
      <w:r>
        <w:rPr>
          <w:rFonts w:ascii="Times New Roman"/>
          <w:b w:val="false"/>
          <w:i w:val="false"/>
          <w:color w:val="000000"/>
          <w:sz w:val="28"/>
        </w:rPr>
        <w:t>
</w:t>
      </w:r>
      <w:r>
        <w:rPr>
          <w:rFonts w:ascii="Times New Roman"/>
          <w:b w:val="false"/>
          <w:i w:val="false"/>
          <w:color w:val="000000"/>
          <w:sz w:val="28"/>
        </w:rPr>
        <w:t>
      10. Предоставление мер государственной поддержки предпринимательской инициативы осуществляется с учетом карты развития предпринимательства, а также мастер-плана опорного села.</w:t>
      </w:r>
    </w:p>
    <w:bookmarkEnd w:id="50"/>
    <w:bookmarkStart w:name="z171" w:id="51"/>
    <w:p>
      <w:pPr>
        <w:spacing w:after="0"/>
        <w:ind w:left="0"/>
        <w:jc w:val="left"/>
      </w:pPr>
      <w:r>
        <w:rPr>
          <w:rFonts w:ascii="Times New Roman"/>
          <w:b/>
          <w:i w:val="false"/>
          <w:color w:val="000000"/>
        </w:rPr>
        <w:t xml:space="preserve"> 
Параграф 4. Формирование карты развития предпринимательства</w:t>
      </w:r>
    </w:p>
    <w:bookmarkEnd w:id="51"/>
    <w:bookmarkStart w:name="z172" w:id="52"/>
    <w:p>
      <w:pPr>
        <w:spacing w:after="0"/>
        <w:ind w:left="0"/>
        <w:jc w:val="both"/>
      </w:pPr>
      <w:r>
        <w:rPr>
          <w:rFonts w:ascii="Times New Roman"/>
          <w:b w:val="false"/>
          <w:i w:val="false"/>
          <w:color w:val="000000"/>
          <w:sz w:val="28"/>
        </w:rPr>
        <w:t>
      11. Местные исполнительные органы районов (городов) в соответствии с программами развития территорий, с учетом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разрабатывают Карту развития предпринимательства на 3 года и утверждают ее по согласованию с уполномоченным органом по развитию предпринимательства и сельского хозяйства области.</w:t>
      </w:r>
      <w:r>
        <w:br/>
      </w:r>
      <w:r>
        <w:rPr>
          <w:rFonts w:ascii="Times New Roman"/>
          <w:b w:val="false"/>
          <w:i w:val="false"/>
          <w:color w:val="000000"/>
          <w:sz w:val="28"/>
        </w:rPr>
        <w:t>
</w:t>
      </w:r>
      <w:r>
        <w:rPr>
          <w:rFonts w:ascii="Times New Roman"/>
          <w:b w:val="false"/>
          <w:i w:val="false"/>
          <w:color w:val="000000"/>
          <w:sz w:val="28"/>
        </w:rPr>
        <w:t>
      12. Отбор организаций, ответственных за разработку Карт развития предпринимательства, осуществляется местными исполнительными органами районов (городов)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13. В разработке Карт развития предпринимательства принимают участие акимы сельских (поселковых) округов, население, предприниматели и представители кредитных товариществ, которые вносят предложения для включения бизнес-проектов в перечень предполагаемых к реализации, с учетом их финансово-экономических показателей, развития технологических циклов, увязки с другими государственными, отраслевыми программами и программами развития территорий.</w:t>
      </w:r>
      <w:r>
        <w:br/>
      </w:r>
      <w:r>
        <w:rPr>
          <w:rFonts w:ascii="Times New Roman"/>
          <w:b w:val="false"/>
          <w:i w:val="false"/>
          <w:color w:val="000000"/>
          <w:sz w:val="28"/>
        </w:rPr>
        <w:t>
</w:t>
      </w:r>
      <w:r>
        <w:rPr>
          <w:rFonts w:ascii="Times New Roman"/>
          <w:b w:val="false"/>
          <w:i w:val="false"/>
          <w:color w:val="000000"/>
          <w:sz w:val="28"/>
        </w:rPr>
        <w:t>
      14. В Карте развития предпринимательства предусматриваются:</w:t>
      </w:r>
      <w:r>
        <w:br/>
      </w:r>
      <w:r>
        <w:rPr>
          <w:rFonts w:ascii="Times New Roman"/>
          <w:b w:val="false"/>
          <w:i w:val="false"/>
          <w:color w:val="000000"/>
          <w:sz w:val="28"/>
        </w:rPr>
        <w:t>
      1) перечень реальных показателей (индикаторов) эффективности реализации Программы для конкретной территории, ожидаемые результаты, включая формализацию участников Программы;</w:t>
      </w:r>
      <w:r>
        <w:br/>
      </w:r>
      <w:r>
        <w:rPr>
          <w:rFonts w:ascii="Times New Roman"/>
          <w:b w:val="false"/>
          <w:i w:val="false"/>
          <w:color w:val="000000"/>
          <w:sz w:val="28"/>
        </w:rPr>
        <w:t>
      2) приоритетные виды деятельности для конкретной территории с увязкой к предпринимательской активности потенциальных участников Программы;</w:t>
      </w:r>
      <w:r>
        <w:br/>
      </w:r>
      <w:r>
        <w:rPr>
          <w:rFonts w:ascii="Times New Roman"/>
          <w:b w:val="false"/>
          <w:i w:val="false"/>
          <w:color w:val="000000"/>
          <w:sz w:val="28"/>
        </w:rPr>
        <w:t>
      3) увязка с другими государственными, отраслевыми программами и программами развития территорий;</w:t>
      </w:r>
      <w:r>
        <w:br/>
      </w:r>
      <w:r>
        <w:rPr>
          <w:rFonts w:ascii="Times New Roman"/>
          <w:b w:val="false"/>
          <w:i w:val="false"/>
          <w:color w:val="000000"/>
          <w:sz w:val="28"/>
        </w:rPr>
        <w:t>
      4) предполагаемый бюджет на реализацию карты;</w:t>
      </w:r>
      <w:r>
        <w:br/>
      </w:r>
      <w:r>
        <w:rPr>
          <w:rFonts w:ascii="Times New Roman"/>
          <w:b w:val="false"/>
          <w:i w:val="false"/>
          <w:color w:val="000000"/>
          <w:sz w:val="28"/>
        </w:rPr>
        <w:t>
      5) развитие технологических цепочек приоритетных видов деятельности (кластерный подход);</w:t>
      </w:r>
      <w:r>
        <w:br/>
      </w:r>
      <w:r>
        <w:rPr>
          <w:rFonts w:ascii="Times New Roman"/>
          <w:b w:val="false"/>
          <w:i w:val="false"/>
          <w:color w:val="000000"/>
          <w:sz w:val="28"/>
        </w:rPr>
        <w:t>
      6) общие финансово-экономические показатели в разрезе каждого приоритетного вида деятельности с анализом цен на конечный продукт и емкости рынка.</w:t>
      </w:r>
      <w:r>
        <w:br/>
      </w:r>
      <w:r>
        <w:rPr>
          <w:rFonts w:ascii="Times New Roman"/>
          <w:b w:val="false"/>
          <w:i w:val="false"/>
          <w:color w:val="000000"/>
          <w:sz w:val="28"/>
        </w:rPr>
        <w:t>
</w:t>
      </w:r>
      <w:r>
        <w:rPr>
          <w:rFonts w:ascii="Times New Roman"/>
          <w:b w:val="false"/>
          <w:i w:val="false"/>
          <w:color w:val="000000"/>
          <w:sz w:val="28"/>
        </w:rPr>
        <w:t>
      15. Уполномоченный орган района (города) по развитию предпринимательства проверяет представленный проект Карты развития предпринимательства на соответствие утвержденным направлениям развития предпринимательства района и согласовывает его с уполномоченным органом по развитию предпринимательства и сельского хозяйства области.</w:t>
      </w:r>
      <w:r>
        <w:br/>
      </w:r>
      <w:r>
        <w:rPr>
          <w:rFonts w:ascii="Times New Roman"/>
          <w:b w:val="false"/>
          <w:i w:val="false"/>
          <w:color w:val="000000"/>
          <w:sz w:val="28"/>
        </w:rPr>
        <w:t>
</w:t>
      </w:r>
      <w:r>
        <w:rPr>
          <w:rFonts w:ascii="Times New Roman"/>
          <w:b w:val="false"/>
          <w:i w:val="false"/>
          <w:color w:val="000000"/>
          <w:sz w:val="28"/>
        </w:rPr>
        <w:t>
      16. После согласования с уполномоченным органом по развитию предпринимательства и сельского хозяйства области Карты развития предпринимательства утверждаются местными исполнительными органами районов (городов).</w:t>
      </w:r>
      <w:r>
        <w:br/>
      </w:r>
      <w:r>
        <w:rPr>
          <w:rFonts w:ascii="Times New Roman"/>
          <w:b w:val="false"/>
          <w:i w:val="false"/>
          <w:color w:val="000000"/>
          <w:sz w:val="28"/>
        </w:rPr>
        <w:t>
      Местные исполнительные органы районов (городов) с учетом изменений корректируют Карту развития предпринимательства, но не чаще одного раза в год.</w:t>
      </w:r>
      <w:r>
        <w:br/>
      </w:r>
      <w:r>
        <w:rPr>
          <w:rFonts w:ascii="Times New Roman"/>
          <w:b w:val="false"/>
          <w:i w:val="false"/>
          <w:color w:val="000000"/>
          <w:sz w:val="28"/>
        </w:rPr>
        <w:t>
</w:t>
      </w:r>
      <w:r>
        <w:rPr>
          <w:rFonts w:ascii="Times New Roman"/>
          <w:b w:val="false"/>
          <w:i w:val="false"/>
          <w:color w:val="000000"/>
          <w:sz w:val="28"/>
        </w:rPr>
        <w:t>
      17. На основе показателей, предусмотренных в Карте развития предпринимательства и доведенной общей суммы лимита, местным исполнительным органом формируется </w:t>
      </w:r>
      <w:r>
        <w:rPr>
          <w:rFonts w:ascii="Times New Roman"/>
          <w:b w:val="false"/>
          <w:i w:val="false"/>
          <w:color w:val="000000"/>
          <w:sz w:val="28"/>
        </w:rPr>
        <w:t>бюджетная заявка</w:t>
      </w:r>
      <w:r>
        <w:rPr>
          <w:rFonts w:ascii="Times New Roman"/>
          <w:b w:val="false"/>
          <w:i w:val="false"/>
          <w:color w:val="000000"/>
          <w:sz w:val="28"/>
        </w:rPr>
        <w:t xml:space="preserve">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18. Местные исполнительные органы регионов направляют сводную бюджетную заявку по микрокредитованию оператору Программы.</w:t>
      </w:r>
      <w:r>
        <w:br/>
      </w:r>
      <w:r>
        <w:rPr>
          <w:rFonts w:ascii="Times New Roman"/>
          <w:b w:val="false"/>
          <w:i w:val="false"/>
          <w:color w:val="000000"/>
          <w:sz w:val="28"/>
        </w:rPr>
        <w:t>
</w:t>
      </w:r>
      <w:r>
        <w:rPr>
          <w:rFonts w:ascii="Times New Roman"/>
          <w:b w:val="false"/>
          <w:i w:val="false"/>
          <w:color w:val="000000"/>
          <w:sz w:val="28"/>
        </w:rPr>
        <w:t>
      19. Сформированная Карта развития предпринимательства представляется в центр занятости населения, микрофинансовым (микрокредитным) организациям, кредитным товариществам и/или уполномоченной региональной организации, в том числе имеющей статус финансового агентства, организациям по оказанию сервисных услуг и размещается на интернет-ресурсах местных исполнительных органов районов (городов) и уполномоченных органов по вопросам занятости и центров занятости населения.</w:t>
      </w:r>
    </w:p>
    <w:bookmarkEnd w:id="52"/>
    <w:bookmarkStart w:name="z181" w:id="53"/>
    <w:p>
      <w:pPr>
        <w:spacing w:after="0"/>
        <w:ind w:left="0"/>
        <w:jc w:val="left"/>
      </w:pPr>
      <w:r>
        <w:rPr>
          <w:rFonts w:ascii="Times New Roman"/>
          <w:b/>
          <w:i w:val="false"/>
          <w:color w:val="000000"/>
        </w:rPr>
        <w:t xml:space="preserve"> 
Параграф 5. Формирование мастер-плана комплексного развития</w:t>
      </w:r>
      <w:r>
        <w:br/>
      </w:r>
      <w:r>
        <w:rPr>
          <w:rFonts w:ascii="Times New Roman"/>
          <w:b/>
          <w:i w:val="false"/>
          <w:color w:val="000000"/>
        </w:rPr>
        <w:t>
опорного села</w:t>
      </w:r>
    </w:p>
    <w:bookmarkEnd w:id="53"/>
    <w:bookmarkStart w:name="z182" w:id="54"/>
    <w:p>
      <w:pPr>
        <w:spacing w:after="0"/>
        <w:ind w:left="0"/>
        <w:jc w:val="both"/>
      </w:pPr>
      <w:r>
        <w:rPr>
          <w:rFonts w:ascii="Times New Roman"/>
          <w:b w:val="false"/>
          <w:i w:val="false"/>
          <w:color w:val="000000"/>
          <w:sz w:val="28"/>
        </w:rPr>
        <w:t>
      20. Местные исполнительные органы направляют проект перечня опорных сел с приложением соответствующих обоснований в уполномоченный орган по вопросам регионального развития для оценки соответствия критериям, определенным в Методике определения опорных сельских населенных пунктов,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согласования и получения соответствующего заключения.</w:t>
      </w:r>
      <w:r>
        <w:br/>
      </w:r>
      <w:r>
        <w:rPr>
          <w:rFonts w:ascii="Times New Roman"/>
          <w:b w:val="false"/>
          <w:i w:val="false"/>
          <w:color w:val="000000"/>
          <w:sz w:val="28"/>
        </w:rPr>
        <w:t>
</w:t>
      </w:r>
      <w:r>
        <w:rPr>
          <w:rFonts w:ascii="Times New Roman"/>
          <w:b w:val="false"/>
          <w:i w:val="false"/>
          <w:color w:val="000000"/>
          <w:sz w:val="28"/>
        </w:rPr>
        <w:t>
      21. Из согласованного с уполномоченным органом по вопросам регионального развития перечня опорных сельских населенных пунктов местные исполнительные органы отбирают села для включения в Программу и разработки мастер-плана комплексного развития в пилотных опорных сельских населенных пунктов.</w:t>
      </w:r>
      <w:r>
        <w:br/>
      </w:r>
      <w:r>
        <w:rPr>
          <w:rFonts w:ascii="Times New Roman"/>
          <w:b w:val="false"/>
          <w:i w:val="false"/>
          <w:color w:val="000000"/>
          <w:sz w:val="28"/>
        </w:rPr>
        <w:t>
</w:t>
      </w:r>
      <w:r>
        <w:rPr>
          <w:rFonts w:ascii="Times New Roman"/>
          <w:b w:val="false"/>
          <w:i w:val="false"/>
          <w:color w:val="000000"/>
          <w:sz w:val="28"/>
        </w:rPr>
        <w:t>
      22. Акимы сельских округов с участием структурных подразделений местных исполнительных органов района (города) разрабатывают мастер-план опорных сел.</w:t>
      </w:r>
      <w:r>
        <w:br/>
      </w:r>
      <w:r>
        <w:rPr>
          <w:rFonts w:ascii="Times New Roman"/>
          <w:b w:val="false"/>
          <w:i w:val="false"/>
          <w:color w:val="000000"/>
          <w:sz w:val="28"/>
        </w:rPr>
        <w:t>
</w:t>
      </w:r>
      <w:r>
        <w:rPr>
          <w:rFonts w:ascii="Times New Roman"/>
          <w:b w:val="false"/>
          <w:i w:val="false"/>
          <w:color w:val="000000"/>
          <w:sz w:val="28"/>
        </w:rPr>
        <w:t>
      23. Мастер-план опорного села выносится на обсуждение схода местного сообщества и реализуется физическими и юридическими лицами на принципах солидарной ответственности.</w:t>
      </w:r>
      <w:r>
        <w:br/>
      </w:r>
      <w:r>
        <w:rPr>
          <w:rFonts w:ascii="Times New Roman"/>
          <w:b w:val="false"/>
          <w:i w:val="false"/>
          <w:color w:val="000000"/>
          <w:sz w:val="28"/>
        </w:rPr>
        <w:t>
</w:t>
      </w:r>
      <w:r>
        <w:rPr>
          <w:rFonts w:ascii="Times New Roman"/>
          <w:b w:val="false"/>
          <w:i w:val="false"/>
          <w:color w:val="000000"/>
          <w:sz w:val="28"/>
        </w:rPr>
        <w:t>
      24. Одобренный на сходе местного сообщества мастер-план опорного села выносится на рассмотрение районной комиссии и после получения положительного заключения направляется на рассмотрение в региональную комиссию.</w:t>
      </w:r>
      <w:r>
        <w:br/>
      </w:r>
      <w:r>
        <w:rPr>
          <w:rFonts w:ascii="Times New Roman"/>
          <w:b w:val="false"/>
          <w:i w:val="false"/>
          <w:color w:val="000000"/>
          <w:sz w:val="28"/>
        </w:rPr>
        <w:t>
</w:t>
      </w:r>
      <w:r>
        <w:rPr>
          <w:rFonts w:ascii="Times New Roman"/>
          <w:b w:val="false"/>
          <w:i w:val="false"/>
          <w:color w:val="000000"/>
          <w:sz w:val="28"/>
        </w:rPr>
        <w:t>
      25. Получивший положительное заключение от региональной комиссии мастер-план опорного села направляется оператору Программы для оценки, предоставления заключения по финансированию совместно с соответствующими центральными уполномоченными органами и вынесению на рассмотрение МВК.</w:t>
      </w:r>
      <w:r>
        <w:br/>
      </w:r>
      <w:r>
        <w:rPr>
          <w:rFonts w:ascii="Times New Roman"/>
          <w:b w:val="false"/>
          <w:i w:val="false"/>
          <w:color w:val="000000"/>
          <w:sz w:val="28"/>
        </w:rPr>
        <w:t>
      Мастер-план одобренный МВК утверждается маслихатом района (города) и реализуется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26. Мастер-план опорного села является составным компонентом Комплексного плана развития опорного сельского населенного пункта,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 и иных финансовых средств не запрещенных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27. Мастер-план опорного села включает в себя:</w:t>
      </w:r>
      <w:r>
        <w:br/>
      </w:r>
      <w:r>
        <w:rPr>
          <w:rFonts w:ascii="Times New Roman"/>
          <w:b w:val="false"/>
          <w:i w:val="false"/>
          <w:color w:val="000000"/>
          <w:sz w:val="28"/>
        </w:rPr>
        <w:t>
      анализ текущего состояния экономического развития и продуктивной занятости населения опорного села;</w:t>
      </w:r>
      <w:r>
        <w:br/>
      </w:r>
      <w:r>
        <w:rPr>
          <w:rFonts w:ascii="Times New Roman"/>
          <w:b w:val="false"/>
          <w:i w:val="false"/>
          <w:color w:val="000000"/>
          <w:sz w:val="28"/>
        </w:rPr>
        <w:t>
      определение возможности и условий развития опорного села, с учетом его специализации на конкретном виде экономической деятельности;</w:t>
      </w:r>
      <w:r>
        <w:br/>
      </w:r>
      <w:r>
        <w:rPr>
          <w:rFonts w:ascii="Times New Roman"/>
          <w:b w:val="false"/>
          <w:i w:val="false"/>
          <w:color w:val="000000"/>
          <w:sz w:val="28"/>
        </w:rPr>
        <w:t>
      механизмы и инструменты реализации мастер-плана, включающие меры государственной поддержки, оказываемых в рамках действующих государственных и отраслевых программ, так и частные инвестиции;</w:t>
      </w:r>
      <w:r>
        <w:br/>
      </w:r>
      <w:r>
        <w:rPr>
          <w:rFonts w:ascii="Times New Roman"/>
          <w:b w:val="false"/>
          <w:i w:val="false"/>
          <w:color w:val="000000"/>
          <w:sz w:val="28"/>
        </w:rPr>
        <w:t>
      пошаговые планы реализации мер по развитию опорного села, предусматривающие привлечение инвестиций, развитие сырьевой базы, переработку, развитие сопутствующих и вспомогательных производств, инфраструктуры, вовлечение самостоятельно занятых, безработных и малообеспеченных граждан в работу по развитию села;</w:t>
      </w:r>
      <w:r>
        <w:br/>
      </w:r>
      <w:r>
        <w:rPr>
          <w:rFonts w:ascii="Times New Roman"/>
          <w:b w:val="false"/>
          <w:i w:val="false"/>
          <w:color w:val="000000"/>
          <w:sz w:val="28"/>
        </w:rPr>
        <w:t>
      определение объемов мер государственной поддержки в рамках действующих государственных и отраслевых программ и других источников финансирования, сроков реализации и ответственных исполнителей.</w:t>
      </w:r>
      <w:r>
        <w:br/>
      </w:r>
      <w:r>
        <w:rPr>
          <w:rFonts w:ascii="Times New Roman"/>
          <w:b w:val="false"/>
          <w:i w:val="false"/>
          <w:color w:val="000000"/>
          <w:sz w:val="28"/>
        </w:rPr>
        <w:t>
</w:t>
      </w:r>
      <w:r>
        <w:rPr>
          <w:rFonts w:ascii="Times New Roman"/>
          <w:b w:val="false"/>
          <w:i w:val="false"/>
          <w:color w:val="000000"/>
          <w:sz w:val="28"/>
        </w:rPr>
        <w:t>
      28. На основании утвержденного местными представительными органами мастер-плана развития опорного села, местный исполнительный орган района (города), аким сельского округа (поселка) совместно определяют:</w:t>
      </w:r>
      <w:r>
        <w:br/>
      </w:r>
      <w:r>
        <w:rPr>
          <w:rFonts w:ascii="Times New Roman"/>
          <w:b w:val="false"/>
          <w:i w:val="false"/>
          <w:color w:val="000000"/>
          <w:sz w:val="28"/>
        </w:rPr>
        <w:t>
      1) перечень проектов, направленных на развитие предпринимательства, финансируемых как за счет государственных и отраслевых программ, так и из иных финансовых организаций;</w:t>
      </w:r>
      <w:r>
        <w:br/>
      </w:r>
      <w:r>
        <w:rPr>
          <w:rFonts w:ascii="Times New Roman"/>
          <w:b w:val="false"/>
          <w:i w:val="false"/>
          <w:color w:val="000000"/>
          <w:sz w:val="28"/>
        </w:rPr>
        <w:t>
      2) количество домов (квартир, общежитий), необходимых для обеспечения претендентов, желающих переехать в данный населенный пункт;</w:t>
      </w:r>
      <w:r>
        <w:br/>
      </w:r>
      <w:r>
        <w:rPr>
          <w:rFonts w:ascii="Times New Roman"/>
          <w:b w:val="false"/>
          <w:i w:val="false"/>
          <w:color w:val="000000"/>
          <w:sz w:val="28"/>
        </w:rPr>
        <w:t>
      3) количество создаваемых рабочих мест;</w:t>
      </w:r>
      <w:r>
        <w:br/>
      </w:r>
      <w:r>
        <w:rPr>
          <w:rFonts w:ascii="Times New Roman"/>
          <w:b w:val="false"/>
          <w:i w:val="false"/>
          <w:color w:val="000000"/>
          <w:sz w:val="28"/>
        </w:rPr>
        <w:t>
      4) количество лиц, претендующих на получение микрокредитов;</w:t>
      </w:r>
      <w:r>
        <w:br/>
      </w:r>
      <w:r>
        <w:rPr>
          <w:rFonts w:ascii="Times New Roman"/>
          <w:b w:val="false"/>
          <w:i w:val="false"/>
          <w:color w:val="000000"/>
          <w:sz w:val="28"/>
        </w:rPr>
        <w:t>
      5) количество лиц, претендующих на обучение и нуждающихся в трудоустройстве;</w:t>
      </w:r>
      <w:r>
        <w:br/>
      </w:r>
      <w:r>
        <w:rPr>
          <w:rFonts w:ascii="Times New Roman"/>
          <w:b w:val="false"/>
          <w:i w:val="false"/>
          <w:color w:val="000000"/>
          <w:sz w:val="28"/>
        </w:rPr>
        <w:t>
      6) количество лиц, реализующих проекты за счет кредитов полученных у банков и претендующих на субсидирование ставок вознаграждения;</w:t>
      </w:r>
      <w:r>
        <w:br/>
      </w:r>
      <w:r>
        <w:rPr>
          <w:rFonts w:ascii="Times New Roman"/>
          <w:b w:val="false"/>
          <w:i w:val="false"/>
          <w:color w:val="000000"/>
          <w:sz w:val="28"/>
        </w:rPr>
        <w:t>
      7) необходимые объемы и источники финансирования.</w:t>
      </w:r>
      <w:r>
        <w:br/>
      </w:r>
      <w:r>
        <w:rPr>
          <w:rFonts w:ascii="Times New Roman"/>
          <w:b w:val="false"/>
          <w:i w:val="false"/>
          <w:color w:val="000000"/>
          <w:sz w:val="28"/>
        </w:rPr>
        <w:t>
</w:t>
      </w:r>
      <w:r>
        <w:rPr>
          <w:rFonts w:ascii="Times New Roman"/>
          <w:b w:val="false"/>
          <w:i w:val="false"/>
          <w:color w:val="000000"/>
          <w:sz w:val="28"/>
        </w:rPr>
        <w:t>
      29. Финансирование мероприятий, предусмотренных мастер-планом опорного села, осуществляется за счет и в пределах средств, выделенных на реализацию Программы, а также других действующих государственных и отраслевых программ.</w:t>
      </w:r>
      <w:r>
        <w:br/>
      </w:r>
      <w:r>
        <w:rPr>
          <w:rFonts w:ascii="Times New Roman"/>
          <w:b w:val="false"/>
          <w:i w:val="false"/>
          <w:color w:val="000000"/>
          <w:sz w:val="28"/>
        </w:rPr>
        <w:t>
      Средства на финансирование мастер-планов развития опорных сел, разработанных в пилотном режиме в Акмолинской, Восточно-Казахстанской и Кызылординской областях (по одному опорному селу в каждом регионе) планируются дополнительно в размере не более 10 процентов от общей суммы доведенных лимитов.</w:t>
      </w:r>
      <w:r>
        <w:br/>
      </w:r>
      <w:r>
        <w:rPr>
          <w:rFonts w:ascii="Times New Roman"/>
          <w:b w:val="false"/>
          <w:i w:val="false"/>
          <w:color w:val="000000"/>
          <w:sz w:val="28"/>
        </w:rPr>
        <w:t>
      Распределение между регионами средств, выделенных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для финансирования развития опорных сел осуществляется на основании решения МВК по заявке администратора соответствующей республиканской бюджетной программы на основании утвержденных мастер-планов развития опорных сел.</w:t>
      </w:r>
      <w:r>
        <w:br/>
      </w:r>
      <w:r>
        <w:rPr>
          <w:rFonts w:ascii="Times New Roman"/>
          <w:b w:val="false"/>
          <w:i w:val="false"/>
          <w:color w:val="000000"/>
          <w:sz w:val="28"/>
        </w:rPr>
        <w:t>
</w:t>
      </w:r>
      <w:r>
        <w:rPr>
          <w:rFonts w:ascii="Times New Roman"/>
          <w:b w:val="false"/>
          <w:i w:val="false"/>
          <w:color w:val="000000"/>
          <w:sz w:val="28"/>
        </w:rPr>
        <w:t>
      30. Местные исполнительные органы области обеспечивают выполнение мероприятий предусмотренных в мастер-планах опорного сельского населенного пункта.</w:t>
      </w:r>
      <w:r>
        <w:br/>
      </w:r>
      <w:r>
        <w:rPr>
          <w:rFonts w:ascii="Times New Roman"/>
          <w:b w:val="false"/>
          <w:i w:val="false"/>
          <w:color w:val="000000"/>
          <w:sz w:val="28"/>
        </w:rPr>
        <w:t>
</w:t>
      </w:r>
      <w:r>
        <w:rPr>
          <w:rFonts w:ascii="Times New Roman"/>
          <w:b w:val="false"/>
          <w:i w:val="false"/>
          <w:color w:val="000000"/>
          <w:sz w:val="28"/>
        </w:rPr>
        <w:t>
      31. Оператор Программы совместно с уполномоченным органом по вопросам регионального развития проводит мониторинг и осуществляет контроль за реализацией мастер-планов опорных сел и представляет информацию о ходе их исполнения МВК.</w:t>
      </w:r>
    </w:p>
    <w:bookmarkEnd w:id="54"/>
    <w:bookmarkStart w:name="z194" w:id="55"/>
    <w:p>
      <w:pPr>
        <w:spacing w:after="0"/>
        <w:ind w:left="0"/>
        <w:jc w:val="left"/>
      </w:pPr>
      <w:r>
        <w:rPr>
          <w:rFonts w:ascii="Times New Roman"/>
          <w:b/>
          <w:i w:val="false"/>
          <w:color w:val="000000"/>
        </w:rPr>
        <w:t xml:space="preserve"> 
Параграф 6. Порядок отбора кредитных организаций</w:t>
      </w:r>
    </w:p>
    <w:bookmarkEnd w:id="55"/>
    <w:bookmarkStart w:name="z195" w:id="56"/>
    <w:p>
      <w:pPr>
        <w:spacing w:after="0"/>
        <w:ind w:left="0"/>
        <w:jc w:val="both"/>
      </w:pPr>
      <w:r>
        <w:rPr>
          <w:rFonts w:ascii="Times New Roman"/>
          <w:b w:val="false"/>
          <w:i w:val="false"/>
          <w:color w:val="000000"/>
          <w:sz w:val="28"/>
        </w:rPr>
        <w:t>
      32. Бюджетный кредит из республиканского бюджета предоставляется местному исполнительному органу на пять лет на принципах возвратности, срочности и платности с годовой ставкой вознаграждения 0,01 %;</w:t>
      </w:r>
      <w:r>
        <w:br/>
      </w:r>
      <w:r>
        <w:rPr>
          <w:rFonts w:ascii="Times New Roman"/>
          <w:b w:val="false"/>
          <w:i w:val="false"/>
          <w:color w:val="000000"/>
          <w:sz w:val="28"/>
        </w:rPr>
        <w:t>
</w:t>
      </w:r>
      <w:r>
        <w:rPr>
          <w:rFonts w:ascii="Times New Roman"/>
          <w:b w:val="false"/>
          <w:i w:val="false"/>
          <w:color w:val="000000"/>
          <w:sz w:val="28"/>
        </w:rPr>
        <w:t>
      33. Местные исполнительные органы областей для организации микрокредитования определяют уполномоченные региональные организации.</w:t>
      </w:r>
      <w:r>
        <w:br/>
      </w:r>
      <w:r>
        <w:rPr>
          <w:rFonts w:ascii="Times New Roman"/>
          <w:b w:val="false"/>
          <w:i w:val="false"/>
          <w:color w:val="000000"/>
          <w:sz w:val="28"/>
        </w:rPr>
        <w:t>
</w:t>
      </w:r>
      <w:r>
        <w:rPr>
          <w:rFonts w:ascii="Times New Roman"/>
          <w:b w:val="false"/>
          <w:i w:val="false"/>
          <w:color w:val="000000"/>
          <w:sz w:val="28"/>
        </w:rPr>
        <w:t>
      34. Уполномоченные региональные организации в соответствии с установленными </w:t>
      </w:r>
      <w:r>
        <w:rPr>
          <w:rFonts w:ascii="Times New Roman"/>
          <w:b w:val="false"/>
          <w:i w:val="false"/>
          <w:color w:val="000000"/>
          <w:sz w:val="28"/>
        </w:rPr>
        <w:t>Правилами</w:t>
      </w:r>
      <w:r>
        <w:rPr>
          <w:rFonts w:ascii="Times New Roman"/>
          <w:b w:val="false"/>
          <w:i w:val="false"/>
          <w:color w:val="000000"/>
          <w:sz w:val="28"/>
        </w:rPr>
        <w:t xml:space="preserve"> кредитования микрофинансовых (микрокредитных) организаций и кредитных товариществ на конкурсной основе, утвержденными настоящим приказом (далее – Правила кредитования), проводят открытый конкурс по отбору микрофинансовых (микрокредитных) организаций и кредитных товариществ для участия в Программе.</w:t>
      </w:r>
      <w:r>
        <w:br/>
      </w:r>
      <w:r>
        <w:rPr>
          <w:rFonts w:ascii="Times New Roman"/>
          <w:b w:val="false"/>
          <w:i w:val="false"/>
          <w:color w:val="000000"/>
          <w:sz w:val="28"/>
        </w:rPr>
        <w:t>
</w:t>
      </w:r>
      <w:r>
        <w:rPr>
          <w:rFonts w:ascii="Times New Roman"/>
          <w:b w:val="false"/>
          <w:i w:val="false"/>
          <w:color w:val="000000"/>
          <w:sz w:val="28"/>
        </w:rPr>
        <w:t>
      35. Кредитование конечных заемщиков без проведения конкурсов среди микрофинансовых (микрокредитных) организаций и кредитных товариществ может осуществлять сама уполномоченная региональная организация, имеющая статус финансового агентства.</w:t>
      </w:r>
      <w:r>
        <w:br/>
      </w:r>
      <w:r>
        <w:rPr>
          <w:rFonts w:ascii="Times New Roman"/>
          <w:b w:val="false"/>
          <w:i w:val="false"/>
          <w:color w:val="000000"/>
          <w:sz w:val="28"/>
        </w:rPr>
        <w:t>
</w:t>
      </w:r>
      <w:r>
        <w:rPr>
          <w:rFonts w:ascii="Times New Roman"/>
          <w:b w:val="false"/>
          <w:i w:val="false"/>
          <w:color w:val="000000"/>
          <w:sz w:val="28"/>
        </w:rPr>
        <w:t>
      36. Между микрофинансовыми (микрокредитными) организациями и кредитными товариществами, получившими право на участие в Программе и уполномоченной региональной организацией заключается договор о предоставлении кредита.</w:t>
      </w:r>
      <w:r>
        <w:br/>
      </w:r>
      <w:r>
        <w:rPr>
          <w:rFonts w:ascii="Times New Roman"/>
          <w:b w:val="false"/>
          <w:i w:val="false"/>
          <w:color w:val="000000"/>
          <w:sz w:val="28"/>
        </w:rPr>
        <w:t>
</w:t>
      </w:r>
      <w:r>
        <w:rPr>
          <w:rFonts w:ascii="Times New Roman"/>
          <w:b w:val="false"/>
          <w:i w:val="false"/>
          <w:color w:val="000000"/>
          <w:sz w:val="28"/>
        </w:rPr>
        <w:t>
      37. Для микрофинансовых (микрокредитных) организаций и/или кредитных товариществ годовая ставка вознаграждения по кредитам, предоставляемым уполномоченной региональной организацией, устанавливается уполномоченной региональной организацией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w:t>
      </w:r>
      <w:r>
        <w:rPr>
          <w:rFonts w:ascii="Times New Roman"/>
          <w:b w:val="false"/>
          <w:i w:val="false"/>
          <w:color w:val="000000"/>
          <w:sz w:val="28"/>
        </w:rPr>
        <w:t>
      38. В случае, когда уполномоченная региональная организация имеет статус финансового агентства, кредитный договор заключается непосредственно между нею и конечным заемщиком.</w:t>
      </w:r>
      <w:r>
        <w:br/>
      </w:r>
      <w:r>
        <w:rPr>
          <w:rFonts w:ascii="Times New Roman"/>
          <w:b w:val="false"/>
          <w:i w:val="false"/>
          <w:color w:val="000000"/>
          <w:sz w:val="28"/>
        </w:rPr>
        <w:t>
</w:t>
      </w:r>
      <w:r>
        <w:rPr>
          <w:rFonts w:ascii="Times New Roman"/>
          <w:b w:val="false"/>
          <w:i w:val="false"/>
          <w:color w:val="000000"/>
          <w:sz w:val="28"/>
        </w:rPr>
        <w:t>
      39. Максимальная годовая эффективная ставка вознаграждения по микрокредитам, предоставляемым уполномоченной региональной организацией, имеющей статус финансового агентства, устанавливается для конечного заемщика по согласованию с региональной комиссией.</w:t>
      </w:r>
      <w:r>
        <w:br/>
      </w:r>
      <w:r>
        <w:rPr>
          <w:rFonts w:ascii="Times New Roman"/>
          <w:b w:val="false"/>
          <w:i w:val="false"/>
          <w:color w:val="000000"/>
          <w:sz w:val="28"/>
        </w:rPr>
        <w:t>
      Максимальная годовая эффективная ставка вознаграждения по миникредитам для конечного заемщика устанавливается уполномоченной региональной организацией, имеющей статус финансового агентства, по согласованию с региональной комиссией в размере не более 5 %.</w:t>
      </w:r>
      <w:r>
        <w:br/>
      </w:r>
      <w:r>
        <w:rPr>
          <w:rFonts w:ascii="Times New Roman"/>
          <w:b w:val="false"/>
          <w:i w:val="false"/>
          <w:color w:val="000000"/>
          <w:sz w:val="28"/>
        </w:rPr>
        <w:t>
</w:t>
      </w:r>
      <w:r>
        <w:rPr>
          <w:rFonts w:ascii="Times New Roman"/>
          <w:b w:val="false"/>
          <w:i w:val="false"/>
          <w:color w:val="000000"/>
          <w:sz w:val="28"/>
        </w:rPr>
        <w:t>
      40. Максимальная годовая эффективная ставка вознаграждения по кредитным ресурсам для конечного заемщика, предоставляемым микрофинансовой (микрокредитной) организацией устанавливается уполномоченной региональной организацией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41. Значение максимальной годовой эффективной ставки вознаграждения по кредитным ресурсам дифференцируется в зависимости от вида предпринимательской деятельности.</w:t>
      </w:r>
    </w:p>
    <w:bookmarkEnd w:id="56"/>
    <w:bookmarkStart w:name="z205" w:id="57"/>
    <w:p>
      <w:pPr>
        <w:spacing w:after="0"/>
        <w:ind w:left="0"/>
        <w:jc w:val="left"/>
      </w:pPr>
      <w:r>
        <w:rPr>
          <w:rFonts w:ascii="Times New Roman"/>
          <w:b/>
          <w:i w:val="false"/>
          <w:color w:val="000000"/>
        </w:rPr>
        <w:t xml:space="preserve"> 
Параграф 7. Условия получения кредитных средств через</w:t>
      </w:r>
      <w:r>
        <w:br/>
      </w:r>
      <w:r>
        <w:rPr>
          <w:rFonts w:ascii="Times New Roman"/>
          <w:b/>
          <w:i w:val="false"/>
          <w:color w:val="000000"/>
        </w:rPr>
        <w:t>
микрофинансовые (микрокредитные) организации или</w:t>
      </w:r>
      <w:r>
        <w:br/>
      </w:r>
      <w:r>
        <w:rPr>
          <w:rFonts w:ascii="Times New Roman"/>
          <w:b/>
          <w:i w:val="false"/>
          <w:color w:val="000000"/>
        </w:rPr>
        <w:t>
уполномоченную региональную организацию,</w:t>
      </w:r>
      <w:r>
        <w:br/>
      </w:r>
      <w:r>
        <w:rPr>
          <w:rFonts w:ascii="Times New Roman"/>
          <w:b/>
          <w:i w:val="false"/>
          <w:color w:val="000000"/>
        </w:rPr>
        <w:t>
имеющую статус финансового агентства</w:t>
      </w:r>
    </w:p>
    <w:bookmarkEnd w:id="57"/>
    <w:bookmarkStart w:name="z206" w:id="58"/>
    <w:p>
      <w:pPr>
        <w:spacing w:after="0"/>
        <w:ind w:left="0"/>
        <w:jc w:val="both"/>
      </w:pPr>
      <w:r>
        <w:rPr>
          <w:rFonts w:ascii="Times New Roman"/>
          <w:b w:val="false"/>
          <w:i w:val="false"/>
          <w:color w:val="000000"/>
          <w:sz w:val="28"/>
        </w:rPr>
        <w:t>
      42. В случае намерения претендентов получить микрокредит через уполномоченную региональную организацию, имеющую статус финансового агентства или через отобранные на конкурсной основе микрофинансовые (микрокредитные) организации центры занятости населения рассматривают представленные заявления и документы, формируют списки претендентов по видам получения государственной поддержки и перечень проектов, требующих развития инженерно-коммуникационной инфраструктуры и/или приобретение оборудования для проектов, реализуемых участником Программы в соответствии с:</w:t>
      </w:r>
      <w:r>
        <w:br/>
      </w:r>
      <w:r>
        <w:rPr>
          <w:rFonts w:ascii="Times New Roman"/>
          <w:b w:val="false"/>
          <w:i w:val="false"/>
          <w:color w:val="000000"/>
          <w:sz w:val="28"/>
        </w:rPr>
        <w:t>
      1) Картой развития предпринимательства (или приоритетными направлениями развития предпринимательства в регионе);</w:t>
      </w:r>
      <w:r>
        <w:br/>
      </w:r>
      <w:r>
        <w:rPr>
          <w:rFonts w:ascii="Times New Roman"/>
          <w:b w:val="false"/>
          <w:i w:val="false"/>
          <w:color w:val="000000"/>
          <w:sz w:val="28"/>
        </w:rPr>
        <w:t>
      2) Мастер-планом опорного села и направляют:</w:t>
      </w:r>
      <w:r>
        <w:br/>
      </w:r>
      <w:r>
        <w:rPr>
          <w:rFonts w:ascii="Times New Roman"/>
          <w:b w:val="false"/>
          <w:i w:val="false"/>
          <w:color w:val="000000"/>
          <w:sz w:val="28"/>
        </w:rPr>
        <w:t>
      уполномоченному органу района (города) по развитию предпринимательства;</w:t>
      </w:r>
      <w:r>
        <w:br/>
      </w:r>
      <w:r>
        <w:rPr>
          <w:rFonts w:ascii="Times New Roman"/>
          <w:b w:val="false"/>
          <w:i w:val="false"/>
          <w:color w:val="000000"/>
          <w:sz w:val="28"/>
        </w:rPr>
        <w:t>
      акиму сельского округа, поселка по месту реализации предполагаемого проекта;</w:t>
      </w:r>
      <w:r>
        <w:br/>
      </w:r>
      <w:r>
        <w:rPr>
          <w:rFonts w:ascii="Times New Roman"/>
          <w:b w:val="false"/>
          <w:i w:val="false"/>
          <w:color w:val="000000"/>
          <w:sz w:val="28"/>
        </w:rPr>
        <w:t>
      отобранным на конкурсной основе микрофинансовым (микрокредитным) организациям или уполномоченной региональной организации, имеющей статус финансового агентства;</w:t>
      </w:r>
      <w:r>
        <w:br/>
      </w:r>
      <w:r>
        <w:rPr>
          <w:rFonts w:ascii="Times New Roman"/>
          <w:b w:val="false"/>
          <w:i w:val="false"/>
          <w:color w:val="000000"/>
          <w:sz w:val="28"/>
        </w:rPr>
        <w:t>
      уполномоченному органу (района) по развитию инженерно-коммуникационной инфраструктуры в случае потребности развития и/или сооружения инженерно-коммуникационной инфраструктуры и/или приобретения оборудования для проектов, реализуемых участником Программы заявленной претендентом.</w:t>
      </w:r>
      <w:r>
        <w:br/>
      </w:r>
      <w:r>
        <w:rPr>
          <w:rFonts w:ascii="Times New Roman"/>
          <w:b w:val="false"/>
          <w:i w:val="false"/>
          <w:color w:val="000000"/>
          <w:sz w:val="28"/>
        </w:rPr>
        <w:t>
</w:t>
      </w:r>
      <w:r>
        <w:rPr>
          <w:rFonts w:ascii="Times New Roman"/>
          <w:b w:val="false"/>
          <w:i w:val="false"/>
          <w:color w:val="000000"/>
          <w:sz w:val="28"/>
        </w:rPr>
        <w:t>
      43. Уполномоченные органы, аким сельского округа, поселка и организаций в течение десяти рабочих дней со дня получения запроса направляют в центр занятости населения:</w:t>
      </w:r>
      <w:r>
        <w:br/>
      </w:r>
      <w:r>
        <w:rPr>
          <w:rFonts w:ascii="Times New Roman"/>
          <w:b w:val="false"/>
          <w:i w:val="false"/>
          <w:color w:val="000000"/>
          <w:sz w:val="28"/>
        </w:rPr>
        <w:t>
      1) заключение о соответствии предлагаемого проекта мастер-плану опорного села, Карте развития предпринимательства (или приоритетным направлениям развития предпринимательства в регионе) (уполномоченный орган района (города) по развитию предпринимательства);</w:t>
      </w:r>
      <w:r>
        <w:br/>
      </w:r>
      <w:r>
        <w:rPr>
          <w:rFonts w:ascii="Times New Roman"/>
          <w:b w:val="false"/>
          <w:i w:val="false"/>
          <w:color w:val="000000"/>
          <w:sz w:val="28"/>
        </w:rPr>
        <w:t>
      2) согласование целесообразности реализации проекта либо обоснованный отказ (аким сельского округа, поселка);</w:t>
      </w:r>
      <w:r>
        <w:br/>
      </w:r>
      <w:r>
        <w:rPr>
          <w:rFonts w:ascii="Times New Roman"/>
          <w:b w:val="false"/>
          <w:i w:val="false"/>
          <w:color w:val="000000"/>
          <w:sz w:val="28"/>
        </w:rPr>
        <w:t>
      3) заключение о возможности микрокредитования претендентов на участие в данном направлении Программы (отобранные на конкурсной основе микрофинансовые (микрокредитные) организации, уполномоченная региональная организация, имеющая статус финансового агентства);</w:t>
      </w:r>
      <w:r>
        <w:br/>
      </w:r>
      <w:r>
        <w:rPr>
          <w:rFonts w:ascii="Times New Roman"/>
          <w:b w:val="false"/>
          <w:i w:val="false"/>
          <w:color w:val="000000"/>
          <w:sz w:val="28"/>
        </w:rPr>
        <w:t>
      4) заключение о возможности (или невозможности) развития и/или сооружения инженерно-коммуникационной инфраструктуры и/или приобретения оборудования для проектов, реализуемых участником Программы (уполномоченный орган (района) по развитию и обустройству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44. В случае намерения претендентов получить миникредит через уполномоченную региональную организацию, имеющую статус финансового агентства, центры занятости населения рассматривают представленные заявления и документы в соответствии с:</w:t>
      </w:r>
      <w:r>
        <w:br/>
      </w:r>
      <w:r>
        <w:rPr>
          <w:rFonts w:ascii="Times New Roman"/>
          <w:b w:val="false"/>
          <w:i w:val="false"/>
          <w:color w:val="000000"/>
          <w:sz w:val="28"/>
        </w:rPr>
        <w:t>
      1) Картой развития предпринимательства (или приоритетными направлениями развития предпринимательства в регионе);</w:t>
      </w:r>
      <w:r>
        <w:br/>
      </w:r>
      <w:r>
        <w:rPr>
          <w:rFonts w:ascii="Times New Roman"/>
          <w:b w:val="false"/>
          <w:i w:val="false"/>
          <w:color w:val="000000"/>
          <w:sz w:val="28"/>
        </w:rPr>
        <w:t>
      2) мастер-планом опорного села и направляют уполномоченной региональной организации, имеющей статус финансового агентства.</w:t>
      </w:r>
      <w:r>
        <w:br/>
      </w:r>
      <w:r>
        <w:rPr>
          <w:rFonts w:ascii="Times New Roman"/>
          <w:b w:val="false"/>
          <w:i w:val="false"/>
          <w:color w:val="000000"/>
          <w:sz w:val="28"/>
        </w:rPr>
        <w:t>
      Уполномоченная региональная организация, имеющая статус финансового агентства, в течение десяти рабочих дней со дня получения запроса направляет в центр занятости населения заключение о возможности миникредитования претендентов.</w:t>
      </w:r>
      <w:r>
        <w:br/>
      </w:r>
      <w:r>
        <w:rPr>
          <w:rFonts w:ascii="Times New Roman"/>
          <w:b w:val="false"/>
          <w:i w:val="false"/>
          <w:color w:val="000000"/>
          <w:sz w:val="28"/>
        </w:rPr>
        <w:t>
</w:t>
      </w:r>
      <w:r>
        <w:rPr>
          <w:rFonts w:ascii="Times New Roman"/>
          <w:b w:val="false"/>
          <w:i w:val="false"/>
          <w:color w:val="000000"/>
          <w:sz w:val="28"/>
        </w:rPr>
        <w:t>
      45. Центр занятости населения в течение пяти рабочих дней после получения вышеуказанных документов принимает решение о включении в состав потенциальных участников данного направления Программы либо отказе и в течение трех рабочих дней со дня принятия решения письменно уведомляет об этом заявителя.</w:t>
      </w:r>
      <w:r>
        <w:br/>
      </w:r>
      <w:r>
        <w:rPr>
          <w:rFonts w:ascii="Times New Roman"/>
          <w:b w:val="false"/>
          <w:i w:val="false"/>
          <w:color w:val="000000"/>
          <w:sz w:val="28"/>
        </w:rPr>
        <w:t>
</w:t>
      </w:r>
      <w:r>
        <w:rPr>
          <w:rFonts w:ascii="Times New Roman"/>
          <w:b w:val="false"/>
          <w:i w:val="false"/>
          <w:color w:val="000000"/>
          <w:sz w:val="28"/>
        </w:rPr>
        <w:t>
      46. Центры занятости населения с лицами, включенными в состав участников данного направления Программы, заключают социальный контракт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47. Центры занятости населения направляют участников Программы в организации по оказанию сервисных услуг, где обеспечивается их бесплатное обучение основам предпринимательства со сроком до одного месяца с содействием в подготовке бизнес-плана и предоставлением материальной помощи на проезд и проживание.</w:t>
      </w:r>
      <w:r>
        <w:br/>
      </w:r>
      <w:r>
        <w:rPr>
          <w:rFonts w:ascii="Times New Roman"/>
          <w:b w:val="false"/>
          <w:i w:val="false"/>
          <w:color w:val="000000"/>
          <w:sz w:val="28"/>
        </w:rPr>
        <w:t>
      График проведения обучения согласовывается с центрами занятости населения.</w:t>
      </w:r>
      <w:r>
        <w:br/>
      </w:r>
      <w:r>
        <w:rPr>
          <w:rFonts w:ascii="Times New Roman"/>
          <w:b w:val="false"/>
          <w:i w:val="false"/>
          <w:color w:val="000000"/>
          <w:sz w:val="28"/>
        </w:rPr>
        <w:t>
      Организация по оказанию сервисных услуг предоставляет заключение обосновывающее экономическую и финансовую состоятельность бизнес-плана проекта участника Программы.</w:t>
      </w:r>
      <w:r>
        <w:br/>
      </w:r>
      <w:r>
        <w:rPr>
          <w:rFonts w:ascii="Times New Roman"/>
          <w:b w:val="false"/>
          <w:i w:val="false"/>
          <w:color w:val="000000"/>
          <w:sz w:val="28"/>
        </w:rPr>
        <w:t>
      В случае нахождения организации по оказанию сервисных услуг в населенных пунктах за пределами мест постоянного проживания, участнику Программы предоставляется материальная помощь.</w:t>
      </w:r>
      <w:r>
        <w:br/>
      </w:r>
      <w:r>
        <w:rPr>
          <w:rFonts w:ascii="Times New Roman"/>
          <w:b w:val="false"/>
          <w:i w:val="false"/>
          <w:color w:val="000000"/>
          <w:sz w:val="28"/>
        </w:rPr>
        <w:t>
</w:t>
      </w:r>
      <w:r>
        <w:rPr>
          <w:rFonts w:ascii="Times New Roman"/>
          <w:b w:val="false"/>
          <w:i w:val="false"/>
          <w:color w:val="000000"/>
          <w:sz w:val="28"/>
        </w:rPr>
        <w:t>
      48. Выплата материальной помощи на проезд и проживание, осуществляется на основании подтверждающих документов о прохождении курсов обучения основам предпринимательства.</w:t>
      </w:r>
      <w:r>
        <w:br/>
      </w:r>
      <w:r>
        <w:rPr>
          <w:rFonts w:ascii="Times New Roman"/>
          <w:b w:val="false"/>
          <w:i w:val="false"/>
          <w:color w:val="000000"/>
          <w:sz w:val="28"/>
        </w:rPr>
        <w:t>
</w:t>
      </w:r>
      <w:r>
        <w:rPr>
          <w:rFonts w:ascii="Times New Roman"/>
          <w:b w:val="false"/>
          <w:i w:val="false"/>
          <w:color w:val="000000"/>
          <w:sz w:val="28"/>
        </w:rPr>
        <w:t>
      49. На получение микрокредита без обучения основам предпринимательства могут претендовать лица, расширяющие действующий бизнес, или ранее прошедшие обучение основам предпринимательства, либо лица, имеющие подтверждающие документы о прохождении соответствующих курсов обучения основам предпринимательства в течение не более чем трех предшествующих получению микрокредита лет.</w:t>
      </w:r>
      <w:r>
        <w:br/>
      </w:r>
      <w:r>
        <w:rPr>
          <w:rFonts w:ascii="Times New Roman"/>
          <w:b w:val="false"/>
          <w:i w:val="false"/>
          <w:color w:val="000000"/>
          <w:sz w:val="28"/>
        </w:rPr>
        <w:t>
</w:t>
      </w:r>
      <w:r>
        <w:rPr>
          <w:rFonts w:ascii="Times New Roman"/>
          <w:b w:val="false"/>
          <w:i w:val="false"/>
          <w:color w:val="000000"/>
          <w:sz w:val="28"/>
        </w:rPr>
        <w:t>
      50. Участник Программы обращается с заявкой на получение микрокредита в ранее отобранную по результатам конкурса микрофинансовую (микрокредитную) организацию либо уполномоченную региональную организацию со статусом финансового агентства за получением микрокредита.</w:t>
      </w:r>
      <w:r>
        <w:br/>
      </w:r>
      <w:r>
        <w:rPr>
          <w:rFonts w:ascii="Times New Roman"/>
          <w:b w:val="false"/>
          <w:i w:val="false"/>
          <w:color w:val="000000"/>
          <w:sz w:val="28"/>
        </w:rPr>
        <w:t>
      Для получения миникредита участник Программы обращается с заявкой в уполномоченную региональную организацию, имеющую статус финансового агентства.</w:t>
      </w:r>
      <w:r>
        <w:br/>
      </w:r>
      <w:r>
        <w:rPr>
          <w:rFonts w:ascii="Times New Roman"/>
          <w:b w:val="false"/>
          <w:i w:val="false"/>
          <w:color w:val="000000"/>
          <w:sz w:val="28"/>
        </w:rPr>
        <w:t>
</w:t>
      </w:r>
      <w:r>
        <w:rPr>
          <w:rFonts w:ascii="Times New Roman"/>
          <w:b w:val="false"/>
          <w:i w:val="false"/>
          <w:color w:val="000000"/>
          <w:sz w:val="28"/>
        </w:rPr>
        <w:t>
      51. Микрофинансовая (микрокредитная) организация либо уполномоченная региональная организация, имеющая статус финансового агентства, в течение пяти рабочих дней проводит оценку проекта и принимает решение о возможности (или невозможности) микрокредитования или миникредитования участника Программы и направляют заключение в центры занятости населения.</w:t>
      </w:r>
      <w:r>
        <w:br/>
      </w:r>
      <w:r>
        <w:rPr>
          <w:rFonts w:ascii="Times New Roman"/>
          <w:b w:val="false"/>
          <w:i w:val="false"/>
          <w:color w:val="000000"/>
          <w:sz w:val="28"/>
        </w:rPr>
        <w:t>
</w:t>
      </w:r>
      <w:r>
        <w:rPr>
          <w:rFonts w:ascii="Times New Roman"/>
          <w:b w:val="false"/>
          <w:i w:val="false"/>
          <w:color w:val="000000"/>
          <w:sz w:val="28"/>
        </w:rPr>
        <w:t>
      52. При рассмотрении проектов участников Программы микрофинансовая (микрокредитная) организация либо уполномоченная региональная организация, имеющая статус финансового агентства:</w:t>
      </w:r>
      <w:r>
        <w:br/>
      </w:r>
      <w:r>
        <w:rPr>
          <w:rFonts w:ascii="Times New Roman"/>
          <w:b w:val="false"/>
          <w:i w:val="false"/>
          <w:color w:val="000000"/>
          <w:sz w:val="28"/>
        </w:rPr>
        <w:t>
      1) осуществляет оценку бизнес-плана заявителей на организацию или расширение собственного дела;</w:t>
      </w:r>
      <w:r>
        <w:br/>
      </w:r>
      <w:r>
        <w:rPr>
          <w:rFonts w:ascii="Times New Roman"/>
          <w:b w:val="false"/>
          <w:i w:val="false"/>
          <w:color w:val="000000"/>
          <w:sz w:val="28"/>
        </w:rPr>
        <w:t>
      2) проводит индивидуальное собеседование с участниками Программы и проводит обследование доходов и ресурсов заявителя для определения платежеспособности и/или наличия залогового обеспечения.</w:t>
      </w:r>
      <w:r>
        <w:br/>
      </w:r>
      <w:r>
        <w:rPr>
          <w:rFonts w:ascii="Times New Roman"/>
          <w:b w:val="false"/>
          <w:i w:val="false"/>
          <w:color w:val="000000"/>
          <w:sz w:val="28"/>
        </w:rPr>
        <w:t>
</w:t>
      </w:r>
      <w:r>
        <w:rPr>
          <w:rFonts w:ascii="Times New Roman"/>
          <w:b w:val="false"/>
          <w:i w:val="false"/>
          <w:color w:val="000000"/>
          <w:sz w:val="28"/>
        </w:rPr>
        <w:t>
      53. В случае принятия положительного решения, заключение микрофинансовой (микрокредитной) организации либо уполномоченной региональной организации, имеющей статус финансового агентства, в течение пяти рабочих дней направляется в центры занятости населения.</w:t>
      </w:r>
      <w:r>
        <w:br/>
      </w:r>
      <w:r>
        <w:rPr>
          <w:rFonts w:ascii="Times New Roman"/>
          <w:b w:val="false"/>
          <w:i w:val="false"/>
          <w:color w:val="000000"/>
          <w:sz w:val="28"/>
        </w:rPr>
        <w:t>
</w:t>
      </w:r>
      <w:r>
        <w:rPr>
          <w:rFonts w:ascii="Times New Roman"/>
          <w:b w:val="false"/>
          <w:i w:val="false"/>
          <w:color w:val="000000"/>
          <w:sz w:val="28"/>
        </w:rPr>
        <w:t>
      54. В случае отрицательного решения, микрофинансовая (микрокредитная) организация либо уполномоченная региональная организация, имеющая статус финансового агентства, информирует об этом заявителя с указанием причин отказа, возвращает заявителю пакет документов и уведомляет центры занятости населения.</w:t>
      </w:r>
      <w:r>
        <w:br/>
      </w:r>
      <w:r>
        <w:rPr>
          <w:rFonts w:ascii="Times New Roman"/>
          <w:b w:val="false"/>
          <w:i w:val="false"/>
          <w:color w:val="000000"/>
          <w:sz w:val="28"/>
        </w:rPr>
        <w:t>
</w:t>
      </w:r>
      <w:r>
        <w:rPr>
          <w:rFonts w:ascii="Times New Roman"/>
          <w:b w:val="false"/>
          <w:i w:val="false"/>
          <w:color w:val="000000"/>
          <w:sz w:val="28"/>
        </w:rPr>
        <w:t>
      55. Информация о заключении договора и выделении либо об отказе в выделении микрокредита или миникредита направляется микрофинансовой (микрокредитной) организацией либо уполномоченной региональной организацией, имеющей статус финансового агентства, в центры занятости населения в течение пяти рабочих дней со дня заключения договора.</w:t>
      </w:r>
      <w:r>
        <w:br/>
      </w:r>
      <w:r>
        <w:rPr>
          <w:rFonts w:ascii="Times New Roman"/>
          <w:b w:val="false"/>
          <w:i w:val="false"/>
          <w:color w:val="000000"/>
          <w:sz w:val="28"/>
        </w:rPr>
        <w:t>
</w:t>
      </w:r>
      <w:r>
        <w:rPr>
          <w:rFonts w:ascii="Times New Roman"/>
          <w:b w:val="false"/>
          <w:i w:val="false"/>
          <w:color w:val="000000"/>
          <w:sz w:val="28"/>
        </w:rPr>
        <w:t>
      56. Изменения в ранее заключенные социальные контракты вносятся центром занятости населения в течение пяти рабочих дней со дня принятия решения микрофинансовой (микрокредитной) организацией либо уполномоченной региональной организацией, имеющей статус финансового агентства.</w:t>
      </w:r>
      <w:r>
        <w:br/>
      </w:r>
      <w:r>
        <w:rPr>
          <w:rFonts w:ascii="Times New Roman"/>
          <w:b w:val="false"/>
          <w:i w:val="false"/>
          <w:color w:val="000000"/>
          <w:sz w:val="28"/>
        </w:rPr>
        <w:t>
</w:t>
      </w:r>
      <w:r>
        <w:rPr>
          <w:rFonts w:ascii="Times New Roman"/>
          <w:b w:val="false"/>
          <w:i w:val="false"/>
          <w:color w:val="000000"/>
          <w:sz w:val="28"/>
        </w:rPr>
        <w:t>
      57. После получения микрокредита изменение целевого назначения микрокредита допускается по согласованию с уполномоченной региональной комиссией, в рамках определенных приоритетных направлений развития предпринимательства на селе в разрезе отраслей экономики или Карты развития предпринимательства.</w:t>
      </w:r>
      <w:r>
        <w:br/>
      </w:r>
      <w:r>
        <w:rPr>
          <w:rFonts w:ascii="Times New Roman"/>
          <w:b w:val="false"/>
          <w:i w:val="false"/>
          <w:color w:val="000000"/>
          <w:sz w:val="28"/>
        </w:rPr>
        <w:t>
</w:t>
      </w:r>
      <w:r>
        <w:rPr>
          <w:rFonts w:ascii="Times New Roman"/>
          <w:b w:val="false"/>
          <w:i w:val="false"/>
          <w:color w:val="000000"/>
          <w:sz w:val="28"/>
        </w:rPr>
        <w:t>
      58. Участник Программы после получения положительного заключения на кредитование или получения микрокредита или миникредита через кредитное товарищество в течение пяти рабочих дней вправе заключить с организацией по оказанию сервисных услуг договор на предоставление дополнительных услуг по сопровождению проекта (бухгалтерские, юридические, маркетинговые и другие виды услуг) сроком до одного года.</w:t>
      </w:r>
      <w:r>
        <w:br/>
      </w:r>
      <w:r>
        <w:rPr>
          <w:rFonts w:ascii="Times New Roman"/>
          <w:b w:val="false"/>
          <w:i w:val="false"/>
          <w:color w:val="000000"/>
          <w:sz w:val="28"/>
        </w:rPr>
        <w:t>
</w:t>
      </w:r>
      <w:r>
        <w:rPr>
          <w:rFonts w:ascii="Times New Roman"/>
          <w:b w:val="false"/>
          <w:i w:val="false"/>
          <w:color w:val="000000"/>
          <w:sz w:val="28"/>
        </w:rPr>
        <w:t>
      59. Участники Программы, впервые получившие микрокредит (миникредит) для развития предпринимательства, проходят регистрацию в налоговых органах в соответствии с </w:t>
      </w:r>
      <w:r>
        <w:rPr>
          <w:rFonts w:ascii="Times New Roman"/>
          <w:b w:val="false"/>
          <w:i w:val="false"/>
          <w:color w:val="000000"/>
          <w:sz w:val="28"/>
        </w:rPr>
        <w:t>налоговым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60. Участники Программы, досрочно погасившие микрокредиты, имеют право повторно обратиться за получением микрокредита для расширения собственного дела и получить микрокредит до пяти миллионов тенге.</w:t>
      </w:r>
      <w:r>
        <w:br/>
      </w:r>
      <w:r>
        <w:rPr>
          <w:rFonts w:ascii="Times New Roman"/>
          <w:b w:val="false"/>
          <w:i w:val="false"/>
          <w:color w:val="000000"/>
          <w:sz w:val="28"/>
        </w:rPr>
        <w:t>
      Право на получение микрокредита имеют лица, ранее получившие микрокредит в рамках Программы, зарегистрированные в налоговых органах в соответствии с </w:t>
      </w:r>
      <w:r>
        <w:rPr>
          <w:rFonts w:ascii="Times New Roman"/>
          <w:b w:val="false"/>
          <w:i w:val="false"/>
          <w:color w:val="000000"/>
          <w:sz w:val="28"/>
        </w:rPr>
        <w:t>налоговым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подтвердившее целевое использование выданного микрокредита при условии дополнительного создания не менее десяти процентов новых постоянных рабочих мест по отношению к действующим.</w:t>
      </w:r>
      <w:r>
        <w:br/>
      </w:r>
      <w:r>
        <w:rPr>
          <w:rFonts w:ascii="Times New Roman"/>
          <w:b w:val="false"/>
          <w:i w:val="false"/>
          <w:color w:val="000000"/>
          <w:sz w:val="28"/>
        </w:rPr>
        <w:t>
      Условия участия за получением микрокредита определяются в соответствии с настоящими Правилами.</w:t>
      </w:r>
    </w:p>
    <w:bookmarkEnd w:id="58"/>
    <w:bookmarkStart w:name="z225" w:id="59"/>
    <w:p>
      <w:pPr>
        <w:spacing w:after="0"/>
        <w:ind w:left="0"/>
        <w:jc w:val="left"/>
      </w:pPr>
      <w:r>
        <w:rPr>
          <w:rFonts w:ascii="Times New Roman"/>
          <w:b/>
          <w:i w:val="false"/>
          <w:color w:val="000000"/>
        </w:rPr>
        <w:t xml:space="preserve"> 
Параграф 8. Условия получения микрокредита через кредитные</w:t>
      </w:r>
      <w:r>
        <w:br/>
      </w:r>
      <w:r>
        <w:rPr>
          <w:rFonts w:ascii="Times New Roman"/>
          <w:b/>
          <w:i w:val="false"/>
          <w:color w:val="000000"/>
        </w:rPr>
        <w:t>
товарищества</w:t>
      </w:r>
    </w:p>
    <w:bookmarkEnd w:id="59"/>
    <w:bookmarkStart w:name="z226" w:id="60"/>
    <w:p>
      <w:pPr>
        <w:spacing w:after="0"/>
        <w:ind w:left="0"/>
        <w:jc w:val="both"/>
      </w:pPr>
      <w:r>
        <w:rPr>
          <w:rFonts w:ascii="Times New Roman"/>
          <w:b w:val="false"/>
          <w:i w:val="false"/>
          <w:color w:val="000000"/>
          <w:sz w:val="28"/>
        </w:rPr>
        <w:t>
      61. В случае, если претендент намерен получить микрокредит через кредитное товарищество, он может присоединиться к действующему кредитному товариществу или создать новое кредитное товарищество, которое будет участвовать в конкурсе по отбору кредитных товариществ, проводимому уполномоченной региональной организацией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кредитования.</w:t>
      </w:r>
      <w:r>
        <w:br/>
      </w:r>
      <w:r>
        <w:rPr>
          <w:rFonts w:ascii="Times New Roman"/>
          <w:b w:val="false"/>
          <w:i w:val="false"/>
          <w:color w:val="000000"/>
          <w:sz w:val="28"/>
        </w:rPr>
        <w:t>
</w:t>
      </w:r>
      <w:r>
        <w:rPr>
          <w:rFonts w:ascii="Times New Roman"/>
          <w:b w:val="false"/>
          <w:i w:val="false"/>
          <w:color w:val="000000"/>
          <w:sz w:val="28"/>
        </w:rPr>
        <w:t>
      62. Центр занятости населения после получения заявления и документов от члена кредитного товарищества принимает решение о включении в состав участников Программы либо отказе и в течение трех рабочих дней со дня принятия решения письменно уведомляет их об этом.</w:t>
      </w:r>
      <w:r>
        <w:br/>
      </w:r>
      <w:r>
        <w:rPr>
          <w:rFonts w:ascii="Times New Roman"/>
          <w:b w:val="false"/>
          <w:i w:val="false"/>
          <w:color w:val="000000"/>
          <w:sz w:val="28"/>
        </w:rPr>
        <w:t>
      63. Центры занятости направляют участника Программы в организацию по оказанию сервисных услуг для получения услуг, предусмотренных пунктом 72 настоящих Правил.</w:t>
      </w:r>
    </w:p>
    <w:bookmarkEnd w:id="60"/>
    <w:bookmarkStart w:name="z228" w:id="61"/>
    <w:p>
      <w:pPr>
        <w:spacing w:after="0"/>
        <w:ind w:left="0"/>
        <w:jc w:val="left"/>
      </w:pPr>
      <w:r>
        <w:rPr>
          <w:rFonts w:ascii="Times New Roman"/>
          <w:b/>
          <w:i w:val="false"/>
          <w:color w:val="000000"/>
        </w:rPr>
        <w:t xml:space="preserve"> 
Параграф 9. Условия субсидирования ставки вознаграждения</w:t>
      </w:r>
      <w:r>
        <w:br/>
      </w:r>
      <w:r>
        <w:rPr>
          <w:rFonts w:ascii="Times New Roman"/>
          <w:b/>
          <w:i w:val="false"/>
          <w:color w:val="000000"/>
        </w:rPr>
        <w:t>
по кредитам банков второго уровня</w:t>
      </w:r>
    </w:p>
    <w:bookmarkEnd w:id="61"/>
    <w:bookmarkStart w:name="z229" w:id="62"/>
    <w:p>
      <w:pPr>
        <w:spacing w:after="0"/>
        <w:ind w:left="0"/>
        <w:jc w:val="both"/>
      </w:pPr>
      <w:r>
        <w:rPr>
          <w:rFonts w:ascii="Times New Roman"/>
          <w:b w:val="false"/>
          <w:i w:val="false"/>
          <w:color w:val="000000"/>
          <w:sz w:val="28"/>
        </w:rPr>
        <w:t>
      64. Субсидирование ставки вознаграждения по кредитам банков второго уровня лиц, проживающих в опорных сельских населенных пунктах, осуществляются по механизмам, условиям и источникам финансирования, предусмотренными в </w:t>
      </w:r>
      <w:r>
        <w:rPr>
          <w:rFonts w:ascii="Times New Roman"/>
          <w:b w:val="false"/>
          <w:i w:val="false"/>
          <w:color w:val="000000"/>
          <w:sz w:val="28"/>
        </w:rPr>
        <w:t>Единой программе</w:t>
      </w:r>
      <w:r>
        <w:rPr>
          <w:rFonts w:ascii="Times New Roman"/>
          <w:b w:val="false"/>
          <w:i w:val="false"/>
          <w:color w:val="000000"/>
          <w:sz w:val="28"/>
        </w:rPr>
        <w:t xml:space="preserve"> поддержки и развития бизнеса «Дорожная карта бизнеса 2020», утвержденной постановлением Правительства Республики Казахстан от 31 марта 2015 года № 168.</w:t>
      </w:r>
      <w:r>
        <w:br/>
      </w:r>
      <w:r>
        <w:rPr>
          <w:rFonts w:ascii="Times New Roman"/>
          <w:b w:val="false"/>
          <w:i w:val="false"/>
          <w:color w:val="000000"/>
          <w:sz w:val="28"/>
        </w:rPr>
        <w:t>
</w:t>
      </w:r>
      <w:r>
        <w:rPr>
          <w:rFonts w:ascii="Times New Roman"/>
          <w:b w:val="false"/>
          <w:i w:val="false"/>
          <w:color w:val="000000"/>
          <w:sz w:val="28"/>
        </w:rPr>
        <w:t>
      65. Претендентами на субсидирование ставки вознаграждения в отобранных опорных селах могут быть физические и юридические лица:</w:t>
      </w:r>
      <w:r>
        <w:br/>
      </w:r>
      <w:r>
        <w:rPr>
          <w:rFonts w:ascii="Times New Roman"/>
          <w:b w:val="false"/>
          <w:i w:val="false"/>
          <w:color w:val="000000"/>
          <w:sz w:val="28"/>
        </w:rPr>
        <w:t>
      1) получившие с начала соответствующего года кредит либо получившие положительное решение банков второго уровня;</w:t>
      </w:r>
      <w:r>
        <w:br/>
      </w:r>
      <w:r>
        <w:rPr>
          <w:rFonts w:ascii="Times New Roman"/>
          <w:b w:val="false"/>
          <w:i w:val="false"/>
          <w:color w:val="000000"/>
          <w:sz w:val="28"/>
        </w:rPr>
        <w:t>
      2) предложенные проекты которых включены в мастер-план развития опорного села и соответствуют </w:t>
      </w:r>
      <w:r>
        <w:rPr>
          <w:rFonts w:ascii="Times New Roman"/>
          <w:b w:val="false"/>
          <w:i w:val="false"/>
          <w:color w:val="000000"/>
          <w:sz w:val="28"/>
        </w:rPr>
        <w:t>приоритетным направлениям</w:t>
      </w:r>
      <w:r>
        <w:rPr>
          <w:rFonts w:ascii="Times New Roman"/>
          <w:b w:val="false"/>
          <w:i w:val="false"/>
          <w:color w:val="000000"/>
          <w:sz w:val="28"/>
        </w:rPr>
        <w:t xml:space="preserve"> Единой программы поддержки и развития бизнеса «Дорожная карта бизнеса 2020»;</w:t>
      </w:r>
      <w:r>
        <w:br/>
      </w:r>
      <w:r>
        <w:rPr>
          <w:rFonts w:ascii="Times New Roman"/>
          <w:b w:val="false"/>
          <w:i w:val="false"/>
          <w:color w:val="000000"/>
          <w:sz w:val="28"/>
        </w:rPr>
        <w:t>
      3) сумма кредита которых не превышает пять миллионов тенге;</w:t>
      </w:r>
      <w:r>
        <w:br/>
      </w:r>
      <w:r>
        <w:rPr>
          <w:rFonts w:ascii="Times New Roman"/>
          <w:b w:val="false"/>
          <w:i w:val="false"/>
          <w:color w:val="000000"/>
          <w:sz w:val="28"/>
        </w:rPr>
        <w:t>
      4) при обеспечении ими не менее десяти процентов новых постоянных рабочих мест по отношению к действующей численности или создающие рабочие места в новых проектах.</w:t>
      </w:r>
      <w:r>
        <w:br/>
      </w:r>
      <w:r>
        <w:rPr>
          <w:rFonts w:ascii="Times New Roman"/>
          <w:b w:val="false"/>
          <w:i w:val="false"/>
          <w:color w:val="000000"/>
          <w:sz w:val="28"/>
        </w:rPr>
        <w:t>
</w:t>
      </w:r>
      <w:r>
        <w:rPr>
          <w:rFonts w:ascii="Times New Roman"/>
          <w:b w:val="false"/>
          <w:i w:val="false"/>
          <w:color w:val="000000"/>
          <w:sz w:val="28"/>
        </w:rPr>
        <w:t>
      66. Субсидированию ставки вознаграждения не подлежат кредиты в виде овердрафта, предоставляемые на потребительские цели, погашение предыдущих займов и на приобретение жилой недвижимости.</w:t>
      </w:r>
      <w:r>
        <w:br/>
      </w:r>
      <w:r>
        <w:rPr>
          <w:rFonts w:ascii="Times New Roman"/>
          <w:b w:val="false"/>
          <w:i w:val="false"/>
          <w:color w:val="000000"/>
          <w:sz w:val="28"/>
        </w:rPr>
        <w:t>
      67. Центр занятости населения после получения заявления о ходатайстве на субсидирование ставки вознаграждения от претендента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течение пяти рабочих дней осуществляет:</w:t>
      </w:r>
      <w:r>
        <w:br/>
      </w:r>
      <w:r>
        <w:rPr>
          <w:rFonts w:ascii="Times New Roman"/>
          <w:b w:val="false"/>
          <w:i w:val="false"/>
          <w:color w:val="000000"/>
          <w:sz w:val="28"/>
        </w:rPr>
        <w:t>
      проверку полноты и соответствие представленных документов условиям, согласно пункту 66 настоящих Правил;</w:t>
      </w:r>
      <w:r>
        <w:br/>
      </w:r>
      <w:r>
        <w:rPr>
          <w:rFonts w:ascii="Times New Roman"/>
          <w:b w:val="false"/>
          <w:i w:val="false"/>
          <w:color w:val="000000"/>
          <w:sz w:val="28"/>
        </w:rPr>
        <w:t>
      в случае соответствия представленных документов готовит список претендентов для рассмотрения в региональный координационный совет (далее – РКС) по реализации Единой программы поддержки и развития бизнеса «Дорожная карта бизнеса 2020»;</w:t>
      </w:r>
      <w:r>
        <w:br/>
      </w:r>
      <w:r>
        <w:rPr>
          <w:rFonts w:ascii="Times New Roman"/>
          <w:b w:val="false"/>
          <w:i w:val="false"/>
          <w:color w:val="000000"/>
          <w:sz w:val="28"/>
        </w:rPr>
        <w:t>
      в случаях представления неполного пакета документов либо несоответствия проектов в течение трех рабочих дней возвращает претенденту представленные документы с мотивированным отказом.</w:t>
      </w:r>
      <w:r>
        <w:br/>
      </w:r>
      <w:r>
        <w:rPr>
          <w:rFonts w:ascii="Times New Roman"/>
          <w:b w:val="false"/>
          <w:i w:val="false"/>
          <w:color w:val="000000"/>
          <w:sz w:val="28"/>
        </w:rPr>
        <w:t>
</w:t>
      </w:r>
      <w:r>
        <w:rPr>
          <w:rFonts w:ascii="Times New Roman"/>
          <w:b w:val="false"/>
          <w:i w:val="false"/>
          <w:color w:val="000000"/>
          <w:sz w:val="28"/>
        </w:rPr>
        <w:t>
      68. Центр занятости населения в течение десяти рабочих дней направляет список претендентов и проектов для рассмотрения возможности субсидирования с приложением пакета документов в уполномоченный орган по развитию предпринимательства области, который выносит данный проект на рассмотрение РКС.</w:t>
      </w:r>
      <w:r>
        <w:br/>
      </w:r>
      <w:r>
        <w:rPr>
          <w:rFonts w:ascii="Times New Roman"/>
          <w:b w:val="false"/>
          <w:i w:val="false"/>
          <w:color w:val="000000"/>
          <w:sz w:val="28"/>
        </w:rPr>
        <w:t>
</w:t>
      </w:r>
      <w:r>
        <w:rPr>
          <w:rFonts w:ascii="Times New Roman"/>
          <w:b w:val="false"/>
          <w:i w:val="false"/>
          <w:color w:val="000000"/>
          <w:sz w:val="28"/>
        </w:rPr>
        <w:t>
      69. РКС рассматривает проект и принимает решение о возможности (или невозможности) субсидирования ставки вознаграждения в соответствии пунктом 64 настоящих Правил.</w:t>
      </w:r>
      <w:r>
        <w:br/>
      </w:r>
      <w:r>
        <w:rPr>
          <w:rFonts w:ascii="Times New Roman"/>
          <w:b w:val="false"/>
          <w:i w:val="false"/>
          <w:color w:val="000000"/>
          <w:sz w:val="28"/>
        </w:rPr>
        <w:t>
</w:t>
      </w:r>
      <w:r>
        <w:rPr>
          <w:rFonts w:ascii="Times New Roman"/>
          <w:b w:val="false"/>
          <w:i w:val="false"/>
          <w:color w:val="000000"/>
          <w:sz w:val="28"/>
        </w:rPr>
        <w:t>
      70. Решение РКС оформляется протоколом и направляется в уполномоченный орган по развитию предпринимательства, который направляет ее в соответствующие центры занятости населения.</w:t>
      </w:r>
      <w:r>
        <w:br/>
      </w:r>
      <w:r>
        <w:rPr>
          <w:rFonts w:ascii="Times New Roman"/>
          <w:b w:val="false"/>
          <w:i w:val="false"/>
          <w:color w:val="000000"/>
          <w:sz w:val="28"/>
        </w:rPr>
        <w:t>
</w:t>
      </w:r>
      <w:r>
        <w:rPr>
          <w:rFonts w:ascii="Times New Roman"/>
          <w:b w:val="false"/>
          <w:i w:val="false"/>
          <w:color w:val="000000"/>
          <w:sz w:val="28"/>
        </w:rPr>
        <w:t>
      71. Центр занятости населения в течение трех рабочих дней принимает решение о включении в состав участника Программы претендентов, получивших положительное решение о субсидировании ставки вознаграждения и заключает социальный контракт, предусматривающий обязательства по созданию не менее десяти процентов новых постоянных рабочих мест по отношению к действующей численности.</w:t>
      </w:r>
    </w:p>
    <w:bookmarkEnd w:id="62"/>
    <w:bookmarkStart w:name="z236" w:id="63"/>
    <w:p>
      <w:pPr>
        <w:spacing w:after="0"/>
        <w:ind w:left="0"/>
        <w:jc w:val="left"/>
      </w:pPr>
      <w:r>
        <w:rPr>
          <w:rFonts w:ascii="Times New Roman"/>
          <w:b/>
          <w:i w:val="false"/>
          <w:color w:val="000000"/>
        </w:rPr>
        <w:t xml:space="preserve"> 
3. Развитие инженерно-коммуникационной инфраструктуры</w:t>
      </w:r>
    </w:p>
    <w:bookmarkEnd w:id="63"/>
    <w:bookmarkStart w:name="z237" w:id="64"/>
    <w:p>
      <w:pPr>
        <w:spacing w:after="0"/>
        <w:ind w:left="0"/>
        <w:jc w:val="both"/>
      </w:pPr>
      <w:r>
        <w:rPr>
          <w:rFonts w:ascii="Times New Roman"/>
          <w:b w:val="false"/>
          <w:i w:val="false"/>
          <w:color w:val="000000"/>
          <w:sz w:val="28"/>
        </w:rPr>
        <w:t>
      72. Уполномоченный орган по развитию инфраструктуры в течение десяти рабочих дней рассматривает представленный центрами занятости населения перечень заявок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 и готовит заключение о возможности (или невозможности) реализации заявленных проектов, необходимых объемах их финансирования и направляет его в центр занятости населения.</w:t>
      </w:r>
      <w:r>
        <w:br/>
      </w:r>
      <w:r>
        <w:rPr>
          <w:rFonts w:ascii="Times New Roman"/>
          <w:b w:val="false"/>
          <w:i w:val="false"/>
          <w:color w:val="000000"/>
          <w:sz w:val="28"/>
        </w:rPr>
        <w:t>
</w:t>
      </w:r>
      <w:r>
        <w:rPr>
          <w:rFonts w:ascii="Times New Roman"/>
          <w:b w:val="false"/>
          <w:i w:val="false"/>
          <w:color w:val="000000"/>
          <w:sz w:val="28"/>
        </w:rPr>
        <w:t>
      73. После получения микрокредита, между участником Программы и уполномоченным органом по развитию инфраструктуры заключается договор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w:t>
      </w:r>
      <w:r>
        <w:br/>
      </w:r>
      <w:r>
        <w:rPr>
          <w:rFonts w:ascii="Times New Roman"/>
          <w:b w:val="false"/>
          <w:i w:val="false"/>
          <w:color w:val="000000"/>
          <w:sz w:val="28"/>
        </w:rPr>
        <w:t>
</w:t>
      </w:r>
      <w:r>
        <w:rPr>
          <w:rFonts w:ascii="Times New Roman"/>
          <w:b w:val="false"/>
          <w:i w:val="false"/>
          <w:color w:val="000000"/>
          <w:sz w:val="28"/>
        </w:rPr>
        <w:t>
      74. Уполномоченный орган по развитию инфраструктуры обеспечивает разработку технико-экономического обоснования или проектно-сметной документации по проектам развития и/или сооружения недостающих объектов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Разработка</w:t>
      </w:r>
      <w:r>
        <w:rPr>
          <w:rFonts w:ascii="Times New Roman"/>
          <w:b w:val="false"/>
          <w:i w:val="false"/>
          <w:color w:val="000000"/>
          <w:sz w:val="28"/>
        </w:rPr>
        <w:t xml:space="preserve"> проектно-сметной документации и проведение государственной </w:t>
      </w:r>
      <w:r>
        <w:rPr>
          <w:rFonts w:ascii="Times New Roman"/>
          <w:b w:val="false"/>
          <w:i w:val="false"/>
          <w:color w:val="000000"/>
          <w:sz w:val="28"/>
        </w:rPr>
        <w:t>экспертизы</w:t>
      </w:r>
      <w:r>
        <w:rPr>
          <w:rFonts w:ascii="Times New Roman"/>
          <w:b w:val="false"/>
          <w:i w:val="false"/>
          <w:color w:val="000000"/>
          <w:sz w:val="28"/>
        </w:rPr>
        <w:t xml:space="preserve"> осуществляются за счет целевых трансфертов из республиканского бюджета, предусмотренных на развитие и/или сооружение недостающих объектов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75. Расходы на разработку технико-экономического обоснования и/или проектно-сметной документации, прохождение государственной экспертизы, ведение авторского и </w:t>
      </w:r>
      <w:r>
        <w:rPr>
          <w:rFonts w:ascii="Times New Roman"/>
          <w:b w:val="false"/>
          <w:i w:val="false"/>
          <w:color w:val="000000"/>
          <w:sz w:val="28"/>
        </w:rPr>
        <w:t>технического надзора</w:t>
      </w:r>
      <w:r>
        <w:rPr>
          <w:rFonts w:ascii="Times New Roman"/>
          <w:b w:val="false"/>
          <w:i w:val="false"/>
          <w:color w:val="000000"/>
          <w:sz w:val="28"/>
        </w:rPr>
        <w:t xml:space="preserve"> учитываются отдельно от затрат на развитие и/или сооружение недостающих объектов инженерно-коммуникационной инфраструктуры.</w:t>
      </w:r>
      <w:r>
        <w:br/>
      </w:r>
      <w:r>
        <w:rPr>
          <w:rFonts w:ascii="Times New Roman"/>
          <w:b w:val="false"/>
          <w:i w:val="false"/>
          <w:color w:val="000000"/>
          <w:sz w:val="28"/>
        </w:rPr>
        <w:t>
      Расходы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 разработку проектно-сметной документации и проведение государственной экспертизы, составление локальной сметы определяются местными исполнительными органами по их необходимости.</w:t>
      </w:r>
      <w:r>
        <w:br/>
      </w:r>
      <w:r>
        <w:rPr>
          <w:rFonts w:ascii="Times New Roman"/>
          <w:b w:val="false"/>
          <w:i w:val="false"/>
          <w:color w:val="000000"/>
          <w:sz w:val="28"/>
        </w:rPr>
        <w:t>
      Развитие и/или сооружение недостающих объектов инженерно-коммуникационной инфраструктуры осуществляются за счет целевых трансфертов на развитие из республиканского бюджета.</w:t>
      </w:r>
      <w:r>
        <w:br/>
      </w:r>
      <w:r>
        <w:rPr>
          <w:rFonts w:ascii="Times New Roman"/>
          <w:b w:val="false"/>
          <w:i w:val="false"/>
          <w:color w:val="000000"/>
          <w:sz w:val="28"/>
        </w:rPr>
        <w:t>
      Приобретение оборудования для проектов, реализуемых участниками Программы, в том числе для развития отгонного животноводства, осуществляется за счет текущих трансфертов из республиканского бюджета.</w:t>
      </w:r>
      <w:r>
        <w:br/>
      </w:r>
      <w:r>
        <w:rPr>
          <w:rFonts w:ascii="Times New Roman"/>
          <w:b w:val="false"/>
          <w:i w:val="false"/>
          <w:color w:val="000000"/>
          <w:sz w:val="28"/>
        </w:rPr>
        <w:t>
      Целевые трансферты используются местными исполнительными органами в соответствии с определенными техническими условиями или утвержденной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проектно-сметной документацией и бизнес-предложениями.</w:t>
      </w:r>
      <w:r>
        <w:br/>
      </w:r>
      <w:r>
        <w:rPr>
          <w:rFonts w:ascii="Times New Roman"/>
          <w:b w:val="false"/>
          <w:i w:val="false"/>
          <w:color w:val="000000"/>
          <w:sz w:val="28"/>
        </w:rPr>
        <w:t>
</w:t>
      </w:r>
      <w:r>
        <w:rPr>
          <w:rFonts w:ascii="Times New Roman"/>
          <w:b w:val="false"/>
          <w:i w:val="false"/>
          <w:color w:val="000000"/>
          <w:sz w:val="28"/>
        </w:rPr>
        <w:t>
      76. Стоимость развития и/или сооружения недостающих объектов инфраструктуры и/или приобретаемого оборудования для проектов, реализуемых участниками Программы, в том числе для развития отгонного животноводства, не должна превышать 3 миллионов тенге на одного участника Программы, независимо от суммы выдаваемого кредита, без учета стоимости разработки проектно-сметной документации и стоимости проведения государственной экспертизы.</w:t>
      </w:r>
      <w:r>
        <w:br/>
      </w:r>
      <w:r>
        <w:rPr>
          <w:rFonts w:ascii="Times New Roman"/>
          <w:b w:val="false"/>
          <w:i w:val="false"/>
          <w:color w:val="000000"/>
          <w:sz w:val="28"/>
        </w:rPr>
        <w:t>
</w:t>
      </w:r>
      <w:r>
        <w:rPr>
          <w:rFonts w:ascii="Times New Roman"/>
          <w:b w:val="false"/>
          <w:i w:val="false"/>
          <w:color w:val="000000"/>
          <w:sz w:val="28"/>
        </w:rPr>
        <w:t>
      77. Развитие и/или сооружение недостающих объектов инженерно-коммуникационной инфраструктуры предполагает подведение недостающей инфраструктуры к имеющимся системам: дорогам, канализации, тепло- и водоснабжению, газоснабжению, телефонным и электрическим сетям для проектов, реализуемых участниками Программы.</w:t>
      </w:r>
      <w:r>
        <w:br/>
      </w:r>
      <w:r>
        <w:rPr>
          <w:rFonts w:ascii="Times New Roman"/>
          <w:b w:val="false"/>
          <w:i w:val="false"/>
          <w:color w:val="000000"/>
          <w:sz w:val="28"/>
        </w:rPr>
        <w:t>
      Подведение недостающей инфраструктуры должно соответствовать генеральному плану развития населенного пункта (на селе – локальным схемам инженерно-коммуникационных сетей) и может быть направлено на обеспечение одного или нескольких проектов.</w:t>
      </w:r>
      <w:r>
        <w:br/>
      </w:r>
      <w:r>
        <w:rPr>
          <w:rFonts w:ascii="Times New Roman"/>
          <w:b w:val="false"/>
          <w:i w:val="false"/>
          <w:color w:val="000000"/>
          <w:sz w:val="28"/>
        </w:rPr>
        <w:t>
      Развитие и/или сооружение недостающих объектов инженерно-коммуникационной инфраструктуры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78. Приобретение оборудования для проектов, реализуемых участниками Программы, в соответствии с настоящими Правилами осуществляется в целях оснащения оборудованием, заменяющим отсутствие сетей канализации, тепло- и водоснабжения, газоснабжения, телефонных и электрических сетей, а также блок модулями для развития отгонного животноводства в рамках проектов, реализуемых участниками Программы.</w:t>
      </w:r>
      <w:r>
        <w:br/>
      </w:r>
      <w:r>
        <w:rPr>
          <w:rFonts w:ascii="Times New Roman"/>
          <w:b w:val="false"/>
          <w:i w:val="false"/>
          <w:color w:val="000000"/>
          <w:sz w:val="28"/>
        </w:rPr>
        <w:t>
Для отгонного животноводства выбор на развитие и/или сооружение недостающих объектов инженерно-коммуникационной инфраструктуры и/или приобретение оборудования определяется исходя из экономической целесообразности.</w:t>
      </w:r>
      <w:r>
        <w:br/>
      </w:r>
      <w:r>
        <w:rPr>
          <w:rFonts w:ascii="Times New Roman"/>
          <w:b w:val="false"/>
          <w:i w:val="false"/>
          <w:color w:val="000000"/>
          <w:sz w:val="28"/>
        </w:rPr>
        <w:t>
</w:t>
      </w:r>
      <w:r>
        <w:rPr>
          <w:rFonts w:ascii="Times New Roman"/>
          <w:b w:val="false"/>
          <w:i w:val="false"/>
          <w:color w:val="000000"/>
          <w:sz w:val="28"/>
        </w:rPr>
        <w:t>
      79. Подведенная инженерная инфраструктура передается на баланс коммунальной собственности местных исполнительных органов.</w:t>
      </w:r>
      <w:r>
        <w:br/>
      </w:r>
      <w:r>
        <w:rPr>
          <w:rFonts w:ascii="Times New Roman"/>
          <w:b w:val="false"/>
          <w:i w:val="false"/>
          <w:color w:val="000000"/>
          <w:sz w:val="28"/>
        </w:rPr>
        <w:t>
      Приобретаемое оборудование для проектов, реализуемых участниками Программы, в том числе для развития отгонного животноводства, через акты приема-передачи передается в собственность участнику Программы. При этом в течение срока возврата микрокредита, участник Программы обеспечивает и подтверждает целевое использование оборудования.</w:t>
      </w:r>
      <w:r>
        <w:br/>
      </w:r>
      <w:r>
        <w:rPr>
          <w:rFonts w:ascii="Times New Roman"/>
          <w:b w:val="false"/>
          <w:i w:val="false"/>
          <w:color w:val="000000"/>
          <w:sz w:val="28"/>
        </w:rPr>
        <w:t>
</w:t>
      </w:r>
      <w:r>
        <w:rPr>
          <w:rFonts w:ascii="Times New Roman"/>
          <w:b w:val="false"/>
          <w:i w:val="false"/>
          <w:color w:val="000000"/>
          <w:sz w:val="28"/>
        </w:rPr>
        <w:t>
      80. Мониторинг реализации предусмотренного договором инфраструктурного проекта возлагается на уполномоченный орган по развитию инфраструктуры.</w:t>
      </w:r>
    </w:p>
    <w:bookmarkEnd w:id="64"/>
    <w:bookmarkStart w:name="z246" w:id="65"/>
    <w:p>
      <w:pPr>
        <w:spacing w:after="0"/>
        <w:ind w:left="0"/>
        <w:jc w:val="left"/>
      </w:pPr>
      <w:r>
        <w:rPr>
          <w:rFonts w:ascii="Times New Roman"/>
          <w:b/>
          <w:i w:val="false"/>
          <w:color w:val="000000"/>
        </w:rPr>
        <w:t xml:space="preserve"> 
4. Обучение основам предпринимательства и предоставление</w:t>
      </w:r>
      <w:r>
        <w:br/>
      </w:r>
      <w:r>
        <w:rPr>
          <w:rFonts w:ascii="Times New Roman"/>
          <w:b/>
          <w:i w:val="false"/>
          <w:color w:val="000000"/>
        </w:rPr>
        <w:t>
консультативных услуг</w:t>
      </w:r>
    </w:p>
    <w:bookmarkEnd w:id="65"/>
    <w:bookmarkStart w:name="z247" w:id="66"/>
    <w:p>
      <w:pPr>
        <w:spacing w:after="0"/>
        <w:ind w:left="0"/>
        <w:jc w:val="both"/>
      </w:pPr>
      <w:r>
        <w:rPr>
          <w:rFonts w:ascii="Times New Roman"/>
          <w:b w:val="false"/>
          <w:i w:val="false"/>
          <w:color w:val="000000"/>
          <w:sz w:val="28"/>
        </w:rPr>
        <w:t>
      81. Бесплатное обучение основам предпринимательства сроком до одного месяца предусматривает:</w:t>
      </w:r>
      <w:r>
        <w:br/>
      </w:r>
      <w:r>
        <w:rPr>
          <w:rFonts w:ascii="Times New Roman"/>
          <w:b w:val="false"/>
          <w:i w:val="false"/>
          <w:color w:val="000000"/>
          <w:sz w:val="28"/>
        </w:rPr>
        <w:t>
      1) содействие в подготовке бизнес-плана;</w:t>
      </w:r>
      <w:r>
        <w:br/>
      </w:r>
      <w:r>
        <w:rPr>
          <w:rFonts w:ascii="Times New Roman"/>
          <w:b w:val="false"/>
          <w:i w:val="false"/>
          <w:color w:val="000000"/>
          <w:sz w:val="28"/>
        </w:rPr>
        <w:t>
      2) предоставление материальной помощи на проезд и проживание.</w:t>
      </w:r>
      <w:r>
        <w:br/>
      </w:r>
      <w:r>
        <w:rPr>
          <w:rFonts w:ascii="Times New Roman"/>
          <w:b w:val="false"/>
          <w:i w:val="false"/>
          <w:color w:val="000000"/>
          <w:sz w:val="28"/>
        </w:rPr>
        <w:t>
      Материальная помощь обучающимся основам предпринимательства составляет:</w:t>
      </w:r>
      <w:r>
        <w:br/>
      </w:r>
      <w:r>
        <w:rPr>
          <w:rFonts w:ascii="Times New Roman"/>
          <w:b w:val="false"/>
          <w:i w:val="false"/>
          <w:color w:val="000000"/>
          <w:sz w:val="28"/>
        </w:rPr>
        <w:t>
      1) на проезд – 2 </w:t>
      </w:r>
      <w:r>
        <w:rPr>
          <w:rFonts w:ascii="Times New Roman"/>
          <w:b w:val="false"/>
          <w:i w:val="false"/>
          <w:color w:val="000000"/>
          <w:sz w:val="28"/>
        </w:rPr>
        <w:t>месячных расчетных показателей</w:t>
      </w:r>
      <w:r>
        <w:rPr>
          <w:rFonts w:ascii="Times New Roman"/>
          <w:b w:val="false"/>
          <w:i w:val="false"/>
          <w:color w:val="000000"/>
          <w:sz w:val="28"/>
        </w:rPr>
        <w:t>;</w:t>
      </w:r>
      <w:r>
        <w:br/>
      </w:r>
      <w:r>
        <w:rPr>
          <w:rFonts w:ascii="Times New Roman"/>
          <w:b w:val="false"/>
          <w:i w:val="false"/>
          <w:color w:val="000000"/>
          <w:sz w:val="28"/>
        </w:rPr>
        <w:t>
      2) на проживание –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82.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уполномоченный орган по вопросам занятости населения области осуществляет отбор организаций по оказанию сервисных услуг. При отборе организаций по оказанию сервисных услуг учитываются следующие критерии:</w:t>
      </w:r>
      <w:r>
        <w:br/>
      </w:r>
      <w:r>
        <w:rPr>
          <w:rFonts w:ascii="Times New Roman"/>
          <w:b w:val="false"/>
          <w:i w:val="false"/>
          <w:color w:val="000000"/>
          <w:sz w:val="28"/>
        </w:rPr>
        <w:t>
      наличие в штате квалифицированных специалистов по соответствующим направлениям, имеющих опыт работы в рамках договоров о государственных закупках услуг по обучению основам предпринимательства и оказанию сервисных услуг;</w:t>
      </w:r>
      <w:r>
        <w:br/>
      </w:r>
      <w:r>
        <w:rPr>
          <w:rFonts w:ascii="Times New Roman"/>
          <w:b w:val="false"/>
          <w:i w:val="false"/>
          <w:color w:val="000000"/>
          <w:sz w:val="28"/>
        </w:rPr>
        <w:t>
      наличие у потенциального поставщика на оказание услуг по обучению основам предпринимательства графиков оказания услуг, программ обучения, методов проведения обучения, методических пособий;</w:t>
      </w:r>
      <w:r>
        <w:br/>
      </w:r>
      <w:r>
        <w:rPr>
          <w:rFonts w:ascii="Times New Roman"/>
          <w:b w:val="false"/>
          <w:i w:val="false"/>
          <w:color w:val="000000"/>
          <w:sz w:val="28"/>
        </w:rPr>
        <w:t>
      наличие у потенциального поставщика на оказание сервисных услуг детального перечня услуг с указанием их стоимости, которые должны соответствовать среднерыночной стоимости на аналогичные услуги с учетом метода оказания услуг (на месте или с выездом).</w:t>
      </w:r>
      <w:r>
        <w:br/>
      </w:r>
      <w:r>
        <w:rPr>
          <w:rFonts w:ascii="Times New Roman"/>
          <w:b w:val="false"/>
          <w:i w:val="false"/>
          <w:color w:val="000000"/>
          <w:sz w:val="28"/>
        </w:rPr>
        <w:t>
      Региональная комиссия согласовывает индикаторы, а также инструменты мониторинга оказания услуг, которые должны быть отражены в соответствующих договорах.</w:t>
      </w:r>
      <w:r>
        <w:br/>
      </w:r>
      <w:r>
        <w:rPr>
          <w:rFonts w:ascii="Times New Roman"/>
          <w:b w:val="false"/>
          <w:i w:val="false"/>
          <w:color w:val="000000"/>
          <w:sz w:val="28"/>
        </w:rPr>
        <w:t>
</w:t>
      </w:r>
      <w:r>
        <w:rPr>
          <w:rFonts w:ascii="Times New Roman"/>
          <w:b w:val="false"/>
          <w:i w:val="false"/>
          <w:color w:val="000000"/>
          <w:sz w:val="28"/>
        </w:rPr>
        <w:t>
      83. Стоимость обучения основам предпринимательства приравнивается к стоимости обучения повышения квалификации в организациях образования в рамках Программы.</w:t>
      </w:r>
      <w:r>
        <w:br/>
      </w:r>
      <w:r>
        <w:rPr>
          <w:rFonts w:ascii="Times New Roman"/>
          <w:b w:val="false"/>
          <w:i w:val="false"/>
          <w:color w:val="000000"/>
          <w:sz w:val="28"/>
        </w:rPr>
        <w:t>
</w:t>
      </w:r>
      <w:r>
        <w:rPr>
          <w:rFonts w:ascii="Times New Roman"/>
          <w:b w:val="false"/>
          <w:i w:val="false"/>
          <w:color w:val="000000"/>
          <w:sz w:val="28"/>
        </w:rPr>
        <w:t>
      84. Организации по оказанию сервисных услуг по желанию участников Программы представляют сервисные услуги по сопровождению проектов сроком до одного года, в том числе консультационные (бухгалтерские, юридические, маркетинговые).</w:t>
      </w:r>
      <w:r>
        <w:br/>
      </w:r>
      <w:r>
        <w:rPr>
          <w:rFonts w:ascii="Times New Roman"/>
          <w:b w:val="false"/>
          <w:i w:val="false"/>
          <w:color w:val="000000"/>
          <w:sz w:val="28"/>
        </w:rPr>
        <w:t>
      Расходы на оказание сервисных услуг по сопровождению проектов определяются местными исполнительными органами.</w:t>
      </w:r>
      <w:r>
        <w:br/>
      </w:r>
      <w:r>
        <w:rPr>
          <w:rFonts w:ascii="Times New Roman"/>
          <w:b w:val="false"/>
          <w:i w:val="false"/>
          <w:color w:val="000000"/>
          <w:sz w:val="28"/>
        </w:rPr>
        <w:t>
      Сервисные услуги по сопровождению проекта оказываются посредством проведения консультаций:</w:t>
      </w:r>
      <w:r>
        <w:br/>
      </w:r>
      <w:r>
        <w:rPr>
          <w:rFonts w:ascii="Times New Roman"/>
          <w:b w:val="false"/>
          <w:i w:val="false"/>
          <w:color w:val="000000"/>
          <w:sz w:val="28"/>
        </w:rPr>
        <w:t>
      1) по телекоммуникационной связи и интернету в рабочее время;</w:t>
      </w:r>
      <w:r>
        <w:br/>
      </w:r>
      <w:r>
        <w:rPr>
          <w:rFonts w:ascii="Times New Roman"/>
          <w:b w:val="false"/>
          <w:i w:val="false"/>
          <w:color w:val="000000"/>
          <w:sz w:val="28"/>
        </w:rPr>
        <w:t>
      2) по местонахождению сервисной организации в рабочее время;</w:t>
      </w:r>
      <w:r>
        <w:br/>
      </w:r>
      <w:r>
        <w:rPr>
          <w:rFonts w:ascii="Times New Roman"/>
          <w:b w:val="false"/>
          <w:i w:val="false"/>
          <w:color w:val="000000"/>
          <w:sz w:val="28"/>
        </w:rPr>
        <w:t>
      3) по местожительству участника Программы не менее одного раза в два месяца.</w:t>
      </w:r>
      <w:r>
        <w:br/>
      </w:r>
      <w:r>
        <w:rPr>
          <w:rFonts w:ascii="Times New Roman"/>
          <w:b w:val="false"/>
          <w:i w:val="false"/>
          <w:color w:val="000000"/>
          <w:sz w:val="28"/>
        </w:rPr>
        <w:t>
      График оказания сервисных услуг по местожительству участника Программы согласовывается с центром занятости населения.</w:t>
      </w:r>
      <w:r>
        <w:br/>
      </w:r>
      <w:r>
        <w:rPr>
          <w:rFonts w:ascii="Times New Roman"/>
          <w:b w:val="false"/>
          <w:i w:val="false"/>
          <w:color w:val="000000"/>
          <w:sz w:val="28"/>
        </w:rPr>
        <w:t>
</w:t>
      </w:r>
      <w:r>
        <w:rPr>
          <w:rFonts w:ascii="Times New Roman"/>
          <w:b w:val="false"/>
          <w:i w:val="false"/>
          <w:color w:val="000000"/>
          <w:sz w:val="28"/>
        </w:rPr>
        <w:t>
      85. Организация по оказанию сервисных услуг предоставляет услуги участнику Программы согласно договору.</w:t>
      </w:r>
      <w:r>
        <w:br/>
      </w:r>
      <w:r>
        <w:rPr>
          <w:rFonts w:ascii="Times New Roman"/>
          <w:b w:val="false"/>
          <w:i w:val="false"/>
          <w:color w:val="000000"/>
          <w:sz w:val="28"/>
        </w:rPr>
        <w:t>
      Оплата услуг по сопровождению проекта организациям по оказанию сервисных услуг осуществляется согласно подтверждающим документам получения участником Программы услуги в полном объеме.</w:t>
      </w:r>
    </w:p>
    <w:bookmarkEnd w:id="66"/>
    <w:bookmarkStart w:name="z252" w:id="67"/>
    <w:p>
      <w:pPr>
        <w:spacing w:after="0"/>
        <w:ind w:left="0"/>
        <w:jc w:val="left"/>
      </w:pPr>
      <w:r>
        <w:rPr>
          <w:rFonts w:ascii="Times New Roman"/>
          <w:b/>
          <w:i w:val="false"/>
          <w:color w:val="000000"/>
        </w:rPr>
        <w:t xml:space="preserve"> 
5. Финансирование мер, направленных на содействие</w:t>
      </w:r>
      <w:r>
        <w:br/>
      </w:r>
      <w:r>
        <w:rPr>
          <w:rFonts w:ascii="Times New Roman"/>
          <w:b/>
          <w:i w:val="false"/>
          <w:color w:val="000000"/>
        </w:rPr>
        <w:t>
развитию предпринимательства на селе</w:t>
      </w:r>
    </w:p>
    <w:bookmarkEnd w:id="67"/>
    <w:bookmarkStart w:name="z253" w:id="68"/>
    <w:p>
      <w:pPr>
        <w:spacing w:after="0"/>
        <w:ind w:left="0"/>
        <w:jc w:val="both"/>
      </w:pPr>
      <w:r>
        <w:rPr>
          <w:rFonts w:ascii="Times New Roman"/>
          <w:b w:val="false"/>
          <w:i w:val="false"/>
          <w:color w:val="000000"/>
          <w:sz w:val="28"/>
        </w:rPr>
        <w:t>
      86. Для обеспечения финансовой дисциплины и мониторинга целевого использования бюджетных средств между уполномоченным органом по вопросам регионального развития и акимами областей заключаются </w:t>
      </w:r>
      <w:r>
        <w:rPr>
          <w:rFonts w:ascii="Times New Roman"/>
          <w:b w:val="false"/>
          <w:i w:val="false"/>
          <w:color w:val="000000"/>
          <w:sz w:val="28"/>
        </w:rPr>
        <w:t>соглашения</w:t>
      </w:r>
      <w:r>
        <w:rPr>
          <w:rFonts w:ascii="Times New Roman"/>
          <w:b w:val="false"/>
          <w:i w:val="false"/>
          <w:color w:val="000000"/>
          <w:sz w:val="28"/>
        </w:rPr>
        <w:t xml:space="preserve"> о результатах по целевым трансфертам по развитию и/или сооружению недостающих объектов инженерно-коммуникационной инфраструктуры в целях подведения и подключения к имеющимся инженерно-коммуникационным системам.</w:t>
      </w:r>
      <w:r>
        <w:br/>
      </w:r>
      <w:r>
        <w:rPr>
          <w:rFonts w:ascii="Times New Roman"/>
          <w:b w:val="false"/>
          <w:i w:val="false"/>
          <w:color w:val="000000"/>
          <w:sz w:val="28"/>
        </w:rPr>
        <w:t>
</w:t>
      </w:r>
      <w:r>
        <w:rPr>
          <w:rFonts w:ascii="Times New Roman"/>
          <w:b w:val="false"/>
          <w:i w:val="false"/>
          <w:color w:val="000000"/>
          <w:sz w:val="28"/>
        </w:rPr>
        <w:t>
      87. Оператор Программы и уполномоченный орган по вопросам регионального развития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производят перечисление целевых трансфертов областным бюджетам по соответствующим республиканским бюджетным программам на основании индивидуальных планов финансирования.</w:t>
      </w:r>
      <w:r>
        <w:br/>
      </w:r>
      <w:r>
        <w:rPr>
          <w:rFonts w:ascii="Times New Roman"/>
          <w:b w:val="false"/>
          <w:i w:val="false"/>
          <w:color w:val="000000"/>
          <w:sz w:val="28"/>
        </w:rPr>
        <w:t>
</w:t>
      </w:r>
      <w:r>
        <w:rPr>
          <w:rFonts w:ascii="Times New Roman"/>
          <w:b w:val="false"/>
          <w:i w:val="false"/>
          <w:color w:val="000000"/>
          <w:sz w:val="28"/>
        </w:rPr>
        <w:t>
      88. Целевые трансферты перечисляются в местные исполнительные органы без распределения по объектам.</w:t>
      </w:r>
      <w:r>
        <w:br/>
      </w:r>
      <w:r>
        <w:rPr>
          <w:rFonts w:ascii="Times New Roman"/>
          <w:b w:val="false"/>
          <w:i w:val="false"/>
          <w:color w:val="000000"/>
          <w:sz w:val="28"/>
        </w:rPr>
        <w:t>
      Местные исполнительные органы областей по мере получения заявок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направляют в уполномоченный орган по вопросам регионального развития сводную информацию о проектах в разрезе объектов, на реализацию которых выделены средства.</w:t>
      </w:r>
      <w:r>
        <w:br/>
      </w:r>
      <w:r>
        <w:rPr>
          <w:rFonts w:ascii="Times New Roman"/>
          <w:b w:val="false"/>
          <w:i w:val="false"/>
          <w:color w:val="000000"/>
          <w:sz w:val="28"/>
        </w:rPr>
        <w:t>
</w:t>
      </w:r>
      <w:r>
        <w:rPr>
          <w:rFonts w:ascii="Times New Roman"/>
          <w:b w:val="false"/>
          <w:i w:val="false"/>
          <w:color w:val="000000"/>
          <w:sz w:val="28"/>
        </w:rPr>
        <w:t>
      89. Для выделения средств и осуществления контроля за целевым использованием бюджетного кредита между уполномоченным органом по исполнению бюджета, оператором Программы и акимами областей, подписывается кредитный договор на условиях, оговоренных в настоящих Правилах.</w:t>
      </w:r>
      <w:r>
        <w:br/>
      </w:r>
      <w:r>
        <w:rPr>
          <w:rFonts w:ascii="Times New Roman"/>
          <w:b w:val="false"/>
          <w:i w:val="false"/>
          <w:color w:val="000000"/>
          <w:sz w:val="28"/>
        </w:rPr>
        <w:t>
</w:t>
      </w:r>
      <w:r>
        <w:rPr>
          <w:rFonts w:ascii="Times New Roman"/>
          <w:b w:val="false"/>
          <w:i w:val="false"/>
          <w:color w:val="000000"/>
          <w:sz w:val="28"/>
        </w:rPr>
        <w:t>
      90. Оператор Программы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перечисляет бюджетные кредиты по соответствующей республиканской бюджетной программе.</w:t>
      </w:r>
      <w:r>
        <w:br/>
      </w:r>
      <w:r>
        <w:rPr>
          <w:rFonts w:ascii="Times New Roman"/>
          <w:b w:val="false"/>
          <w:i w:val="false"/>
          <w:color w:val="000000"/>
          <w:sz w:val="28"/>
        </w:rPr>
        <w:t>
</w:t>
      </w:r>
      <w:r>
        <w:rPr>
          <w:rFonts w:ascii="Times New Roman"/>
          <w:b w:val="false"/>
          <w:i w:val="false"/>
          <w:color w:val="000000"/>
          <w:sz w:val="28"/>
        </w:rPr>
        <w:t>
      91. Акимы областей ежемесячно к 5 числу месяца, следующего за отчетным, представляют отчеты:</w:t>
      </w:r>
      <w:r>
        <w:br/>
      </w:r>
      <w:r>
        <w:rPr>
          <w:rFonts w:ascii="Times New Roman"/>
          <w:b w:val="false"/>
          <w:i w:val="false"/>
          <w:color w:val="000000"/>
          <w:sz w:val="28"/>
        </w:rPr>
        <w:t>
      1) Оператору Программы – о количестве участников Программы, прошедших обучение основам предпринимательства, которым оказаны сервисные услуги, получивших микрокредиты и миникредиты, организовавших или расширивших собственное дело, о целевом использовании кредитных средств конечными заемщиками;</w:t>
      </w:r>
      <w:r>
        <w:br/>
      </w:r>
      <w:r>
        <w:rPr>
          <w:rFonts w:ascii="Times New Roman"/>
          <w:b w:val="false"/>
          <w:i w:val="false"/>
          <w:color w:val="000000"/>
          <w:sz w:val="28"/>
        </w:rPr>
        <w:t>
      2) в уполномоченный орган по вопросам регионального развития – о количестве построенных и реконструированных и/или приобретенных объектов и подключенных к инженерно-коммуникационной инфраструктуре, приобретенном оборудовании, в том числе для развития отгонного животноводства.</w:t>
      </w:r>
      <w:r>
        <w:br/>
      </w:r>
      <w:r>
        <w:rPr>
          <w:rFonts w:ascii="Times New Roman"/>
          <w:b w:val="false"/>
          <w:i w:val="false"/>
          <w:color w:val="000000"/>
          <w:sz w:val="28"/>
        </w:rPr>
        <w:t>
</w:t>
      </w:r>
      <w:r>
        <w:rPr>
          <w:rFonts w:ascii="Times New Roman"/>
          <w:b w:val="false"/>
          <w:i w:val="false"/>
          <w:color w:val="000000"/>
          <w:sz w:val="28"/>
        </w:rPr>
        <w:t>
      92. Уполномоченная региональная организация, имеющая статус финансового агентства, либо микрофинансовые (микрокредитные) организации или кредитные товарищества осуществляют сопровождение и контроль целевого использования выданного микрокредита или миникредита и выполнение участниками Программы принятых на себя обязательств в соответствие с договором.</w:t>
      </w:r>
      <w:r>
        <w:br/>
      </w:r>
      <w:r>
        <w:rPr>
          <w:rFonts w:ascii="Times New Roman"/>
          <w:b w:val="false"/>
          <w:i w:val="false"/>
          <w:color w:val="000000"/>
          <w:sz w:val="28"/>
        </w:rPr>
        <w:t>
      Отчет о целевом использовании средств участника Программы направляется в центры занятости населения.</w:t>
      </w:r>
      <w:r>
        <w:br/>
      </w:r>
      <w:r>
        <w:rPr>
          <w:rFonts w:ascii="Times New Roman"/>
          <w:b w:val="false"/>
          <w:i w:val="false"/>
          <w:color w:val="000000"/>
          <w:sz w:val="28"/>
        </w:rPr>
        <w:t>
      Участники Программы, получившие микрокредиты или миникредиты, представляют кредитующим организациям подтверждающие документы о целевом использовании средств выданного ими микрокредита или миникредита.</w:t>
      </w:r>
      <w:r>
        <w:br/>
      </w:r>
      <w:r>
        <w:rPr>
          <w:rFonts w:ascii="Times New Roman"/>
          <w:b w:val="false"/>
          <w:i w:val="false"/>
          <w:color w:val="000000"/>
          <w:sz w:val="28"/>
        </w:rPr>
        <w:t>
      Центры занятости населения представляют в органы государственных доходов районов (городов) списки участников Программы, получивших микрокредиты и миникредиты.</w:t>
      </w:r>
      <w:r>
        <w:br/>
      </w:r>
      <w:r>
        <w:rPr>
          <w:rFonts w:ascii="Times New Roman"/>
          <w:b w:val="false"/>
          <w:i w:val="false"/>
          <w:color w:val="000000"/>
          <w:sz w:val="28"/>
        </w:rPr>
        <w:t>
      Микрофинансовая (микрокредитная) организация, кредитное товарищество либо уполномоченная региональная организация, имеющая статус финансового агентства ведут мониторинг возврата микрокредита выданного участникам Программы и ежемесячно к 5 числу месяца, следующего за отчетным, представляют отчеты, а также списки лиц, досрочно погасивших микрокредит в центр занятости населения, направивший участника Программы.</w:t>
      </w:r>
    </w:p>
    <w:bookmarkEnd w:id="68"/>
    <w:bookmarkStart w:name="z260" w:id="6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xml:space="preserve">
государственной поддержки развития  </w:t>
      </w:r>
      <w:r>
        <w:br/>
      </w:r>
      <w:r>
        <w:rPr>
          <w:rFonts w:ascii="Times New Roman"/>
          <w:b w:val="false"/>
          <w:i w:val="false"/>
          <w:color w:val="000000"/>
          <w:sz w:val="28"/>
        </w:rPr>
        <w:t>
предпринимательства лицам, участвующим</w:t>
      </w:r>
      <w:r>
        <w:br/>
      </w:r>
      <w:r>
        <w:rPr>
          <w:rFonts w:ascii="Times New Roman"/>
          <w:b w:val="false"/>
          <w:i w:val="false"/>
          <w:color w:val="000000"/>
          <w:sz w:val="28"/>
        </w:rPr>
        <w:t xml:space="preserve">
в активных мерах содействия занятости </w:t>
      </w:r>
    </w:p>
    <w:bookmarkEnd w:id="69"/>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__________________________________,</w:t>
      </w:r>
      <w:r>
        <w:br/>
      </w:r>
      <w:r>
        <w:rPr>
          <w:rFonts w:ascii="Times New Roman"/>
          <w:b w:val="false"/>
          <w:i w:val="false"/>
          <w:color w:val="000000"/>
          <w:sz w:val="28"/>
        </w:rPr>
        <w:t>
                              проживающего по адресу:________________</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включить меня в число участников по второму направлению</w:t>
      </w:r>
      <w:r>
        <w:br/>
      </w:r>
      <w:r>
        <w:rPr>
          <w:rFonts w:ascii="Times New Roman"/>
          <w:b w:val="false"/>
          <w:i w:val="false"/>
          <w:color w:val="000000"/>
          <w:sz w:val="28"/>
        </w:rPr>
        <w:t>
Дорожной карты занятости 2020 в рамках поддержки частной</w:t>
      </w:r>
      <w:r>
        <w:br/>
      </w:r>
      <w:r>
        <w:rPr>
          <w:rFonts w:ascii="Times New Roman"/>
          <w:b w:val="false"/>
          <w:i w:val="false"/>
          <w:color w:val="000000"/>
          <w:sz w:val="28"/>
        </w:rPr>
        <w:t>
предпринимательской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w:t>
      </w:r>
      <w:r>
        <w:br/>
      </w:r>
      <w:r>
        <w:rPr>
          <w:rFonts w:ascii="Times New Roman"/>
          <w:b w:val="false"/>
          <w:i w:val="false"/>
          <w:color w:val="000000"/>
          <w:sz w:val="28"/>
        </w:rPr>
        <w:t>
месту жительства (адресная справка, справка сельского акима);</w:t>
      </w:r>
      <w:r>
        <w:br/>
      </w:r>
      <w:r>
        <w:rPr>
          <w:rFonts w:ascii="Times New Roman"/>
          <w:b w:val="false"/>
          <w:i w:val="false"/>
          <w:color w:val="000000"/>
          <w:sz w:val="28"/>
        </w:rPr>
        <w:t>
      бизнес-предложение по организации или расширению собственного</w:t>
      </w:r>
      <w:r>
        <w:br/>
      </w:r>
      <w:r>
        <w:rPr>
          <w:rFonts w:ascii="Times New Roman"/>
          <w:b w:val="false"/>
          <w:i w:val="false"/>
          <w:color w:val="000000"/>
          <w:sz w:val="28"/>
        </w:rPr>
        <w:t>
дела;</w:t>
      </w:r>
      <w:r>
        <w:br/>
      </w:r>
      <w:r>
        <w:rPr>
          <w:rFonts w:ascii="Times New Roman"/>
          <w:b w:val="false"/>
          <w:i w:val="false"/>
          <w:color w:val="000000"/>
          <w:sz w:val="28"/>
        </w:rPr>
        <w:t>
      заявку на развитие и/или сооружение недостающих объектов</w:t>
      </w:r>
      <w:r>
        <w:br/>
      </w:r>
      <w:r>
        <w:rPr>
          <w:rFonts w:ascii="Times New Roman"/>
          <w:b w:val="false"/>
          <w:i w:val="false"/>
          <w:color w:val="000000"/>
          <w:sz w:val="28"/>
        </w:rPr>
        <w:t>
инженерно-коммуникационной инфраструктуры и/или приобретение</w:t>
      </w:r>
      <w:r>
        <w:br/>
      </w:r>
      <w:r>
        <w:rPr>
          <w:rFonts w:ascii="Times New Roman"/>
          <w:b w:val="false"/>
          <w:i w:val="false"/>
          <w:color w:val="000000"/>
          <w:sz w:val="28"/>
        </w:rPr>
        <w:t>
оборудования для проектов, реализуемых участниками Программы, в том</w:t>
      </w:r>
      <w:r>
        <w:br/>
      </w:r>
      <w:r>
        <w:rPr>
          <w:rFonts w:ascii="Times New Roman"/>
          <w:b w:val="false"/>
          <w:i w:val="false"/>
          <w:color w:val="000000"/>
          <w:sz w:val="28"/>
        </w:rPr>
        <w:t>
числе развития отгонного животноводства.</w:t>
      </w:r>
      <w:r>
        <w:br/>
      </w:r>
      <w:r>
        <w:rPr>
          <w:rFonts w:ascii="Times New Roman"/>
          <w:b w:val="false"/>
          <w:i w:val="false"/>
          <w:color w:val="000000"/>
          <w:sz w:val="28"/>
        </w:rPr>
        <w:t>
      Лица, планирующие расширение собственного дела, дополнительно</w:t>
      </w:r>
      <w:r>
        <w:br/>
      </w:r>
      <w:r>
        <w:rPr>
          <w:rFonts w:ascii="Times New Roman"/>
          <w:b w:val="false"/>
          <w:i w:val="false"/>
          <w:color w:val="000000"/>
          <w:sz w:val="28"/>
        </w:rPr>
        <w:t>
представляют документы, подтверждающие:</w:t>
      </w:r>
      <w:r>
        <w:br/>
      </w:r>
      <w:r>
        <w:rPr>
          <w:rFonts w:ascii="Times New Roman"/>
          <w:b w:val="false"/>
          <w:i w:val="false"/>
          <w:color w:val="000000"/>
          <w:sz w:val="28"/>
        </w:rPr>
        <w:t>
      платежеспособность (оригинал справки банка второго уровня или</w:t>
      </w:r>
      <w:r>
        <w:br/>
      </w:r>
      <w:r>
        <w:rPr>
          <w:rFonts w:ascii="Times New Roman"/>
          <w:b w:val="false"/>
          <w:i w:val="false"/>
          <w:color w:val="000000"/>
          <w:sz w:val="28"/>
        </w:rPr>
        <w:t>
его филиала с подписью и печатью, в котором обслуживается лицо, об</w:t>
      </w:r>
      <w:r>
        <w:br/>
      </w:r>
      <w:r>
        <w:rPr>
          <w:rFonts w:ascii="Times New Roman"/>
          <w:b w:val="false"/>
          <w:i w:val="false"/>
          <w:color w:val="000000"/>
          <w:sz w:val="28"/>
        </w:rPr>
        <w:t>
отсутствии просроченной задолженности по всем видам обязательств</w:t>
      </w:r>
      <w:r>
        <w:br/>
      </w:r>
      <w:r>
        <w:rPr>
          <w:rFonts w:ascii="Times New Roman"/>
          <w:b w:val="false"/>
          <w:i w:val="false"/>
          <w:color w:val="000000"/>
          <w:sz w:val="28"/>
        </w:rPr>
        <w:t>
лица, длящейся более трех месяцев, предшествующих дате выдачи</w:t>
      </w:r>
      <w:r>
        <w:br/>
      </w:r>
      <w:r>
        <w:rPr>
          <w:rFonts w:ascii="Times New Roman"/>
          <w:b w:val="false"/>
          <w:i w:val="false"/>
          <w:color w:val="000000"/>
          <w:sz w:val="28"/>
        </w:rPr>
        <w:t>
справки, перед банком или его филиалом (в случае, если лицо является</w:t>
      </w:r>
      <w:r>
        <w:br/>
      </w:r>
      <w:r>
        <w:rPr>
          <w:rFonts w:ascii="Times New Roman"/>
          <w:b w:val="false"/>
          <w:i w:val="false"/>
          <w:color w:val="000000"/>
          <w:sz w:val="28"/>
        </w:rPr>
        <w:t>
клиентом нескольких банков второго уровня или филиалов, а также</w:t>
      </w:r>
      <w:r>
        <w:br/>
      </w:r>
      <w:r>
        <w:rPr>
          <w:rFonts w:ascii="Times New Roman"/>
          <w:b w:val="false"/>
          <w:i w:val="false"/>
          <w:color w:val="000000"/>
          <w:sz w:val="28"/>
        </w:rPr>
        <w:t>
иностранного банка, данная справка представляется от каждого из таких</w:t>
      </w:r>
      <w:r>
        <w:br/>
      </w:r>
      <w:r>
        <w:rPr>
          <w:rFonts w:ascii="Times New Roman"/>
          <w:b w:val="false"/>
          <w:i w:val="false"/>
          <w:color w:val="000000"/>
          <w:sz w:val="28"/>
        </w:rPr>
        <w:t>
банков)</w:t>
      </w:r>
      <w:r>
        <w:br/>
      </w:r>
      <w:r>
        <w:rPr>
          <w:rFonts w:ascii="Times New Roman"/>
          <w:b w:val="false"/>
          <w:i w:val="false"/>
          <w:color w:val="000000"/>
          <w:sz w:val="28"/>
        </w:rPr>
        <w:t>
      В случае положительного решения обязуюсь подписать</w:t>
      </w:r>
      <w:r>
        <w:br/>
      </w:r>
      <w:r>
        <w:rPr>
          <w:rFonts w:ascii="Times New Roman"/>
          <w:b w:val="false"/>
          <w:i w:val="false"/>
          <w:color w:val="000000"/>
          <w:sz w:val="28"/>
        </w:rPr>
        <w:t>
индивидуальный социальный контракт.</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Согласен на использование сведений, составляющих охраняемую</w:t>
      </w:r>
      <w:r>
        <w:br/>
      </w:r>
      <w:r>
        <w:rPr>
          <w:rFonts w:ascii="Times New Roman"/>
          <w:b w:val="false"/>
          <w:i w:val="false"/>
          <w:color w:val="000000"/>
          <w:sz w:val="28"/>
        </w:rPr>
        <w:t>
законом тайну, содержащихся в информационных системах.</w:t>
      </w:r>
      <w:r>
        <w:br/>
      </w:r>
      <w:r>
        <w:rPr>
          <w:rFonts w:ascii="Times New Roman"/>
          <w:b w:val="false"/>
          <w:i w:val="false"/>
          <w:color w:val="000000"/>
          <w:sz w:val="28"/>
        </w:rPr>
        <w:t>
      *за достоверность представленных документов несет</w:t>
      </w:r>
      <w:r>
        <w:br/>
      </w:r>
      <w:r>
        <w:rPr>
          <w:rFonts w:ascii="Times New Roman"/>
          <w:b w:val="false"/>
          <w:i w:val="false"/>
          <w:color w:val="000000"/>
          <w:sz w:val="28"/>
        </w:rPr>
        <w:t>
ответственность заявитель.</w:t>
      </w:r>
      <w:r>
        <w:br/>
      </w:r>
      <w:r>
        <w:rPr>
          <w:rFonts w:ascii="Times New Roman"/>
          <w:b w:val="false"/>
          <w:i w:val="false"/>
          <w:color w:val="000000"/>
          <w:sz w:val="28"/>
        </w:rPr>
        <w:t>
      Дата                                                подпись</w:t>
      </w:r>
      <w:r>
        <w:br/>
      </w:r>
      <w:r>
        <w:rPr>
          <w:rFonts w:ascii="Times New Roman"/>
          <w:b w:val="false"/>
          <w:i w:val="false"/>
          <w:color w:val="000000"/>
          <w:sz w:val="28"/>
        </w:rPr>
        <w:t>
---------------------------------------------------------------------</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гражданина (ки) _____________________________________</w:t>
      </w:r>
      <w:r>
        <w:br/>
      </w:r>
      <w:r>
        <w:rPr>
          <w:rFonts w:ascii="Times New Roman"/>
          <w:b w:val="false"/>
          <w:i w:val="false"/>
          <w:color w:val="000000"/>
          <w:sz w:val="28"/>
        </w:rPr>
        <w:t>
принято «___» __________ 20___ г. зарегистрировано под № 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___________________________________ ____________________________</w:t>
      </w:r>
      <w:r>
        <w:br/>
      </w:r>
      <w:r>
        <w:rPr>
          <w:rFonts w:ascii="Times New Roman"/>
          <w:b w:val="false"/>
          <w:i w:val="false"/>
          <w:color w:val="000000"/>
          <w:sz w:val="28"/>
        </w:rPr>
        <w:t>
      Дата                                        подпись</w:t>
      </w:r>
      <w:r>
        <w:br/>
      </w:r>
      <w:r>
        <w:rPr>
          <w:rFonts w:ascii="Times New Roman"/>
          <w:b w:val="false"/>
          <w:i w:val="false"/>
          <w:color w:val="000000"/>
          <w:sz w:val="28"/>
        </w:rPr>
        <w:t>
*за достоверность представленных документов несет ответственность заявитель.</w:t>
      </w:r>
    </w:p>
    <w:bookmarkStart w:name="z261" w:id="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xml:space="preserve">
государственной поддержки развития  </w:t>
      </w:r>
      <w:r>
        <w:br/>
      </w:r>
      <w:r>
        <w:rPr>
          <w:rFonts w:ascii="Times New Roman"/>
          <w:b w:val="false"/>
          <w:i w:val="false"/>
          <w:color w:val="000000"/>
          <w:sz w:val="28"/>
        </w:rPr>
        <w:t>
предпринимательства лицам, участвующим</w:t>
      </w:r>
      <w:r>
        <w:br/>
      </w:r>
      <w:r>
        <w:rPr>
          <w:rFonts w:ascii="Times New Roman"/>
          <w:b w:val="false"/>
          <w:i w:val="false"/>
          <w:color w:val="000000"/>
          <w:sz w:val="28"/>
        </w:rPr>
        <w:t xml:space="preserve">
в активных мерах содействия занятости </w:t>
      </w:r>
    </w:p>
    <w:bookmarkEnd w:id="7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Бизнес-предложение</w:t>
      </w:r>
      <w:r>
        <w:br/>
      </w:r>
      <w:r>
        <w:rPr>
          <w:rFonts w:ascii="Times New Roman"/>
          <w:b w:val="false"/>
          <w:i w:val="false"/>
          <w:color w:val="000000"/>
          <w:sz w:val="28"/>
        </w:rPr>
        <w:t>
</w:t>
      </w:r>
      <w:r>
        <w:rPr>
          <w:rFonts w:ascii="Times New Roman"/>
          <w:b/>
          <w:i w:val="false"/>
          <w:color w:val="000000"/>
          <w:sz w:val="28"/>
        </w:rPr>
        <w:t>      для организации или расширения собственного дела</w:t>
      </w:r>
    </w:p>
    <w:p>
      <w:pPr>
        <w:spacing w:after="0"/>
        <w:ind w:left="0"/>
        <w:jc w:val="both"/>
      </w:pPr>
      <w:r>
        <w:rPr>
          <w:rFonts w:ascii="Times New Roman"/>
          <w:b w:val="false"/>
          <w:i w:val="false"/>
          <w:color w:val="000000"/>
          <w:sz w:val="28"/>
        </w:rPr>
        <w:t>1. Наименование проекта____________________________________________</w:t>
      </w:r>
      <w:r>
        <w:br/>
      </w:r>
      <w:r>
        <w:rPr>
          <w:rFonts w:ascii="Times New Roman"/>
          <w:b w:val="false"/>
          <w:i w:val="false"/>
          <w:color w:val="000000"/>
          <w:sz w:val="28"/>
        </w:rPr>
        <w:t>
2. Фамилия, имя, отчество___________________________________________</w:t>
      </w:r>
      <w:r>
        <w:br/>
      </w:r>
      <w:r>
        <w:rPr>
          <w:rFonts w:ascii="Times New Roman"/>
          <w:b w:val="false"/>
          <w:i w:val="false"/>
          <w:color w:val="000000"/>
          <w:sz w:val="28"/>
        </w:rPr>
        <w:t>
3. Квалификация (профессия, специальность)__________________________</w:t>
      </w:r>
      <w:r>
        <w:br/>
      </w:r>
      <w:r>
        <w:rPr>
          <w:rFonts w:ascii="Times New Roman"/>
          <w:b w:val="false"/>
          <w:i w:val="false"/>
          <w:color w:val="000000"/>
          <w:sz w:val="28"/>
        </w:rPr>
        <w:t>
4. Сведения об изучении основ предпринимательства</w:t>
      </w:r>
      <w:r>
        <w:br/>
      </w:r>
      <w:r>
        <w:rPr>
          <w:rFonts w:ascii="Times New Roman"/>
          <w:b w:val="false"/>
          <w:i w:val="false"/>
          <w:color w:val="000000"/>
          <w:sz w:val="28"/>
        </w:rPr>
        <w:t>
(дата завершения, наименование организации, профиль обучения)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Описание проекта (цели, специфические черты, этапы реализации -</w:t>
      </w:r>
      <w:r>
        <w:br/>
      </w:r>
      <w:r>
        <w:rPr>
          <w:rFonts w:ascii="Times New Roman"/>
          <w:b w:val="false"/>
          <w:i w:val="false"/>
          <w:color w:val="000000"/>
          <w:sz w:val="28"/>
        </w:rPr>
        <w:t>
тактический план, как будут достигаться поставленные цели,</w:t>
      </w:r>
      <w:r>
        <w:br/>
      </w:r>
      <w:r>
        <w:rPr>
          <w:rFonts w:ascii="Times New Roman"/>
          <w:b w:val="false"/>
          <w:i w:val="false"/>
          <w:color w:val="000000"/>
          <w:sz w:val="28"/>
        </w:rPr>
        <w:t xml:space="preserve">
предполагаемые потребители услуг или произведенной продукции)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Предполагаемая стоимость проекта ______________________ тыс. тенге</w:t>
      </w:r>
      <w:r>
        <w:br/>
      </w:r>
      <w:r>
        <w:rPr>
          <w:rFonts w:ascii="Times New Roman"/>
          <w:b w:val="false"/>
          <w:i w:val="false"/>
          <w:color w:val="000000"/>
          <w:sz w:val="28"/>
        </w:rPr>
        <w:t>
7. Необходимая сумма кредита _____________________________ тыс. тенге</w:t>
      </w:r>
      <w:r>
        <w:br/>
      </w:r>
      <w:r>
        <w:rPr>
          <w:rFonts w:ascii="Times New Roman"/>
          <w:b w:val="false"/>
          <w:i w:val="false"/>
          <w:color w:val="000000"/>
          <w:sz w:val="28"/>
        </w:rPr>
        <w:t>
8. Планируемый срок кредита _______________________________________</w:t>
      </w:r>
      <w:r>
        <w:br/>
      </w:r>
      <w:r>
        <w:rPr>
          <w:rFonts w:ascii="Times New Roman"/>
          <w:b w:val="false"/>
          <w:i w:val="false"/>
          <w:color w:val="000000"/>
          <w:sz w:val="28"/>
        </w:rPr>
        <w:t>
9. В случае реализации проекта будет создано не менее ______________</w:t>
      </w:r>
      <w:r>
        <w:br/>
      </w:r>
      <w:r>
        <w:rPr>
          <w:rFonts w:ascii="Times New Roman"/>
          <w:b w:val="false"/>
          <w:i w:val="false"/>
          <w:color w:val="000000"/>
          <w:sz w:val="28"/>
        </w:rPr>
        <w:t>
постоянных рабочих мест</w:t>
      </w:r>
      <w:r>
        <w:br/>
      </w:r>
      <w:r>
        <w:rPr>
          <w:rFonts w:ascii="Times New Roman"/>
          <w:b w:val="false"/>
          <w:i w:val="false"/>
          <w:color w:val="000000"/>
          <w:sz w:val="28"/>
        </w:rPr>
        <w:t>
10. Необходимость отсрочки платежей для погашения кредита (да, нет)</w:t>
      </w:r>
      <w:r>
        <w:br/>
      </w:r>
      <w:r>
        <w:rPr>
          <w:rFonts w:ascii="Times New Roman"/>
          <w:b w:val="false"/>
          <w:i w:val="false"/>
          <w:color w:val="000000"/>
          <w:sz w:val="28"/>
        </w:rPr>
        <w:t>
11. Описание имеющегося в наличии имущества, техники и оборудования,</w:t>
      </w:r>
      <w:r>
        <w:br/>
      </w:r>
      <w:r>
        <w:rPr>
          <w:rFonts w:ascii="Times New Roman"/>
          <w:b w:val="false"/>
          <w:i w:val="false"/>
          <w:color w:val="000000"/>
          <w:sz w:val="28"/>
        </w:rPr>
        <w:t>
необходимого для реализации проекта__________________________________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Необходимость в подведении недостающей</w:t>
      </w:r>
      <w:r>
        <w:br/>
      </w:r>
      <w:r>
        <w:rPr>
          <w:rFonts w:ascii="Times New Roman"/>
          <w:b w:val="false"/>
          <w:i w:val="false"/>
          <w:color w:val="000000"/>
          <w:sz w:val="28"/>
        </w:rPr>
        <w:t>
инженерно-коммуникационной инфраструктуры (дороги, электричество,</w:t>
      </w:r>
      <w:r>
        <w:br/>
      </w:r>
      <w:r>
        <w:rPr>
          <w:rFonts w:ascii="Times New Roman"/>
          <w:b w:val="false"/>
          <w:i w:val="false"/>
          <w:color w:val="000000"/>
          <w:sz w:val="28"/>
        </w:rPr>
        <w:t>
водоснабжение, канализация либо септик, связь и ее ориентировочная</w:t>
      </w:r>
      <w:r>
        <w:br/>
      </w:r>
      <w:r>
        <w:rPr>
          <w:rFonts w:ascii="Times New Roman"/>
          <w:b w:val="false"/>
          <w:i w:val="false"/>
          <w:color w:val="000000"/>
          <w:sz w:val="28"/>
        </w:rPr>
        <w:t xml:space="preserve">
стоимость ___________________________ тыс. тенге). </w:t>
      </w:r>
      <w:r>
        <w:br/>
      </w:r>
      <w:r>
        <w:rPr>
          <w:rFonts w:ascii="Times New Roman"/>
          <w:b w:val="false"/>
          <w:i w:val="false"/>
          <w:color w:val="000000"/>
          <w:sz w:val="28"/>
        </w:rPr>
        <w:t>
13. Необходимость приобретения оборудования для проектов, реализуемых</w:t>
      </w:r>
      <w:r>
        <w:br/>
      </w:r>
      <w:r>
        <w:rPr>
          <w:rFonts w:ascii="Times New Roman"/>
          <w:b w:val="false"/>
          <w:i w:val="false"/>
          <w:color w:val="000000"/>
          <w:sz w:val="28"/>
        </w:rPr>
        <w:t>
участниками Программы, в том числе для развития отгонного</w:t>
      </w:r>
      <w:r>
        <w:br/>
      </w:r>
      <w:r>
        <w:rPr>
          <w:rFonts w:ascii="Times New Roman"/>
          <w:b w:val="false"/>
          <w:i w:val="false"/>
          <w:color w:val="000000"/>
          <w:sz w:val="28"/>
        </w:rPr>
        <w:t>
животноводства ориентировочная стоимость _____________ тыс. тенге.</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Согласен на использование сведений, составляющих охраняемую</w:t>
      </w:r>
      <w:r>
        <w:br/>
      </w:r>
      <w:r>
        <w:rPr>
          <w:rFonts w:ascii="Times New Roman"/>
          <w:b w:val="false"/>
          <w:i w:val="false"/>
          <w:color w:val="000000"/>
          <w:sz w:val="28"/>
        </w:rPr>
        <w:t>
законом тайну, содержащихся в информационных системах.</w:t>
      </w:r>
      <w:r>
        <w:br/>
      </w:r>
      <w:r>
        <w:rPr>
          <w:rFonts w:ascii="Times New Roman"/>
          <w:b w:val="false"/>
          <w:i w:val="false"/>
          <w:color w:val="000000"/>
          <w:sz w:val="28"/>
        </w:rPr>
        <w:t>
      Дата                                             подпись</w:t>
      </w:r>
    </w:p>
    <w:bookmarkStart w:name="z262" w:id="7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xml:space="preserve">
государственной поддержки развития  </w:t>
      </w:r>
      <w:r>
        <w:br/>
      </w:r>
      <w:r>
        <w:rPr>
          <w:rFonts w:ascii="Times New Roman"/>
          <w:b w:val="false"/>
          <w:i w:val="false"/>
          <w:color w:val="000000"/>
          <w:sz w:val="28"/>
        </w:rPr>
        <w:t>
предпринимательства лицам, участвующим</w:t>
      </w:r>
      <w:r>
        <w:br/>
      </w:r>
      <w:r>
        <w:rPr>
          <w:rFonts w:ascii="Times New Roman"/>
          <w:b w:val="false"/>
          <w:i w:val="false"/>
          <w:color w:val="000000"/>
          <w:sz w:val="28"/>
        </w:rPr>
        <w:t xml:space="preserve">
в активных мерах содействия занятости </w:t>
      </w:r>
    </w:p>
    <w:bookmarkEnd w:id="7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       на развитие и/или сооружение недостающих объектов</w:t>
      </w:r>
      <w:r>
        <w:br/>
      </w:r>
      <w:r>
        <w:rPr>
          <w:rFonts w:ascii="Times New Roman"/>
          <w:b w:val="false"/>
          <w:i w:val="false"/>
          <w:color w:val="000000"/>
          <w:sz w:val="28"/>
        </w:rPr>
        <w:t>
</w:t>
      </w:r>
      <w:r>
        <w:rPr>
          <w:rFonts w:ascii="Times New Roman"/>
          <w:b/>
          <w:i w:val="false"/>
          <w:color w:val="000000"/>
          <w:sz w:val="28"/>
        </w:rPr>
        <w:t>        инженерно-коммуникационной инфраструктуры, и/или</w:t>
      </w:r>
      <w:r>
        <w:br/>
      </w:r>
      <w:r>
        <w:rPr>
          <w:rFonts w:ascii="Times New Roman"/>
          <w:b w:val="false"/>
          <w:i w:val="false"/>
          <w:color w:val="000000"/>
          <w:sz w:val="28"/>
        </w:rPr>
        <w:t>
</w:t>
      </w:r>
      <w:r>
        <w:rPr>
          <w:rFonts w:ascii="Times New Roman"/>
          <w:b/>
          <w:i w:val="false"/>
          <w:color w:val="000000"/>
          <w:sz w:val="28"/>
        </w:rPr>
        <w:t>       приобретение оборудования для проектов, реализуемых</w:t>
      </w:r>
      <w:r>
        <w:br/>
      </w:r>
      <w:r>
        <w:rPr>
          <w:rFonts w:ascii="Times New Roman"/>
          <w:b w:val="false"/>
          <w:i w:val="false"/>
          <w:color w:val="000000"/>
          <w:sz w:val="28"/>
        </w:rPr>
        <w:t>
</w:t>
      </w:r>
      <w:r>
        <w:rPr>
          <w:rFonts w:ascii="Times New Roman"/>
          <w:b/>
          <w:i w:val="false"/>
          <w:color w:val="000000"/>
          <w:sz w:val="28"/>
        </w:rPr>
        <w:t>         участниками Программы, в том числе для развития</w:t>
      </w:r>
      <w:r>
        <w:br/>
      </w:r>
      <w:r>
        <w:rPr>
          <w:rFonts w:ascii="Times New Roman"/>
          <w:b w:val="false"/>
          <w:i w:val="false"/>
          <w:color w:val="000000"/>
          <w:sz w:val="28"/>
        </w:rPr>
        <w:t>
</w:t>
      </w:r>
      <w:r>
        <w:rPr>
          <w:rFonts w:ascii="Times New Roman"/>
          <w:b/>
          <w:i w:val="false"/>
          <w:color w:val="000000"/>
          <w:sz w:val="28"/>
        </w:rPr>
        <w:t>                  отгонного животноводства</w:t>
      </w:r>
    </w:p>
    <w:p>
      <w:pPr>
        <w:spacing w:after="0"/>
        <w:ind w:left="0"/>
        <w:jc w:val="both"/>
      </w:pPr>
      <w:r>
        <w:rPr>
          <w:rFonts w:ascii="Times New Roman"/>
          <w:b w:val="false"/>
          <w:i w:val="false"/>
          <w:color w:val="000000"/>
          <w:sz w:val="28"/>
        </w:rPr>
        <w:t>1. Наименование проекта ____________________________________</w:t>
      </w:r>
      <w:r>
        <w:br/>
      </w:r>
      <w:r>
        <w:rPr>
          <w:rFonts w:ascii="Times New Roman"/>
          <w:b w:val="false"/>
          <w:i w:val="false"/>
          <w:color w:val="000000"/>
          <w:sz w:val="28"/>
        </w:rPr>
        <w:t>
Предполагаемая стоимость проекта ________________________ тыс. тенге;</w:t>
      </w:r>
      <w:r>
        <w:br/>
      </w:r>
      <w:r>
        <w:rPr>
          <w:rFonts w:ascii="Times New Roman"/>
          <w:b w:val="false"/>
          <w:i w:val="false"/>
          <w:color w:val="000000"/>
          <w:sz w:val="28"/>
        </w:rPr>
        <w:t>
2. Фамилия, имя, отчество ___________________________________________</w:t>
      </w:r>
      <w:r>
        <w:br/>
      </w:r>
      <w:r>
        <w:rPr>
          <w:rFonts w:ascii="Times New Roman"/>
          <w:b w:val="false"/>
          <w:i w:val="false"/>
          <w:color w:val="000000"/>
          <w:sz w:val="28"/>
        </w:rPr>
        <w:t>
3. Описание недостающей инженерно-коммуникационной инфраструктуры:</w:t>
      </w:r>
      <w:r>
        <w:br/>
      </w:r>
      <w:r>
        <w:rPr>
          <w:rFonts w:ascii="Times New Roman"/>
          <w:b w:val="false"/>
          <w:i w:val="false"/>
          <w:color w:val="000000"/>
          <w:sz w:val="28"/>
        </w:rPr>
        <w:t>
      дороги (протяженность в (км), ширина дорожного полотна в м,</w:t>
      </w:r>
      <w:r>
        <w:br/>
      </w:r>
      <w:r>
        <w:rPr>
          <w:rFonts w:ascii="Times New Roman"/>
          <w:b w:val="false"/>
          <w:i w:val="false"/>
          <w:color w:val="000000"/>
          <w:sz w:val="28"/>
        </w:rPr>
        <w:t>
характеристика (вид) покрытия, необходимость устройства</w:t>
      </w:r>
      <w:r>
        <w:br/>
      </w:r>
      <w:r>
        <w:rPr>
          <w:rFonts w:ascii="Times New Roman"/>
          <w:b w:val="false"/>
          <w:i w:val="false"/>
          <w:color w:val="000000"/>
          <w:sz w:val="28"/>
        </w:rPr>
        <w:t>
водопроводящих сооружений)__________ ориентировочная стоимость</w:t>
      </w:r>
      <w:r>
        <w:br/>
      </w:r>
      <w:r>
        <w:rPr>
          <w:rFonts w:ascii="Times New Roman"/>
          <w:b w:val="false"/>
          <w:i w:val="false"/>
          <w:color w:val="000000"/>
          <w:sz w:val="28"/>
        </w:rPr>
        <w:t>
__________ тыс. тенге;</w:t>
      </w:r>
      <w:r>
        <w:br/>
      </w:r>
      <w:r>
        <w:rPr>
          <w:rFonts w:ascii="Times New Roman"/>
          <w:b w:val="false"/>
          <w:i w:val="false"/>
          <w:color w:val="000000"/>
          <w:sz w:val="28"/>
        </w:rPr>
        <w:t>
      электроснабжение (протяженность линий в (км), необходимое</w:t>
      </w:r>
      <w:r>
        <w:br/>
      </w:r>
      <w:r>
        <w:rPr>
          <w:rFonts w:ascii="Times New Roman"/>
          <w:b w:val="false"/>
          <w:i w:val="false"/>
          <w:color w:val="000000"/>
          <w:sz w:val="28"/>
        </w:rPr>
        <w:t>
количество опор, в том числе двойных, требуемое напряжение в сети (в</w:t>
      </w:r>
      <w:r>
        <w:br/>
      </w:r>
      <w:r>
        <w:rPr>
          <w:rFonts w:ascii="Times New Roman"/>
          <w:b w:val="false"/>
          <w:i w:val="false"/>
          <w:color w:val="000000"/>
          <w:sz w:val="28"/>
        </w:rPr>
        <w:t>
вольтах), необходимость приобретения и установки понижающего</w:t>
      </w:r>
      <w:r>
        <w:br/>
      </w:r>
      <w:r>
        <w:rPr>
          <w:rFonts w:ascii="Times New Roman"/>
          <w:b w:val="false"/>
          <w:i w:val="false"/>
          <w:color w:val="000000"/>
          <w:sz w:val="28"/>
        </w:rPr>
        <w:t>
трансформатора)__________ ориентировочная стоимость _____ тыс. тенге;</w:t>
      </w:r>
      <w:r>
        <w:br/>
      </w:r>
      <w:r>
        <w:rPr>
          <w:rFonts w:ascii="Times New Roman"/>
          <w:b w:val="false"/>
          <w:i w:val="false"/>
          <w:color w:val="000000"/>
          <w:sz w:val="28"/>
        </w:rPr>
        <w:t>
      водоснабжение (протяженность линий в (км), пропускная</w:t>
      </w:r>
      <w:r>
        <w:br/>
      </w:r>
      <w:r>
        <w:rPr>
          <w:rFonts w:ascii="Times New Roman"/>
          <w:b w:val="false"/>
          <w:i w:val="false"/>
          <w:color w:val="000000"/>
          <w:sz w:val="28"/>
        </w:rPr>
        <w:t>
способность в куб. м в сутки, диаметр подводящей трубы в мм,</w:t>
      </w:r>
      <w:r>
        <w:br/>
      </w:r>
      <w:r>
        <w:rPr>
          <w:rFonts w:ascii="Times New Roman"/>
          <w:b w:val="false"/>
          <w:i w:val="false"/>
          <w:color w:val="000000"/>
          <w:sz w:val="28"/>
        </w:rPr>
        <w:t>
необходимость в обустройстве системы пожаротушения, в том числе</w:t>
      </w:r>
      <w:r>
        <w:br/>
      </w:r>
      <w:r>
        <w:rPr>
          <w:rFonts w:ascii="Times New Roman"/>
          <w:b w:val="false"/>
          <w:i w:val="false"/>
          <w:color w:val="000000"/>
          <w:sz w:val="28"/>
        </w:rPr>
        <w:t>
      пожарного гидранта) _________________________ ориентировочная</w:t>
      </w:r>
      <w:r>
        <w:br/>
      </w:r>
      <w:r>
        <w:rPr>
          <w:rFonts w:ascii="Times New Roman"/>
          <w:b w:val="false"/>
          <w:i w:val="false"/>
          <w:color w:val="000000"/>
          <w:sz w:val="28"/>
        </w:rPr>
        <w:t>
стоимость ________ тыс. тенге;</w:t>
      </w:r>
      <w:r>
        <w:br/>
      </w:r>
      <w:r>
        <w:rPr>
          <w:rFonts w:ascii="Times New Roman"/>
          <w:b w:val="false"/>
          <w:i w:val="false"/>
          <w:color w:val="000000"/>
          <w:sz w:val="28"/>
        </w:rPr>
        <w:t>
      канализация (водоотведение) - подключение к действующей системе</w:t>
      </w:r>
      <w:r>
        <w:br/>
      </w:r>
      <w:r>
        <w:rPr>
          <w:rFonts w:ascii="Times New Roman"/>
          <w:b w:val="false"/>
          <w:i w:val="false"/>
          <w:color w:val="000000"/>
          <w:sz w:val="28"/>
        </w:rPr>
        <w:t>
- протяженность в (км), пропускная способность в куб. м в сутки,</w:t>
      </w:r>
      <w:r>
        <w:br/>
      </w:r>
      <w:r>
        <w:rPr>
          <w:rFonts w:ascii="Times New Roman"/>
          <w:b w:val="false"/>
          <w:i w:val="false"/>
          <w:color w:val="000000"/>
          <w:sz w:val="28"/>
        </w:rPr>
        <w:t>
диаметр отводящей трубы в мм, требуемое количество сооружения</w:t>
      </w:r>
      <w:r>
        <w:br/>
      </w:r>
      <w:r>
        <w:rPr>
          <w:rFonts w:ascii="Times New Roman"/>
          <w:b w:val="false"/>
          <w:i w:val="false"/>
          <w:color w:val="000000"/>
          <w:sz w:val="28"/>
        </w:rPr>
        <w:t>
перепускных колодцев, необходимость приобретения и установки</w:t>
      </w:r>
      <w:r>
        <w:br/>
      </w:r>
      <w:r>
        <w:rPr>
          <w:rFonts w:ascii="Times New Roman"/>
          <w:b w:val="false"/>
          <w:i w:val="false"/>
          <w:color w:val="000000"/>
          <w:sz w:val="28"/>
        </w:rPr>
        <w:t>
насосного оборудования ________ ориентировочная стоимость ____ тыс.</w:t>
      </w:r>
      <w:r>
        <w:br/>
      </w:r>
      <w:r>
        <w:rPr>
          <w:rFonts w:ascii="Times New Roman"/>
          <w:b w:val="false"/>
          <w:i w:val="false"/>
          <w:color w:val="000000"/>
          <w:sz w:val="28"/>
        </w:rPr>
        <w:t>
тенге;</w:t>
      </w:r>
      <w:r>
        <w:br/>
      </w:r>
      <w:r>
        <w:rPr>
          <w:rFonts w:ascii="Times New Roman"/>
          <w:b w:val="false"/>
          <w:i w:val="false"/>
          <w:color w:val="000000"/>
          <w:sz w:val="28"/>
        </w:rPr>
        <w:t>
      обустройство септика - необходимый объем в куб. м __________</w:t>
      </w:r>
      <w:r>
        <w:br/>
      </w:r>
      <w:r>
        <w:rPr>
          <w:rFonts w:ascii="Times New Roman"/>
          <w:b w:val="false"/>
          <w:i w:val="false"/>
          <w:color w:val="000000"/>
          <w:sz w:val="28"/>
        </w:rPr>
        <w:t>
ориентировочная стоимость ___________ тыс. тенге.</w:t>
      </w:r>
      <w:r>
        <w:br/>
      </w:r>
      <w:r>
        <w:rPr>
          <w:rFonts w:ascii="Times New Roman"/>
          <w:b w:val="false"/>
          <w:i w:val="false"/>
          <w:color w:val="000000"/>
          <w:sz w:val="28"/>
        </w:rPr>
        <w:t>
4. Связь (протяженность линий в (км), необходимое количество опор,</w:t>
      </w:r>
      <w:r>
        <w:br/>
      </w:r>
      <w:r>
        <w:rPr>
          <w:rFonts w:ascii="Times New Roman"/>
          <w:b w:val="false"/>
          <w:i w:val="false"/>
          <w:color w:val="000000"/>
          <w:sz w:val="28"/>
        </w:rPr>
        <w:t>
требуемое количество абонентских номеров)___________________________.</w:t>
      </w:r>
      <w:r>
        <w:br/>
      </w:r>
      <w:r>
        <w:rPr>
          <w:rFonts w:ascii="Times New Roman"/>
          <w:b w:val="false"/>
          <w:i w:val="false"/>
          <w:color w:val="000000"/>
          <w:sz w:val="28"/>
        </w:rPr>
        <w:t>
5. Описание недостающего оборудования для проектов, реализуемых</w:t>
      </w:r>
      <w:r>
        <w:br/>
      </w:r>
      <w:r>
        <w:rPr>
          <w:rFonts w:ascii="Times New Roman"/>
          <w:b w:val="false"/>
          <w:i w:val="false"/>
          <w:color w:val="000000"/>
          <w:sz w:val="28"/>
        </w:rPr>
        <w:t>
участниками Программы, в том числе для развития отгонного</w:t>
      </w:r>
      <w:r>
        <w:br/>
      </w:r>
      <w:r>
        <w:rPr>
          <w:rFonts w:ascii="Times New Roman"/>
          <w:b w:val="false"/>
          <w:i w:val="false"/>
          <w:color w:val="000000"/>
          <w:sz w:val="28"/>
        </w:rPr>
        <w:t>
животноводства ________ ориентировочная стоимость ________ тыс. тенге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недостающего оборудования)</w:t>
      </w:r>
      <w:r>
        <w:br/>
      </w:r>
      <w:r>
        <w:rPr>
          <w:rFonts w:ascii="Times New Roman"/>
          <w:b w:val="false"/>
          <w:i w:val="false"/>
          <w:color w:val="000000"/>
          <w:sz w:val="28"/>
        </w:rPr>
        <w:t>
6. Общая стоимость развития, обустройства недостающей</w:t>
      </w:r>
      <w:r>
        <w:br/>
      </w:r>
      <w:r>
        <w:rPr>
          <w:rFonts w:ascii="Times New Roman"/>
          <w:b w:val="false"/>
          <w:i w:val="false"/>
          <w:color w:val="000000"/>
          <w:sz w:val="28"/>
        </w:rPr>
        <w:t>
инженерно-коммуникационной инфраструктуры и приобретения оборудования</w:t>
      </w:r>
      <w:r>
        <w:br/>
      </w:r>
      <w:r>
        <w:rPr>
          <w:rFonts w:ascii="Times New Roman"/>
          <w:b w:val="false"/>
          <w:i w:val="false"/>
          <w:color w:val="000000"/>
          <w:sz w:val="28"/>
        </w:rPr>
        <w:t>
для проектов, реализуемых участниками Программы, в том числе для</w:t>
      </w:r>
      <w:r>
        <w:br/>
      </w:r>
      <w:r>
        <w:rPr>
          <w:rFonts w:ascii="Times New Roman"/>
          <w:b w:val="false"/>
          <w:i w:val="false"/>
          <w:color w:val="000000"/>
          <w:sz w:val="28"/>
        </w:rPr>
        <w:t>
развития отгонного животноводства составит ____________ тыс. тенге.</w:t>
      </w:r>
      <w:r>
        <w:br/>
      </w:r>
      <w:r>
        <w:rPr>
          <w:rFonts w:ascii="Times New Roman"/>
          <w:b w:val="false"/>
          <w:i w:val="false"/>
          <w:color w:val="000000"/>
          <w:sz w:val="28"/>
        </w:rPr>
        <w:t>
      Дата                                             подпись</w:t>
      </w:r>
    </w:p>
    <w:bookmarkStart w:name="z263" w:id="7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xml:space="preserve">
государственной поддержки развития  </w:t>
      </w:r>
      <w:r>
        <w:br/>
      </w:r>
      <w:r>
        <w:rPr>
          <w:rFonts w:ascii="Times New Roman"/>
          <w:b w:val="false"/>
          <w:i w:val="false"/>
          <w:color w:val="000000"/>
          <w:sz w:val="28"/>
        </w:rPr>
        <w:t>
предпринимательства лицам, участвующим</w:t>
      </w:r>
      <w:r>
        <w:br/>
      </w:r>
      <w:r>
        <w:rPr>
          <w:rFonts w:ascii="Times New Roman"/>
          <w:b w:val="false"/>
          <w:i w:val="false"/>
          <w:color w:val="000000"/>
          <w:sz w:val="28"/>
        </w:rPr>
        <w:t xml:space="preserve">
в активных мерах содействия занятости </w:t>
      </w:r>
    </w:p>
    <w:bookmarkEnd w:id="72"/>
    <w:bookmarkStart w:name="z264" w:id="73"/>
    <w:p>
      <w:pPr>
        <w:spacing w:after="0"/>
        <w:ind w:left="0"/>
        <w:jc w:val="left"/>
      </w:pPr>
      <w:r>
        <w:rPr>
          <w:rFonts w:ascii="Times New Roman"/>
          <w:b/>
          <w:i w:val="false"/>
          <w:color w:val="000000"/>
        </w:rPr>
        <w:t xml:space="preserve"> 
Методика</w:t>
      </w:r>
      <w:r>
        <w:br/>
      </w:r>
      <w:r>
        <w:rPr>
          <w:rFonts w:ascii="Times New Roman"/>
          <w:b/>
          <w:i w:val="false"/>
          <w:color w:val="000000"/>
        </w:rPr>
        <w:t>
определения опорных сельских населенных пунктов</w:t>
      </w:r>
    </w:p>
    <w:bookmarkEnd w:id="73"/>
    <w:bookmarkStart w:name="z265" w:id="74"/>
    <w:p>
      <w:pPr>
        <w:spacing w:after="0"/>
        <w:ind w:left="0"/>
        <w:jc w:val="left"/>
      </w:pPr>
      <w:r>
        <w:rPr>
          <w:rFonts w:ascii="Times New Roman"/>
          <w:b/>
          <w:i w:val="false"/>
          <w:color w:val="000000"/>
        </w:rPr>
        <w:t xml:space="preserve"> 
1. Общие положения</w:t>
      </w:r>
    </w:p>
    <w:bookmarkEnd w:id="74"/>
    <w:bookmarkStart w:name="z266" w:id="75"/>
    <w:p>
      <w:pPr>
        <w:spacing w:after="0"/>
        <w:ind w:left="0"/>
        <w:jc w:val="both"/>
      </w:pPr>
      <w:r>
        <w:rPr>
          <w:rFonts w:ascii="Times New Roman"/>
          <w:b w:val="false"/>
          <w:i w:val="false"/>
          <w:color w:val="000000"/>
          <w:sz w:val="28"/>
        </w:rPr>
        <w:t>
      1. Методика устанавливает способы определения местными исполнительными органами опорных сельских населенных пунктов (далее – ОСНП).</w:t>
      </w:r>
      <w:r>
        <w:br/>
      </w:r>
      <w:r>
        <w:rPr>
          <w:rFonts w:ascii="Times New Roman"/>
          <w:b w:val="false"/>
          <w:i w:val="false"/>
          <w:color w:val="000000"/>
          <w:sz w:val="28"/>
        </w:rPr>
        <w:t>
      ОСНП - это благоустроенный населенный пункт, обладающий развитой социально-инженерной инфраструктурой, оказывающий широкий спектр государственных, образовательных, медицинских, финансово-посреднических, культурно - досуговых и сервисных услуг определенной группе сельских населенных пунктов (далее – СНП).</w:t>
      </w:r>
      <w:r>
        <w:br/>
      </w:r>
      <w:r>
        <w:rPr>
          <w:rFonts w:ascii="Times New Roman"/>
          <w:b w:val="false"/>
          <w:i w:val="false"/>
          <w:color w:val="000000"/>
          <w:sz w:val="28"/>
        </w:rPr>
        <w:t>
</w:t>
      </w:r>
      <w:r>
        <w:rPr>
          <w:rFonts w:ascii="Times New Roman"/>
          <w:b w:val="false"/>
          <w:i w:val="false"/>
          <w:color w:val="000000"/>
          <w:sz w:val="28"/>
        </w:rPr>
        <w:t>
      2. Определение ОСНП осуществляется в целях:</w:t>
      </w:r>
      <w:r>
        <w:br/>
      </w:r>
      <w:r>
        <w:rPr>
          <w:rFonts w:ascii="Times New Roman"/>
          <w:b w:val="false"/>
          <w:i w:val="false"/>
          <w:color w:val="000000"/>
          <w:sz w:val="28"/>
        </w:rPr>
        <w:t>
      1) повышения доступности к гарантированным государственным услугам (сокращение до оптимального радиуса обслуживания жителей СНП организациями социальной инфраструктуры);</w:t>
      </w:r>
      <w:r>
        <w:br/>
      </w:r>
      <w:r>
        <w:rPr>
          <w:rFonts w:ascii="Times New Roman"/>
          <w:b w:val="false"/>
          <w:i w:val="false"/>
          <w:color w:val="000000"/>
          <w:sz w:val="28"/>
        </w:rPr>
        <w:t>
      2) обеспечения более высокого уровня жизни населения;</w:t>
      </w:r>
      <w:r>
        <w:br/>
      </w:r>
      <w:r>
        <w:rPr>
          <w:rFonts w:ascii="Times New Roman"/>
          <w:b w:val="false"/>
          <w:i w:val="false"/>
          <w:color w:val="000000"/>
          <w:sz w:val="28"/>
        </w:rPr>
        <w:t>
      3) создания основ для улучшения демографической ситуации;</w:t>
      </w:r>
      <w:r>
        <w:br/>
      </w:r>
      <w:r>
        <w:rPr>
          <w:rFonts w:ascii="Times New Roman"/>
          <w:b w:val="false"/>
          <w:i w:val="false"/>
          <w:color w:val="000000"/>
          <w:sz w:val="28"/>
        </w:rPr>
        <w:t>
      4) повышения престижности проживания в сельской местности.</w:t>
      </w:r>
      <w:r>
        <w:br/>
      </w:r>
      <w:r>
        <w:rPr>
          <w:rFonts w:ascii="Times New Roman"/>
          <w:b w:val="false"/>
          <w:i w:val="false"/>
          <w:color w:val="000000"/>
          <w:sz w:val="28"/>
        </w:rPr>
        <w:t>
      В стратегических и программных документах местных исполнительных органов на долгосрочный период отражается комплекс взаимосвязанных мероприятий в ОСНП, направленных на улучшение условий жизни и трудовой деятельности сельского населения (концентрация производства и населения, строительство и реконструкция производственной, инженерной и социальной инфраструктур).</w:t>
      </w:r>
    </w:p>
    <w:bookmarkEnd w:id="75"/>
    <w:bookmarkStart w:name="z268" w:id="76"/>
    <w:p>
      <w:pPr>
        <w:spacing w:after="0"/>
        <w:ind w:left="0"/>
        <w:jc w:val="left"/>
      </w:pPr>
      <w:r>
        <w:rPr>
          <w:rFonts w:ascii="Times New Roman"/>
          <w:b/>
          <w:i w:val="false"/>
          <w:color w:val="000000"/>
        </w:rPr>
        <w:t xml:space="preserve"> 
2. Основные функции ОСНП</w:t>
      </w:r>
    </w:p>
    <w:bookmarkEnd w:id="76"/>
    <w:bookmarkStart w:name="z269" w:id="77"/>
    <w:p>
      <w:pPr>
        <w:spacing w:after="0"/>
        <w:ind w:left="0"/>
        <w:jc w:val="both"/>
      </w:pPr>
      <w:r>
        <w:rPr>
          <w:rFonts w:ascii="Times New Roman"/>
          <w:b w:val="false"/>
          <w:i w:val="false"/>
          <w:color w:val="000000"/>
          <w:sz w:val="28"/>
        </w:rPr>
        <w:t>
      3. К основным функциям ОСНП относятся:</w:t>
      </w:r>
      <w:r>
        <w:br/>
      </w:r>
      <w:r>
        <w:rPr>
          <w:rFonts w:ascii="Times New Roman"/>
          <w:b w:val="false"/>
          <w:i w:val="false"/>
          <w:color w:val="000000"/>
          <w:sz w:val="28"/>
        </w:rPr>
        <w:t>
      1) социально-культурное обслуживание жителей группы населенных пунктов, находящихся в зоне притяжения ОСНП, в том числе в сфере образования, медицинского обслуживания и обеспечения доступности объектов культуры, досуга, спорта (дома культуры, клубы, библиотеки, спортивные и развлекательные учреждения);</w:t>
      </w:r>
      <w:r>
        <w:br/>
      </w:r>
      <w:r>
        <w:rPr>
          <w:rFonts w:ascii="Times New Roman"/>
          <w:b w:val="false"/>
          <w:i w:val="false"/>
          <w:color w:val="000000"/>
          <w:sz w:val="28"/>
        </w:rPr>
        <w:t>
      2) сервисное обслуживание товаропроизводителей сельскохозяйственной продукции (сервисные заготовительные цеха, склады хранения сельхозпродукции, перерабатывающие цеха, убойные пункты и другие);</w:t>
      </w:r>
      <w:r>
        <w:br/>
      </w:r>
      <w:r>
        <w:rPr>
          <w:rFonts w:ascii="Times New Roman"/>
          <w:b w:val="false"/>
          <w:i w:val="false"/>
          <w:color w:val="000000"/>
          <w:sz w:val="28"/>
        </w:rPr>
        <w:t>
      3) предоставление государственных услуг (получение справок с филиалов центров обслуживания населения (ЦОН), регистрация имущества, услуги регистрации актов гражданского состояния (РАГС), нотариуса и другие);</w:t>
      </w:r>
      <w:r>
        <w:br/>
      </w:r>
      <w:r>
        <w:rPr>
          <w:rFonts w:ascii="Times New Roman"/>
          <w:b w:val="false"/>
          <w:i w:val="false"/>
          <w:color w:val="000000"/>
          <w:sz w:val="28"/>
        </w:rPr>
        <w:t>
      4) торгово-бытовое и сервисное обслуживание (торговые точки, пункты общественного питания, бытовые услуги, ремонт бытовой техники, автозаправочные станции (АЗС), гостиницы, ателье, станции технического обслуживания (СТО ) и другие);</w:t>
      </w:r>
      <w:r>
        <w:br/>
      </w:r>
      <w:r>
        <w:rPr>
          <w:rFonts w:ascii="Times New Roman"/>
          <w:b w:val="false"/>
          <w:i w:val="false"/>
          <w:color w:val="000000"/>
          <w:sz w:val="28"/>
        </w:rPr>
        <w:t>
      5) обеспечение финансовых услуг (филиалы банков, микрокредитные организации, сельские кредитные товарищества, филиалы страховых компаний и другие);</w:t>
      </w:r>
      <w:r>
        <w:br/>
      </w:r>
      <w:r>
        <w:rPr>
          <w:rFonts w:ascii="Times New Roman"/>
          <w:b w:val="false"/>
          <w:i w:val="false"/>
          <w:color w:val="000000"/>
          <w:sz w:val="28"/>
        </w:rPr>
        <w:t>
      6) предоставление транспортных услуг (развитая логистическая система, автостанции и другие).</w:t>
      </w:r>
    </w:p>
    <w:bookmarkEnd w:id="77"/>
    <w:bookmarkStart w:name="z270" w:id="78"/>
    <w:p>
      <w:pPr>
        <w:spacing w:after="0"/>
        <w:ind w:left="0"/>
        <w:jc w:val="left"/>
      </w:pPr>
      <w:r>
        <w:rPr>
          <w:rFonts w:ascii="Times New Roman"/>
          <w:b/>
          <w:i w:val="false"/>
          <w:color w:val="000000"/>
        </w:rPr>
        <w:t xml:space="preserve"> 
3. Критерии определения ОСНП</w:t>
      </w:r>
    </w:p>
    <w:bookmarkEnd w:id="78"/>
    <w:bookmarkStart w:name="z271" w:id="79"/>
    <w:p>
      <w:pPr>
        <w:spacing w:after="0"/>
        <w:ind w:left="0"/>
        <w:jc w:val="both"/>
      </w:pPr>
      <w:r>
        <w:rPr>
          <w:rFonts w:ascii="Times New Roman"/>
          <w:b w:val="false"/>
          <w:i w:val="false"/>
          <w:color w:val="000000"/>
          <w:sz w:val="28"/>
        </w:rPr>
        <w:t>
      4. Опорные сельские населенные пункты определяются исключительно из числа СНП:</w:t>
      </w:r>
      <w:r>
        <w:br/>
      </w:r>
      <w:r>
        <w:rPr>
          <w:rFonts w:ascii="Times New Roman"/>
          <w:b w:val="false"/>
          <w:i w:val="false"/>
          <w:color w:val="000000"/>
          <w:sz w:val="28"/>
        </w:rPr>
        <w:t>
      1) являющимися центрами сельских и поселковых округов;</w:t>
      </w:r>
      <w:r>
        <w:br/>
      </w:r>
      <w:r>
        <w:rPr>
          <w:rFonts w:ascii="Times New Roman"/>
          <w:b w:val="false"/>
          <w:i w:val="false"/>
          <w:color w:val="000000"/>
          <w:sz w:val="28"/>
        </w:rPr>
        <w:t>
      2) имеющих высокий или средний потенциал социально-экономического развития с уровнем потенциала не ниже 50 баллов;</w:t>
      </w:r>
      <w:r>
        <w:br/>
      </w:r>
      <w:r>
        <w:rPr>
          <w:rFonts w:ascii="Times New Roman"/>
          <w:b w:val="false"/>
          <w:i w:val="false"/>
          <w:color w:val="000000"/>
          <w:sz w:val="28"/>
        </w:rPr>
        <w:t>
      3) расположенных в радиусе не менее 20 километров от города или районного центра;</w:t>
      </w:r>
      <w:r>
        <w:br/>
      </w:r>
      <w:r>
        <w:rPr>
          <w:rFonts w:ascii="Times New Roman"/>
          <w:b w:val="false"/>
          <w:i w:val="false"/>
          <w:color w:val="000000"/>
          <w:sz w:val="28"/>
        </w:rPr>
        <w:t>
      4) с численностью населения не менее среднеарифметического показателя среди центров сельских и поселковых округов района;</w:t>
      </w:r>
      <w:r>
        <w:br/>
      </w:r>
      <w:r>
        <w:rPr>
          <w:rFonts w:ascii="Times New Roman"/>
          <w:b w:val="false"/>
          <w:i w:val="false"/>
          <w:color w:val="000000"/>
          <w:sz w:val="28"/>
        </w:rPr>
        <w:t>
</w:t>
      </w:r>
      <w:r>
        <w:rPr>
          <w:rFonts w:ascii="Times New Roman"/>
          <w:b w:val="false"/>
          <w:i w:val="false"/>
          <w:color w:val="000000"/>
          <w:sz w:val="28"/>
        </w:rPr>
        <w:t>
      6. Опорный сельский населенный пункт имеет:</w:t>
      </w:r>
      <w:r>
        <w:br/>
      </w:r>
      <w:r>
        <w:rPr>
          <w:rFonts w:ascii="Times New Roman"/>
          <w:b w:val="false"/>
          <w:i w:val="false"/>
          <w:color w:val="000000"/>
          <w:sz w:val="28"/>
        </w:rPr>
        <w:t>
      1) преимущественно центральное расположение в системе населенных пунктов и оптимальный радиус охвата группы населенных пунктов;</w:t>
      </w:r>
      <w:r>
        <w:br/>
      </w:r>
      <w:r>
        <w:rPr>
          <w:rFonts w:ascii="Times New Roman"/>
          <w:b w:val="false"/>
          <w:i w:val="false"/>
          <w:color w:val="000000"/>
          <w:sz w:val="28"/>
        </w:rPr>
        <w:t>
      2) преимущественно базовое предприятие (крупное сельскохозяйственное производство и др.);</w:t>
      </w:r>
      <w:r>
        <w:br/>
      </w:r>
      <w:r>
        <w:rPr>
          <w:rFonts w:ascii="Times New Roman"/>
          <w:b w:val="false"/>
          <w:i w:val="false"/>
          <w:color w:val="000000"/>
          <w:sz w:val="28"/>
        </w:rPr>
        <w:t>
      3) преимущественно приграничное расположение;</w:t>
      </w:r>
      <w:r>
        <w:br/>
      </w:r>
      <w:r>
        <w:rPr>
          <w:rFonts w:ascii="Times New Roman"/>
          <w:b w:val="false"/>
          <w:i w:val="false"/>
          <w:color w:val="000000"/>
          <w:sz w:val="28"/>
        </w:rPr>
        <w:t>
      4) расположение от другого ОСНП на расстоянии не менее 50 км;</w:t>
      </w:r>
      <w:r>
        <w:br/>
      </w:r>
      <w:r>
        <w:rPr>
          <w:rFonts w:ascii="Times New Roman"/>
          <w:b w:val="false"/>
          <w:i w:val="false"/>
          <w:color w:val="000000"/>
          <w:sz w:val="28"/>
        </w:rPr>
        <w:t>
      5) развитую социальную и инженерную инфраструктуры в соответствии с нормативами обеспеченности;</w:t>
      </w:r>
      <w:r>
        <w:br/>
      </w:r>
      <w:r>
        <w:rPr>
          <w:rFonts w:ascii="Times New Roman"/>
          <w:b w:val="false"/>
          <w:i w:val="false"/>
          <w:color w:val="000000"/>
          <w:sz w:val="28"/>
        </w:rPr>
        <w:t>
      6) территории для перспективного развития и застройки (наличие свободных земель, отсутствие ограничивающих факторов);</w:t>
      </w:r>
      <w:r>
        <w:br/>
      </w:r>
      <w:r>
        <w:rPr>
          <w:rFonts w:ascii="Times New Roman"/>
          <w:b w:val="false"/>
          <w:i w:val="false"/>
          <w:color w:val="000000"/>
          <w:sz w:val="28"/>
        </w:rPr>
        <w:t>
      7) транспортную доступность к рынкам сбыта;</w:t>
      </w:r>
      <w:r>
        <w:br/>
      </w:r>
      <w:r>
        <w:rPr>
          <w:rFonts w:ascii="Times New Roman"/>
          <w:b w:val="false"/>
          <w:i w:val="false"/>
          <w:color w:val="000000"/>
          <w:sz w:val="28"/>
        </w:rPr>
        <w:t>
      8) благоприятную экологическую ситуацию.</w:t>
      </w:r>
    </w:p>
    <w:bookmarkEnd w:id="79"/>
    <w:bookmarkStart w:name="z273" w:id="80"/>
    <w:p>
      <w:pPr>
        <w:spacing w:after="0"/>
        <w:ind w:left="0"/>
        <w:jc w:val="left"/>
      </w:pPr>
      <w:r>
        <w:rPr>
          <w:rFonts w:ascii="Times New Roman"/>
          <w:b/>
          <w:i w:val="false"/>
          <w:color w:val="000000"/>
        </w:rPr>
        <w:t xml:space="preserve"> 
4. Источники информации</w:t>
      </w:r>
    </w:p>
    <w:bookmarkEnd w:id="80"/>
    <w:bookmarkStart w:name="z274" w:id="81"/>
    <w:p>
      <w:pPr>
        <w:spacing w:after="0"/>
        <w:ind w:left="0"/>
        <w:jc w:val="both"/>
      </w:pPr>
      <w:r>
        <w:rPr>
          <w:rFonts w:ascii="Times New Roman"/>
          <w:b w:val="false"/>
          <w:i w:val="false"/>
          <w:color w:val="000000"/>
          <w:sz w:val="28"/>
        </w:rPr>
        <w:t>
      7. Источниками информации для определения ОСНП являются:</w:t>
      </w:r>
      <w:r>
        <w:br/>
      </w:r>
      <w:r>
        <w:rPr>
          <w:rFonts w:ascii="Times New Roman"/>
          <w:b w:val="false"/>
          <w:i w:val="false"/>
          <w:color w:val="000000"/>
          <w:sz w:val="28"/>
        </w:rPr>
        <w:t>
      1) данные общегосударственных статистических наблюдений;</w:t>
      </w:r>
      <w:r>
        <w:br/>
      </w:r>
      <w:r>
        <w:rPr>
          <w:rFonts w:ascii="Times New Roman"/>
          <w:b w:val="false"/>
          <w:i w:val="false"/>
          <w:color w:val="000000"/>
          <w:sz w:val="28"/>
        </w:rPr>
        <w:t>
      2) информация, полученная от местных исполнительных органов в ходе проведения обследования социально-экономического состояния и перспектив развития СНП;</w:t>
      </w:r>
      <w:r>
        <w:br/>
      </w:r>
      <w:r>
        <w:rPr>
          <w:rFonts w:ascii="Times New Roman"/>
          <w:b w:val="false"/>
          <w:i w:val="false"/>
          <w:color w:val="000000"/>
          <w:sz w:val="28"/>
        </w:rPr>
        <w:t>
      3) данные ведомственных наблюдений.</w:t>
      </w:r>
    </w:p>
    <w:bookmarkEnd w:id="81"/>
    <w:bookmarkStart w:name="z275" w:id="8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xml:space="preserve">
государственной поддержки развития  </w:t>
      </w:r>
      <w:r>
        <w:br/>
      </w:r>
      <w:r>
        <w:rPr>
          <w:rFonts w:ascii="Times New Roman"/>
          <w:b w:val="false"/>
          <w:i w:val="false"/>
          <w:color w:val="000000"/>
          <w:sz w:val="28"/>
        </w:rPr>
        <w:t>
предпринимательства лицам, участвующим</w:t>
      </w:r>
      <w:r>
        <w:br/>
      </w:r>
      <w:r>
        <w:rPr>
          <w:rFonts w:ascii="Times New Roman"/>
          <w:b w:val="false"/>
          <w:i w:val="false"/>
          <w:color w:val="000000"/>
          <w:sz w:val="28"/>
        </w:rPr>
        <w:t xml:space="preserve">
в активных мерах содействия занятости </w:t>
      </w:r>
    </w:p>
    <w:bookmarkEnd w:id="82"/>
    <w:p>
      <w:pPr>
        <w:spacing w:after="0"/>
        <w:ind w:left="0"/>
        <w:jc w:val="both"/>
      </w:pPr>
      <w:r>
        <w:rPr>
          <w:rFonts w:ascii="Times New Roman"/>
          <w:b w:val="false"/>
          <w:i w:val="false"/>
          <w:color w:val="000000"/>
          <w:sz w:val="28"/>
        </w:rPr>
        <w:t xml:space="preserve">Форма            </w:t>
      </w:r>
    </w:p>
    <w:bookmarkStart w:name="z276" w:id="83"/>
    <w:p>
      <w:pPr>
        <w:spacing w:after="0"/>
        <w:ind w:left="0"/>
        <w:jc w:val="both"/>
      </w:pPr>
      <w:r>
        <w:rPr>
          <w:rFonts w:ascii="Times New Roman"/>
          <w:b w:val="false"/>
          <w:i w:val="false"/>
          <w:color w:val="000000"/>
          <w:sz w:val="28"/>
        </w:rPr>
        <w:t>
</w:t>
      </w:r>
      <w:r>
        <w:rPr>
          <w:rFonts w:ascii="Times New Roman"/>
          <w:b/>
          <w:i w:val="false"/>
          <w:color w:val="000000"/>
          <w:sz w:val="28"/>
        </w:rPr>
        <w:t>                     Социальный контракт</w:t>
      </w:r>
      <w:r>
        <w:br/>
      </w:r>
      <w:r>
        <w:rPr>
          <w:rFonts w:ascii="Times New Roman"/>
          <w:b w:val="false"/>
          <w:i w:val="false"/>
          <w:color w:val="000000"/>
          <w:sz w:val="28"/>
        </w:rPr>
        <w:t>
</w:t>
      </w:r>
      <w:r>
        <w:rPr>
          <w:rFonts w:ascii="Times New Roman"/>
          <w:b/>
          <w:i w:val="false"/>
          <w:color w:val="000000"/>
          <w:sz w:val="28"/>
        </w:rPr>
        <w:t>         о предоставлении государственной поддержки по</w:t>
      </w:r>
      <w:r>
        <w:br/>
      </w:r>
      <w:r>
        <w:rPr>
          <w:rFonts w:ascii="Times New Roman"/>
          <w:b w:val="false"/>
          <w:i w:val="false"/>
          <w:color w:val="000000"/>
          <w:sz w:val="28"/>
        </w:rPr>
        <w:t>
</w:t>
      </w:r>
      <w:r>
        <w:rPr>
          <w:rFonts w:ascii="Times New Roman"/>
          <w:b/>
          <w:i w:val="false"/>
          <w:color w:val="000000"/>
          <w:sz w:val="28"/>
        </w:rPr>
        <w:t>        содействию развитию предпринимательства на селе</w:t>
      </w:r>
    </w:p>
    <w:bookmarkEnd w:id="83"/>
    <w:p>
      <w:pPr>
        <w:spacing w:after="0"/>
        <w:ind w:left="0"/>
        <w:jc w:val="both"/>
      </w:pPr>
      <w:r>
        <w:rPr>
          <w:rFonts w:ascii="Times New Roman"/>
          <w:b w:val="false"/>
          <w:i w:val="false"/>
          <w:color w:val="000000"/>
          <w:sz w:val="28"/>
        </w:rPr>
        <w:t>      ____________________                «___»_____________20__ года</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 в лице______________________________</w:t>
      </w:r>
      <w:r>
        <w:br/>
      </w:r>
      <w:r>
        <w:rPr>
          <w:rFonts w:ascii="Times New Roman"/>
          <w:b w:val="false"/>
          <w:i w:val="false"/>
          <w:color w:val="000000"/>
          <w:sz w:val="28"/>
        </w:rPr>
        <w:t>
</w:t>
      </w:r>
      <w:r>
        <w:rPr>
          <w:rFonts w:ascii="Times New Roman"/>
          <w:b w:val="false"/>
          <w:i w:val="false"/>
          <w:color w:val="000000"/>
          <w:sz w:val="28"/>
        </w:rPr>
        <w:t>(наименование Центра занятости населения)          (должность, фамилия, имя, отчество</w:t>
      </w:r>
      <w:r>
        <w:br/>
      </w:r>
      <w:r>
        <w:rPr>
          <w:rFonts w:ascii="Times New Roman"/>
          <w:b w:val="false"/>
          <w:i w:val="false"/>
          <w:color w:val="000000"/>
          <w:sz w:val="28"/>
        </w:rPr>
        <w:t>
</w:t>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___________________________________________________________ именуемый</w:t>
      </w:r>
      <w:r>
        <w:br/>
      </w:r>
      <w:r>
        <w:rPr>
          <w:rFonts w:ascii="Times New Roman"/>
          <w:b w:val="false"/>
          <w:i w:val="false"/>
          <w:color w:val="000000"/>
          <w:sz w:val="28"/>
        </w:rPr>
        <w:t>
в дальнейшем «Центр занятости населения», с одной стороны</w:t>
      </w:r>
      <w:r>
        <w:br/>
      </w:r>
      <w:r>
        <w:rPr>
          <w:rFonts w:ascii="Times New Roman"/>
          <w:b w:val="false"/>
          <w:i w:val="false"/>
          <w:color w:val="000000"/>
          <w:sz w:val="28"/>
        </w:rPr>
        <w:t>
и ________________________________________________________________,</w:t>
      </w:r>
      <w:r>
        <w:br/>
      </w:r>
      <w:r>
        <w:rPr>
          <w:rFonts w:ascii="Times New Roman"/>
          <w:b w:val="false"/>
          <w:i w:val="false"/>
          <w:color w:val="000000"/>
          <w:sz w:val="28"/>
        </w:rPr>
        <w:t>
     (фамилия, имя, отчество участника Программы, серия, номер</w:t>
      </w:r>
      <w:r>
        <w:br/>
      </w:r>
      <w:r>
        <w:rPr>
          <w:rFonts w:ascii="Times New Roman"/>
          <w:b w:val="false"/>
          <w:i w:val="false"/>
          <w:color w:val="000000"/>
          <w:sz w:val="28"/>
        </w:rPr>
        <w:t>
       документа удостоверяющего личность, когда и кем выдан)</w:t>
      </w:r>
      <w:r>
        <w:br/>
      </w:r>
      <w:r>
        <w:rPr>
          <w:rFonts w:ascii="Times New Roman"/>
          <w:b w:val="false"/>
          <w:i w:val="false"/>
          <w:color w:val="000000"/>
          <w:sz w:val="28"/>
        </w:rPr>
        <w:t>
именуемый (-ая) в дальнейшем «участник Программы», с другой стороны</w:t>
      </w:r>
      <w:r>
        <w:br/>
      </w:r>
      <w:r>
        <w:rPr>
          <w:rFonts w:ascii="Times New Roman"/>
          <w:b w:val="false"/>
          <w:i w:val="false"/>
          <w:color w:val="000000"/>
          <w:sz w:val="28"/>
        </w:rPr>
        <w:t>
заключили настоящий социальный контракт (далее – контракт) о</w:t>
      </w:r>
      <w:r>
        <w:br/>
      </w:r>
      <w:r>
        <w:rPr>
          <w:rFonts w:ascii="Times New Roman"/>
          <w:b w:val="false"/>
          <w:i w:val="false"/>
          <w:color w:val="000000"/>
          <w:sz w:val="28"/>
        </w:rPr>
        <w:t>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Контракт заключен между Центром занятости населения и участником Программы о предоставлении участнику Программы государственной поддержки в целях содействия продуктивной занятости и повышения уровня доходов участника Программы.</w:t>
      </w:r>
      <w:r>
        <w:br/>
      </w:r>
      <w:r>
        <w:rPr>
          <w:rFonts w:ascii="Times New Roman"/>
          <w:b w:val="false"/>
          <w:i w:val="false"/>
          <w:color w:val="000000"/>
          <w:sz w:val="28"/>
        </w:rPr>
        <w:t>
      2. Центр занятости предоставляет следующую государственную поддержку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(конкретный перечень мер государственной поддержки, объем и сроки</w:t>
      </w:r>
      <w:r>
        <w:br/>
      </w:r>
      <w:r>
        <w:rPr>
          <w:rFonts w:ascii="Times New Roman"/>
          <w:b w:val="false"/>
          <w:i w:val="false"/>
          <w:color w:val="000000"/>
          <w:sz w:val="28"/>
        </w:rPr>
        <w:t>
их представления)</w:t>
      </w:r>
      <w:r>
        <w:br/>
      </w:r>
      <w:r>
        <w:rPr>
          <w:rFonts w:ascii="Times New Roman"/>
          <w:b w:val="false"/>
          <w:i w:val="false"/>
          <w:color w:val="000000"/>
          <w:sz w:val="28"/>
        </w:rPr>
        <w:t>
      3. Контракт заключен на основании решения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органа, принявшего решение о включении лица в состав</w:t>
      </w:r>
      <w:r>
        <w:br/>
      </w:r>
      <w:r>
        <w:rPr>
          <w:rFonts w:ascii="Times New Roman"/>
          <w:b w:val="false"/>
          <w:i w:val="false"/>
          <w:color w:val="000000"/>
          <w:sz w:val="28"/>
        </w:rPr>
        <w:t>
участников Программы)</w:t>
      </w:r>
      <w:r>
        <w:br/>
      </w:r>
      <w:r>
        <w:rPr>
          <w:rFonts w:ascii="Times New Roman"/>
          <w:b w:val="false"/>
          <w:i w:val="false"/>
          <w:color w:val="000000"/>
          <w:sz w:val="28"/>
        </w:rPr>
        <w:t>
      от «____»_____________ 20___г., № ____</w:t>
      </w:r>
    </w:p>
    <w:p>
      <w:pPr>
        <w:spacing w:after="0"/>
        <w:ind w:left="0"/>
        <w:jc w:val="left"/>
      </w:pPr>
      <w:r>
        <w:rPr>
          <w:rFonts w:ascii="Times New Roman"/>
          <w:b/>
          <w:i w:val="false"/>
          <w:color w:val="000000"/>
        </w:rPr>
        <w:t xml:space="preserve"> 2. Права и обязанности сторон</w:t>
      </w:r>
    </w:p>
    <w:p>
      <w:pPr>
        <w:spacing w:after="0"/>
        <w:ind w:left="0"/>
        <w:jc w:val="both"/>
      </w:pPr>
      <w:r>
        <w:rPr>
          <w:rFonts w:ascii="Times New Roman"/>
          <w:b w:val="false"/>
          <w:i w:val="false"/>
          <w:color w:val="000000"/>
          <w:sz w:val="28"/>
        </w:rPr>
        <w:t>      4. Центр занятости населения обязан:</w:t>
      </w:r>
      <w:r>
        <w:br/>
      </w:r>
      <w:r>
        <w:rPr>
          <w:rFonts w:ascii="Times New Roman"/>
          <w:b w:val="false"/>
          <w:i w:val="false"/>
          <w:color w:val="000000"/>
          <w:sz w:val="28"/>
        </w:rPr>
        <w:t>
      1) проконсультировать участника Программы о возможных вариантах получения микрокредита, обучения основам предпринимательства с получением материальной помощи, предоставления дополнительных сервисных услуг;</w:t>
      </w:r>
      <w:r>
        <w:br/>
      </w:r>
      <w:r>
        <w:rPr>
          <w:rFonts w:ascii="Times New Roman"/>
          <w:b w:val="false"/>
          <w:i w:val="false"/>
          <w:color w:val="000000"/>
          <w:sz w:val="28"/>
        </w:rPr>
        <w:t>
      2) предложить участнику Программы:</w:t>
      </w:r>
      <w:r>
        <w:br/>
      </w:r>
      <w:r>
        <w:rPr>
          <w:rFonts w:ascii="Times New Roman"/>
          <w:b w:val="false"/>
          <w:i w:val="false"/>
          <w:color w:val="000000"/>
          <w:sz w:val="28"/>
        </w:rPr>
        <w:t>
      пройти обучение основам предпринимательства в 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организации, адрес, сроки обучения)</w:t>
      </w:r>
      <w:r>
        <w:br/>
      </w:r>
      <w:r>
        <w:rPr>
          <w:rFonts w:ascii="Times New Roman"/>
          <w:b w:val="false"/>
          <w:i w:val="false"/>
          <w:color w:val="000000"/>
          <w:sz w:val="28"/>
        </w:rPr>
        <w:t>
      обратиться в микрофинансовую (микрокредитную) организацию либо уполномоченную региональную организацию, имеющей статус финансового агентства, за получением микрокредита 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(цель получения микрокредита либо наименование бизнес-предложения)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микрофинансовой (микрокредитной) организации либо</w:t>
      </w:r>
      <w:r>
        <w:br/>
      </w:r>
      <w:r>
        <w:rPr>
          <w:rFonts w:ascii="Times New Roman"/>
          <w:b w:val="false"/>
          <w:i w:val="false"/>
          <w:color w:val="000000"/>
          <w:sz w:val="28"/>
        </w:rPr>
        <w:t>
уполномоченной региональной организации, имеющей статус финансового</w:t>
      </w:r>
      <w:r>
        <w:br/>
      </w:r>
      <w:r>
        <w:rPr>
          <w:rFonts w:ascii="Times New Roman"/>
          <w:b w:val="false"/>
          <w:i w:val="false"/>
          <w:color w:val="000000"/>
          <w:sz w:val="28"/>
        </w:rPr>
        <w:t>
            агентства, адрес, Ф.И.О. руководителя)</w:t>
      </w:r>
      <w:r>
        <w:br/>
      </w:r>
      <w:r>
        <w:rPr>
          <w:rFonts w:ascii="Times New Roman"/>
          <w:b w:val="false"/>
          <w:i w:val="false"/>
          <w:color w:val="000000"/>
          <w:sz w:val="28"/>
        </w:rPr>
        <w:t>
      5. Центр занятости населения вправе запрашивать информацию, сведения, подтверждающие целевое использование микрокредита, предоставленного в рамках Программы (информация о приобретении оборудования, крупно-рогатого скота, мелко-рогатого скота, строительстве, ремонте, создании дополнительных рабочих мест и т.д), а также о регистрации в налоговых органах в соответствии с налоговым законодательством.</w:t>
      </w:r>
      <w:r>
        <w:br/>
      </w:r>
      <w:r>
        <w:rPr>
          <w:rFonts w:ascii="Times New Roman"/>
          <w:b w:val="false"/>
          <w:i w:val="false"/>
          <w:color w:val="000000"/>
          <w:sz w:val="28"/>
        </w:rPr>
        <w:t>
      6. Участник Программы обязан:</w:t>
      </w:r>
      <w:r>
        <w:br/>
      </w:r>
      <w:r>
        <w:rPr>
          <w:rFonts w:ascii="Times New Roman"/>
          <w:b w:val="false"/>
          <w:i w:val="false"/>
          <w:color w:val="000000"/>
          <w:sz w:val="28"/>
        </w:rPr>
        <w:t>
      1) представлять достоверную информацию о составе семьи, о своих доходах и доходах членов своей семьи в период действия Контракта, сведения, подтверждающие целевое расходование микрокредита, предоставленного в рамках Программы, при положительном решении о субсидировании ставки вознаграждения создать не менее 10 % новых постоянных рабочих мест по отношению к действующим;</w:t>
      </w:r>
      <w:r>
        <w:br/>
      </w:r>
      <w:r>
        <w:rPr>
          <w:rFonts w:ascii="Times New Roman"/>
          <w:b w:val="false"/>
          <w:i w:val="false"/>
          <w:color w:val="000000"/>
          <w:sz w:val="28"/>
        </w:rPr>
        <w:t>
      2) при получении микрокредита для развития предпринимательства, пройти регистрацию в налоговых органах в соответствии с налоговым законодательством;</w:t>
      </w:r>
      <w:r>
        <w:br/>
      </w:r>
      <w:r>
        <w:rPr>
          <w:rFonts w:ascii="Times New Roman"/>
          <w:b w:val="false"/>
          <w:i w:val="false"/>
          <w:color w:val="000000"/>
          <w:sz w:val="28"/>
        </w:rPr>
        <w:t>
      3) выполнить следующие обязательства:</w:t>
      </w:r>
      <w:r>
        <w:br/>
      </w:r>
      <w:r>
        <w:rPr>
          <w:rFonts w:ascii="Times New Roman"/>
          <w:b w:val="false"/>
          <w:i w:val="false"/>
          <w:color w:val="000000"/>
          <w:sz w:val="28"/>
        </w:rPr>
        <w:t>
      в срок до ___________________________________________________;</w:t>
      </w:r>
      <w:r>
        <w:br/>
      </w:r>
      <w:r>
        <w:rPr>
          <w:rFonts w:ascii="Times New Roman"/>
          <w:b w:val="false"/>
          <w:i w:val="false"/>
          <w:color w:val="000000"/>
          <w:sz w:val="28"/>
        </w:rPr>
        <w:t>
      в срок до ___________________________________________________;</w:t>
      </w:r>
      <w:r>
        <w:br/>
      </w:r>
      <w:r>
        <w:rPr>
          <w:rFonts w:ascii="Times New Roman"/>
          <w:b w:val="false"/>
          <w:i w:val="false"/>
          <w:color w:val="000000"/>
          <w:sz w:val="28"/>
        </w:rPr>
        <w:t>
      в срок до ____________________________________________________.</w:t>
      </w:r>
      <w:r>
        <w:br/>
      </w:r>
      <w:r>
        <w:rPr>
          <w:rFonts w:ascii="Times New Roman"/>
          <w:b w:val="false"/>
          <w:i w:val="false"/>
          <w:color w:val="000000"/>
          <w:sz w:val="28"/>
        </w:rPr>
        <w:t>
      4) ежемесячно, не позднее 10 числа месяца, следующего за отчетным, представлять в Центр занятости населения отчет о выполнении принятых на себя обязательств и целевом расходовании микрокредита, предоставленного в рамках Программы;</w:t>
      </w:r>
      <w:r>
        <w:br/>
      </w:r>
      <w:r>
        <w:rPr>
          <w:rFonts w:ascii="Times New Roman"/>
          <w:b w:val="false"/>
          <w:i w:val="false"/>
          <w:color w:val="000000"/>
          <w:sz w:val="28"/>
        </w:rPr>
        <w:t>
      5) в случае возникновения препятствий для выполнения условий настоящего контракта, информировать Центр занятости населения, в течение трех рабочих дней со дня наступления указанных обстоятельств.</w:t>
      </w:r>
      <w:r>
        <w:br/>
      </w:r>
      <w:r>
        <w:rPr>
          <w:rFonts w:ascii="Times New Roman"/>
          <w:b w:val="false"/>
          <w:i w:val="false"/>
          <w:color w:val="000000"/>
          <w:sz w:val="28"/>
        </w:rPr>
        <w:t>
      7. Участник Программы имеет право:</w:t>
      </w:r>
      <w:r>
        <w:br/>
      </w:r>
      <w:r>
        <w:rPr>
          <w:rFonts w:ascii="Times New Roman"/>
          <w:b w:val="false"/>
          <w:i w:val="false"/>
          <w:color w:val="000000"/>
          <w:sz w:val="28"/>
        </w:rPr>
        <w:t>
      1) обсуждать предлагаемые мероприятия по обучению основам предпринимательства, предоставлению микрокредитов, обеспечению инженерно-коммуникационной инфраструктурой;</w:t>
      </w:r>
      <w:r>
        <w:br/>
      </w:r>
      <w:r>
        <w:rPr>
          <w:rFonts w:ascii="Times New Roman"/>
          <w:b w:val="false"/>
          <w:i w:val="false"/>
          <w:color w:val="000000"/>
          <w:sz w:val="28"/>
        </w:rPr>
        <w:t>
      2) получать средства, предусмотренные Правилами организации и финансирования государственной поддержки развития предпринимательства и пунктами ___,____, _____ Контракта;</w:t>
      </w:r>
      <w:r>
        <w:br/>
      </w:r>
      <w:r>
        <w:rPr>
          <w:rFonts w:ascii="Times New Roman"/>
          <w:b w:val="false"/>
          <w:i w:val="false"/>
          <w:color w:val="000000"/>
          <w:sz w:val="28"/>
        </w:rPr>
        <w:t>
      3) при досрочном погашении микрокредита повторно обратиться за получением микрокредита для расширения собственного дела и получить микрокредит до пяти миллионов тенге.</w:t>
      </w:r>
    </w:p>
    <w:p>
      <w:pPr>
        <w:spacing w:after="0"/>
        <w:ind w:left="0"/>
        <w:jc w:val="left"/>
      </w:pPr>
      <w:r>
        <w:rPr>
          <w:rFonts w:ascii="Times New Roman"/>
          <w:b/>
          <w:i w:val="false"/>
          <w:color w:val="000000"/>
        </w:rPr>
        <w:t xml:space="preserve"> 3. Прочие условия</w:t>
      </w:r>
    </w:p>
    <w:p>
      <w:pPr>
        <w:spacing w:after="0"/>
        <w:ind w:left="0"/>
        <w:jc w:val="both"/>
      </w:pPr>
      <w:r>
        <w:rPr>
          <w:rFonts w:ascii="Times New Roman"/>
          <w:b w:val="false"/>
          <w:i w:val="false"/>
          <w:color w:val="000000"/>
          <w:sz w:val="28"/>
        </w:rPr>
        <w:t>      8. Меры государственной поддержки, предусмотренные пунктом (ми)_______________ настоящего контракта, предоставляются Участнику в соответствии с решением______________________________________________</w:t>
      </w:r>
      <w:r>
        <w:br/>
      </w:r>
      <w:r>
        <w:rPr>
          <w:rFonts w:ascii="Times New Roman"/>
          <w:b w:val="false"/>
          <w:i w:val="false"/>
          <w:color w:val="000000"/>
          <w:sz w:val="28"/>
        </w:rPr>
        <w:t>
__________________________________________от «___»________ 20___ года</w:t>
      </w:r>
      <w:r>
        <w:br/>
      </w:r>
      <w:r>
        <w:rPr>
          <w:rFonts w:ascii="Times New Roman"/>
          <w:b w:val="false"/>
          <w:i w:val="false"/>
          <w:color w:val="000000"/>
          <w:sz w:val="28"/>
        </w:rPr>
        <w:t>
(наименование органа принявшего решение)</w:t>
      </w:r>
      <w:r>
        <w:br/>
      </w:r>
      <w:r>
        <w:rPr>
          <w:rFonts w:ascii="Times New Roman"/>
          <w:b w:val="false"/>
          <w:i w:val="false"/>
          <w:color w:val="000000"/>
          <w:sz w:val="28"/>
        </w:rPr>
        <w:t>
      Оказание государственной поддержки осуществляется при соблюдении условий Контракта и производится до _________________</w:t>
      </w:r>
      <w:r>
        <w:br/>
      </w:r>
      <w:r>
        <w:rPr>
          <w:rFonts w:ascii="Times New Roman"/>
          <w:b w:val="false"/>
          <w:i w:val="false"/>
          <w:color w:val="000000"/>
          <w:sz w:val="28"/>
        </w:rPr>
        <w:t>
      9. В случае невыполнения или ненадлежащего выполнения условий контракта Центр занятости вправе:</w:t>
      </w:r>
      <w:r>
        <w:br/>
      </w:r>
      <w:r>
        <w:rPr>
          <w:rFonts w:ascii="Times New Roman"/>
          <w:b w:val="false"/>
          <w:i w:val="false"/>
          <w:color w:val="000000"/>
          <w:sz w:val="28"/>
        </w:rPr>
        <w:t>
      1) приостановить государственную поддержку, предусмотренную пунктами ____ ___ __ Контракта, а также выплату участнику адресной социальной помощи (в случае ее назначения в соответствии с действующим законодательством) до представления документов, подтверждающих причины невыполнения или ненадлежащего выполнения условий Контракта, целевое расходование выделенных денежных средств;</w:t>
      </w:r>
      <w:r>
        <w:br/>
      </w:r>
      <w:r>
        <w:rPr>
          <w:rFonts w:ascii="Times New Roman"/>
          <w:b w:val="false"/>
          <w:i w:val="false"/>
          <w:color w:val="000000"/>
          <w:sz w:val="28"/>
        </w:rPr>
        <w:t>
      2) расторгнуть контракт на основании решения Комиссии в одностороннем порядке, письменно предупредив об этом Участника за 10 дней до дня расторжения Контракта;</w:t>
      </w:r>
      <w:r>
        <w:br/>
      </w:r>
      <w:r>
        <w:rPr>
          <w:rFonts w:ascii="Times New Roman"/>
          <w:b w:val="false"/>
          <w:i w:val="false"/>
          <w:color w:val="000000"/>
          <w:sz w:val="28"/>
        </w:rPr>
        <w:t>
      3) отказать в предоставлении адресной социальной помощи и государственной поддержки в рамках Программы.</w:t>
      </w:r>
    </w:p>
    <w:p>
      <w:pPr>
        <w:spacing w:after="0"/>
        <w:ind w:left="0"/>
        <w:jc w:val="left"/>
      </w:pPr>
      <w:r>
        <w:rPr>
          <w:rFonts w:ascii="Times New Roman"/>
          <w:b/>
          <w:i w:val="false"/>
          <w:color w:val="000000"/>
        </w:rPr>
        <w:t xml:space="preserve"> 4. Срок действия Контракта</w:t>
      </w:r>
    </w:p>
    <w:p>
      <w:pPr>
        <w:spacing w:after="0"/>
        <w:ind w:left="0"/>
        <w:jc w:val="both"/>
      </w:pPr>
      <w:r>
        <w:rPr>
          <w:rFonts w:ascii="Times New Roman"/>
          <w:b w:val="false"/>
          <w:i w:val="false"/>
          <w:color w:val="000000"/>
          <w:sz w:val="28"/>
        </w:rPr>
        <w:t>      10. Срок действия Контракта определяется с</w:t>
      </w:r>
      <w:r>
        <w:br/>
      </w:r>
      <w:r>
        <w:rPr>
          <w:rFonts w:ascii="Times New Roman"/>
          <w:b w:val="false"/>
          <w:i w:val="false"/>
          <w:color w:val="000000"/>
          <w:sz w:val="28"/>
        </w:rPr>
        <w:t>
«____»___________20_____ до «____»_________ 20___ года.</w:t>
      </w:r>
    </w:p>
    <w:p>
      <w:pPr>
        <w:spacing w:after="0"/>
        <w:ind w:left="0"/>
        <w:jc w:val="left"/>
      </w:pPr>
      <w:r>
        <w:rPr>
          <w:rFonts w:ascii="Times New Roman"/>
          <w:b/>
          <w:i w:val="false"/>
          <w:color w:val="000000"/>
        </w:rPr>
        <w:t xml:space="preserve"> 5. Ответственность сторон за неисполнение условий Контракта</w:t>
      </w:r>
    </w:p>
    <w:p>
      <w:pPr>
        <w:spacing w:after="0"/>
        <w:ind w:left="0"/>
        <w:jc w:val="both"/>
      </w:pPr>
      <w:r>
        <w:rPr>
          <w:rFonts w:ascii="Times New Roman"/>
          <w:b w:val="false"/>
          <w:i w:val="false"/>
          <w:color w:val="000000"/>
          <w:sz w:val="28"/>
        </w:rPr>
        <w:t>      11.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и Правилами организации и финансирования государственной поддержки развития.</w:t>
      </w:r>
    </w:p>
    <w:p>
      <w:pPr>
        <w:spacing w:after="0"/>
        <w:ind w:left="0"/>
        <w:jc w:val="left"/>
      </w:pPr>
      <w:r>
        <w:rPr>
          <w:rFonts w:ascii="Times New Roman"/>
          <w:b/>
          <w:i w:val="false"/>
          <w:color w:val="000000"/>
        </w:rPr>
        <w:t xml:space="preserve"> 6. Форс-мажорные обстоятельства</w:t>
      </w:r>
    </w:p>
    <w:p>
      <w:pPr>
        <w:spacing w:after="0"/>
        <w:ind w:left="0"/>
        <w:jc w:val="both"/>
      </w:pPr>
      <w:r>
        <w:rPr>
          <w:rFonts w:ascii="Times New Roman"/>
          <w:b w:val="false"/>
          <w:i w:val="false"/>
          <w:color w:val="000000"/>
          <w:sz w:val="28"/>
        </w:rPr>
        <w:t>      12. Стороны освобождаются от ответственности за полное или частичное неисполнение обязательств в случае чрезвычайных обстоятельств или иных обстоятельств непреодолимой силы (форс-мажор), наступивших после подписания настоящего Контракта, таких как: пожар, землетрясение, наводнения и другие стихийные явления; военные действия и тому подобное.</w:t>
      </w:r>
      <w:r>
        <w:br/>
      </w:r>
      <w:r>
        <w:rPr>
          <w:rFonts w:ascii="Times New Roman"/>
          <w:b w:val="false"/>
          <w:i w:val="false"/>
          <w:color w:val="000000"/>
          <w:sz w:val="28"/>
        </w:rPr>
        <w:t>
      13. При возникновении обстоятельств форс-мажора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другие Стороны в письменной форме (мотивировав и обосновав невозможность исполнения своих обязательств по настоящему контракту).</w:t>
      </w:r>
      <w:r>
        <w:br/>
      </w:r>
      <w:r>
        <w:rPr>
          <w:rFonts w:ascii="Times New Roman"/>
          <w:b w:val="false"/>
          <w:i w:val="false"/>
          <w:color w:val="000000"/>
          <w:sz w:val="28"/>
        </w:rPr>
        <w:t>
      14.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прекращении обстоятельств форс-мажора должно подтверждаться документом либо свидетельством соответствующего органа и/или учреждения, подтверждающими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15.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контракту в связи с наступлением обстоятельств форс-мажора будет существовать свыше 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7479"/>
        <w:gridCol w:w="6521"/>
      </w:tblGrid>
      <w:tr>
        <w:trPr>
          <w:trHeight w:val="660" w:hRule="atLeast"/>
        </w:trPr>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населения</w:t>
            </w:r>
            <w:r>
              <w:br/>
            </w:r>
            <w:r>
              <w:rPr>
                <w:rFonts w:ascii="Times New Roman"/>
                <w:b w:val="false"/>
                <w:i w:val="false"/>
                <w:color w:val="000000"/>
                <w:sz w:val="20"/>
              </w:rPr>
              <w:t>
____________________________________</w:t>
            </w:r>
            <w:r>
              <w:br/>
            </w:r>
            <w:r>
              <w:rPr>
                <w:rFonts w:ascii="Times New Roman"/>
                <w:b w:val="false"/>
                <w:i w:val="false"/>
                <w:color w:val="000000"/>
                <w:sz w:val="20"/>
              </w:rPr>
              <w:t>
(полное наименование Центра</w:t>
            </w:r>
            <w:r>
              <w:br/>
            </w:r>
            <w:r>
              <w:rPr>
                <w:rFonts w:ascii="Times New Roman"/>
                <w:b w:val="false"/>
                <w:i w:val="false"/>
                <w:color w:val="000000"/>
                <w:sz w:val="20"/>
              </w:rPr>
              <w:t>
занятости населения)</w:t>
            </w:r>
            <w:r>
              <w:br/>
            </w:r>
            <w:r>
              <w:rPr>
                <w:rFonts w:ascii="Times New Roman"/>
                <w:b w:val="false"/>
                <w:i w:val="false"/>
                <w:color w:val="000000"/>
                <w:sz w:val="20"/>
              </w:rPr>
              <w:t>
____________________________________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уполномоченного представителя)</w:t>
            </w:r>
            <w:r>
              <w:br/>
            </w:r>
            <w:r>
              <w:rPr>
                <w:rFonts w:ascii="Times New Roman"/>
                <w:b w:val="false"/>
                <w:i w:val="false"/>
                <w:color w:val="000000"/>
                <w:sz w:val="20"/>
              </w:rPr>
              <w:t>
____________________________________</w:t>
            </w:r>
            <w:r>
              <w:br/>
            </w:r>
            <w:r>
              <w:rPr>
                <w:rFonts w:ascii="Times New Roman"/>
                <w:b w:val="false"/>
                <w:i w:val="false"/>
                <w:color w:val="000000"/>
                <w:sz w:val="20"/>
              </w:rPr>
              <w:t>
(подпись)</w:t>
            </w:r>
            <w:r>
              <w:br/>
            </w:r>
            <w:r>
              <w:rPr>
                <w:rFonts w:ascii="Times New Roman"/>
                <w:b w:val="false"/>
                <w:i w:val="false"/>
                <w:color w:val="000000"/>
                <w:sz w:val="20"/>
              </w:rPr>
              <w:t>
М.П.</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Программы</w:t>
            </w:r>
            <w:r>
              <w:br/>
            </w:r>
            <w:r>
              <w:rPr>
                <w:rFonts w:ascii="Times New Roman"/>
                <w:b w:val="false"/>
                <w:i w:val="false"/>
                <w:color w:val="000000"/>
                <w:sz w:val="20"/>
              </w:rPr>
              <w:t>
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участника Программы)</w:t>
            </w:r>
            <w:r>
              <w:br/>
            </w:r>
            <w:r>
              <w:rPr>
                <w:rFonts w:ascii="Times New Roman"/>
                <w:b w:val="false"/>
                <w:i w:val="false"/>
                <w:color w:val="000000"/>
                <w:sz w:val="20"/>
              </w:rPr>
              <w:t>
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w:t>
            </w:r>
            <w:r>
              <w:br/>
            </w:r>
            <w:r>
              <w:rPr>
                <w:rFonts w:ascii="Times New Roman"/>
                <w:b w:val="false"/>
                <w:i w:val="false"/>
                <w:color w:val="000000"/>
                <w:sz w:val="20"/>
              </w:rPr>
              <w:t>
(подпись)</w:t>
            </w:r>
          </w:p>
        </w:tc>
      </w:tr>
    </w:tbl>
    <w:bookmarkStart w:name="z277" w:id="8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организации и финансирования</w:t>
      </w:r>
      <w:r>
        <w:br/>
      </w:r>
      <w:r>
        <w:rPr>
          <w:rFonts w:ascii="Times New Roman"/>
          <w:b w:val="false"/>
          <w:i w:val="false"/>
          <w:color w:val="000000"/>
          <w:sz w:val="28"/>
        </w:rPr>
        <w:t xml:space="preserve">
государственной поддержки развития  </w:t>
      </w:r>
      <w:r>
        <w:br/>
      </w:r>
      <w:r>
        <w:rPr>
          <w:rFonts w:ascii="Times New Roman"/>
          <w:b w:val="false"/>
          <w:i w:val="false"/>
          <w:color w:val="000000"/>
          <w:sz w:val="28"/>
        </w:rPr>
        <w:t>
предпринимательства лицам, участвующим</w:t>
      </w:r>
      <w:r>
        <w:br/>
      </w:r>
      <w:r>
        <w:rPr>
          <w:rFonts w:ascii="Times New Roman"/>
          <w:b w:val="false"/>
          <w:i w:val="false"/>
          <w:color w:val="000000"/>
          <w:sz w:val="28"/>
        </w:rPr>
        <w:t xml:space="preserve">
в активных мерах содействия занятости </w:t>
      </w:r>
    </w:p>
    <w:bookmarkEnd w:id="84"/>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__________________________________,</w:t>
      </w:r>
      <w:r>
        <w:br/>
      </w:r>
      <w:r>
        <w:rPr>
          <w:rFonts w:ascii="Times New Roman"/>
          <w:b w:val="false"/>
          <w:i w:val="false"/>
          <w:color w:val="000000"/>
          <w:sz w:val="28"/>
        </w:rPr>
        <w:t>
                              проживающего по адресу:________________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ходатайствовать о субсидировании ставки вознаграждения по</w:t>
      </w:r>
      <w:r>
        <w:br/>
      </w:r>
      <w:r>
        <w:rPr>
          <w:rFonts w:ascii="Times New Roman"/>
          <w:b w:val="false"/>
          <w:i w:val="false"/>
          <w:color w:val="000000"/>
          <w:sz w:val="28"/>
        </w:rPr>
        <w:t>
кредиту банка второго уровня по второму направлению Дорожной карты</w:t>
      </w:r>
      <w:r>
        <w:br/>
      </w:r>
      <w:r>
        <w:rPr>
          <w:rFonts w:ascii="Times New Roman"/>
          <w:b w:val="false"/>
          <w:i w:val="false"/>
          <w:color w:val="000000"/>
          <w:sz w:val="28"/>
        </w:rPr>
        <w:t>
занятости 2020 в рамках поддержки частной предпринимательской</w:t>
      </w:r>
      <w:r>
        <w:br/>
      </w:r>
      <w:r>
        <w:rPr>
          <w:rFonts w:ascii="Times New Roman"/>
          <w:b w:val="false"/>
          <w:i w:val="false"/>
          <w:color w:val="000000"/>
          <w:sz w:val="28"/>
        </w:rPr>
        <w:t>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w:t>
      </w:r>
      <w:r>
        <w:br/>
      </w:r>
      <w:r>
        <w:rPr>
          <w:rFonts w:ascii="Times New Roman"/>
          <w:b w:val="false"/>
          <w:i w:val="false"/>
          <w:color w:val="000000"/>
          <w:sz w:val="28"/>
        </w:rPr>
        <w:t>
месту жительства (адресная справка, справка сельского акима);</w:t>
      </w:r>
      <w:r>
        <w:br/>
      </w:r>
      <w:r>
        <w:rPr>
          <w:rFonts w:ascii="Times New Roman"/>
          <w:b w:val="false"/>
          <w:i w:val="false"/>
          <w:color w:val="000000"/>
          <w:sz w:val="28"/>
        </w:rPr>
        <w:t>
      копия решения банка второго уровня о предоставлении кредита;</w:t>
      </w:r>
      <w:r>
        <w:br/>
      </w:r>
      <w:r>
        <w:rPr>
          <w:rFonts w:ascii="Times New Roman"/>
          <w:b w:val="false"/>
          <w:i w:val="false"/>
          <w:color w:val="000000"/>
          <w:sz w:val="28"/>
        </w:rPr>
        <w:t>
      копия решения банка второго уровня о положительном решении по</w:t>
      </w:r>
      <w:r>
        <w:br/>
      </w:r>
      <w:r>
        <w:rPr>
          <w:rFonts w:ascii="Times New Roman"/>
          <w:b w:val="false"/>
          <w:i w:val="false"/>
          <w:color w:val="000000"/>
          <w:sz w:val="28"/>
        </w:rPr>
        <w:t>
предоставлению кредита;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В случае положительного решения обязуюсь подписать</w:t>
      </w:r>
      <w:r>
        <w:br/>
      </w:r>
      <w:r>
        <w:rPr>
          <w:rFonts w:ascii="Times New Roman"/>
          <w:b w:val="false"/>
          <w:i w:val="false"/>
          <w:color w:val="000000"/>
          <w:sz w:val="28"/>
        </w:rPr>
        <w:t>
индивидуальный социальный контракт и создать не менее десяти</w:t>
      </w:r>
      <w:r>
        <w:br/>
      </w:r>
      <w:r>
        <w:rPr>
          <w:rFonts w:ascii="Times New Roman"/>
          <w:b w:val="false"/>
          <w:i w:val="false"/>
          <w:color w:val="000000"/>
          <w:sz w:val="28"/>
        </w:rPr>
        <w:t>
процентов новых постоянных рабочих мест по отношению к действующей</w:t>
      </w:r>
      <w:r>
        <w:br/>
      </w:r>
      <w:r>
        <w:rPr>
          <w:rFonts w:ascii="Times New Roman"/>
          <w:b w:val="false"/>
          <w:i w:val="false"/>
          <w:color w:val="000000"/>
          <w:sz w:val="28"/>
        </w:rPr>
        <w:t>
численности или создать не менее ____________________новых рабочих</w:t>
      </w:r>
      <w:r>
        <w:br/>
      </w:r>
      <w:r>
        <w:rPr>
          <w:rFonts w:ascii="Times New Roman"/>
          <w:b w:val="false"/>
          <w:i w:val="false"/>
          <w:color w:val="000000"/>
          <w:sz w:val="28"/>
        </w:rPr>
        <w:t>
мест при реализации нового проекта.</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Согласен на использование сведений, составляющих охраняемую</w:t>
      </w:r>
      <w:r>
        <w:br/>
      </w:r>
      <w:r>
        <w:rPr>
          <w:rFonts w:ascii="Times New Roman"/>
          <w:b w:val="false"/>
          <w:i w:val="false"/>
          <w:color w:val="000000"/>
          <w:sz w:val="28"/>
        </w:rPr>
        <w:t>
законом тайну, содержащихся в информационных системах.</w:t>
      </w:r>
      <w:r>
        <w:br/>
      </w:r>
      <w:r>
        <w:rPr>
          <w:rFonts w:ascii="Times New Roman"/>
          <w:b w:val="false"/>
          <w:i w:val="false"/>
          <w:color w:val="000000"/>
          <w:sz w:val="28"/>
        </w:rPr>
        <w:t>
      *за достоверность представленных документов несет</w:t>
      </w:r>
      <w:r>
        <w:br/>
      </w:r>
      <w:r>
        <w:rPr>
          <w:rFonts w:ascii="Times New Roman"/>
          <w:b w:val="false"/>
          <w:i w:val="false"/>
          <w:color w:val="000000"/>
          <w:sz w:val="28"/>
        </w:rPr>
        <w:t>
ответственность заявитель.</w:t>
      </w:r>
      <w:r>
        <w:br/>
      </w:r>
      <w:r>
        <w:rPr>
          <w:rFonts w:ascii="Times New Roman"/>
          <w:b w:val="false"/>
          <w:i w:val="false"/>
          <w:color w:val="000000"/>
          <w:sz w:val="28"/>
        </w:rPr>
        <w:t>
      Дата                                               подпись</w:t>
      </w:r>
      <w:r>
        <w:br/>
      </w:r>
      <w:r>
        <w:rPr>
          <w:rFonts w:ascii="Times New Roman"/>
          <w:b w:val="false"/>
          <w:i w:val="false"/>
          <w:color w:val="000000"/>
          <w:sz w:val="28"/>
        </w:rPr>
        <w:t>
---------------------------------------------------------------------</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гражданина (ки) _____________________________________</w:t>
      </w:r>
      <w:r>
        <w:br/>
      </w:r>
      <w:r>
        <w:rPr>
          <w:rFonts w:ascii="Times New Roman"/>
          <w:b w:val="false"/>
          <w:i w:val="false"/>
          <w:color w:val="000000"/>
          <w:sz w:val="28"/>
        </w:rPr>
        <w:t>
      принято «___» __________ 20___ г. зарегистрировано под № 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подпись</w:t>
      </w:r>
      <w:r>
        <w:br/>
      </w:r>
      <w:r>
        <w:rPr>
          <w:rFonts w:ascii="Times New Roman"/>
          <w:b w:val="false"/>
          <w:i w:val="false"/>
          <w:color w:val="000000"/>
          <w:sz w:val="28"/>
        </w:rPr>
        <w:t>
*за достоверность представленных документов несет ответственность заявитель.</w:t>
      </w:r>
    </w:p>
    <w:bookmarkStart w:name="z9" w:id="8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апреля 2015 года № 221   </w:t>
      </w:r>
    </w:p>
    <w:bookmarkEnd w:id="85"/>
    <w:bookmarkStart w:name="z278" w:id="86"/>
    <w:p>
      <w:pPr>
        <w:spacing w:after="0"/>
        <w:ind w:left="0"/>
        <w:jc w:val="left"/>
      </w:pPr>
      <w:r>
        <w:rPr>
          <w:rFonts w:ascii="Times New Roman"/>
          <w:b/>
          <w:i w:val="false"/>
          <w:color w:val="000000"/>
        </w:rPr>
        <w:t xml:space="preserve"> 
Правила</w:t>
      </w:r>
      <w:r>
        <w:br/>
      </w:r>
      <w:r>
        <w:rPr>
          <w:rFonts w:ascii="Times New Roman"/>
          <w:b/>
          <w:i w:val="false"/>
          <w:color w:val="000000"/>
        </w:rPr>
        <w:t>
кредитования микрофинансовых (микрокредитных)</w:t>
      </w:r>
      <w:r>
        <w:br/>
      </w:r>
      <w:r>
        <w:rPr>
          <w:rFonts w:ascii="Times New Roman"/>
          <w:b/>
          <w:i w:val="false"/>
          <w:color w:val="000000"/>
        </w:rPr>
        <w:t>
организаций и кредитных товариществ на конкурсной основе</w:t>
      </w:r>
    </w:p>
    <w:bookmarkEnd w:id="86"/>
    <w:bookmarkStart w:name="z279" w:id="87"/>
    <w:p>
      <w:pPr>
        <w:spacing w:after="0"/>
        <w:ind w:left="0"/>
        <w:jc w:val="left"/>
      </w:pPr>
      <w:r>
        <w:rPr>
          <w:rFonts w:ascii="Times New Roman"/>
          <w:b/>
          <w:i w:val="false"/>
          <w:color w:val="000000"/>
        </w:rPr>
        <w:t xml:space="preserve"> 
1. Общие положения</w:t>
      </w:r>
    </w:p>
    <w:bookmarkEnd w:id="87"/>
    <w:bookmarkStart w:name="z280" w:id="88"/>
    <w:p>
      <w:pPr>
        <w:spacing w:after="0"/>
        <w:ind w:left="0"/>
        <w:jc w:val="both"/>
      </w:pPr>
      <w:r>
        <w:rPr>
          <w:rFonts w:ascii="Times New Roman"/>
          <w:b w:val="false"/>
          <w:i w:val="false"/>
          <w:color w:val="000000"/>
          <w:sz w:val="28"/>
        </w:rPr>
        <w:t>
      1. Настоящие Правила кредитования микрофинансовых организаций и кредитных товариществ на конкурсной основе (далее – Правила) определяют порядок организации и проведения конкурса, условия отбора и предоставления кредитных ресурсов микрофинансовым (микрокредитным) организациям и кредитным товариществам, а также мониторинга целевого использования ими выделенных кредитных ресурсов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31 марта 2015 года № 162 (далее – Программа).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оценщик – физическое или юридическое лицо, имеющее лицензию на осуществление оценочной деятельности и обязательно являющееся членом одной из палат оценщиков;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Оператор Программы</w:t>
      </w:r>
      <w:r>
        <w:rPr>
          <w:rFonts w:ascii="Times New Roman"/>
          <w:b w:val="false"/>
          <w:i w:val="false"/>
          <w:color w:val="000000"/>
          <w:sz w:val="28"/>
        </w:rPr>
        <w:t xml:space="preserve"> – центральный исполнительный орган, осуществляющий руководство в сфере занятости населения,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межотраслевую координацию;</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центральный уполномоченный орган</w:t>
      </w:r>
      <w:r>
        <w:rPr>
          <w:rFonts w:ascii="Times New Roman"/>
          <w:b w:val="false"/>
          <w:i w:val="false"/>
          <w:color w:val="000000"/>
          <w:sz w:val="28"/>
        </w:rPr>
        <w:t xml:space="preserve">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4)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5) заемщик – кредитная организация, выигравшая конкурс по микрокредитованию конечных заемщиков в рамках Программы;</w:t>
      </w:r>
      <w:r>
        <w:br/>
      </w:r>
      <w:r>
        <w:rPr>
          <w:rFonts w:ascii="Times New Roman"/>
          <w:b w:val="false"/>
          <w:i w:val="false"/>
          <w:color w:val="000000"/>
          <w:sz w:val="28"/>
        </w:rPr>
        <w:t>
</w:t>
      </w:r>
      <w:r>
        <w:rPr>
          <w:rFonts w:ascii="Times New Roman"/>
          <w:b w:val="false"/>
          <w:i w:val="false"/>
          <w:color w:val="000000"/>
          <w:sz w:val="28"/>
        </w:rPr>
        <w:t>
      6) ставка вознаграждения по кредиту – размер платы за предоставленные кредитные ресурсы, определенная в процентном выражении к сумме кредита;</w:t>
      </w:r>
      <w:r>
        <w:br/>
      </w:r>
      <w:r>
        <w:rPr>
          <w:rFonts w:ascii="Times New Roman"/>
          <w:b w:val="false"/>
          <w:i w:val="false"/>
          <w:color w:val="000000"/>
          <w:sz w:val="28"/>
        </w:rPr>
        <w:t>
</w:t>
      </w:r>
      <w:r>
        <w:rPr>
          <w:rFonts w:ascii="Times New Roman"/>
          <w:b w:val="false"/>
          <w:i w:val="false"/>
          <w:color w:val="000000"/>
          <w:sz w:val="28"/>
        </w:rPr>
        <w:t>
      7) кредитные ресурсы – денежные средства, предоставляемые уполномоченной региональной организацией кредитным организациям на определенный период, с выплатой заемщиком вознаграждения за пользование кредитом на условиях обеспеченности и целевого использования;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кредитное товарищество</w:t>
      </w:r>
      <w:r>
        <w:rPr>
          <w:rFonts w:ascii="Times New Roman"/>
          <w:b w:val="false"/>
          <w:i w:val="false"/>
          <w:color w:val="000000"/>
          <w:sz w:val="28"/>
        </w:rPr>
        <w:t xml:space="preserve">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кредитные организации (далее – КО) – микрофинансовые (микрокредитные) организации и кредитные товарищества, осуществляющие деятельность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 конечные заемщики для КТ – члены КТ, граждане Республики Казахстан из числа </w:t>
      </w:r>
      <w:r>
        <w:rPr>
          <w:rFonts w:ascii="Times New Roman"/>
          <w:b w:val="false"/>
          <w:i w:val="false"/>
          <w:color w:val="000000"/>
          <w:sz w:val="28"/>
        </w:rPr>
        <w:t>безработного</w:t>
      </w:r>
      <w:r>
        <w:rPr>
          <w:rFonts w:ascii="Times New Roman"/>
          <w:b w:val="false"/>
          <w:i w:val="false"/>
          <w:color w:val="000000"/>
          <w:sz w:val="28"/>
        </w:rPr>
        <w:t>, частично занятого, </w:t>
      </w:r>
      <w:r>
        <w:rPr>
          <w:rFonts w:ascii="Times New Roman"/>
          <w:b w:val="false"/>
          <w:i w:val="false"/>
          <w:color w:val="000000"/>
          <w:sz w:val="28"/>
        </w:rPr>
        <w:t>малообеспеченного</w:t>
      </w:r>
      <w:r>
        <w:rPr>
          <w:rFonts w:ascii="Times New Roman"/>
          <w:b w:val="false"/>
          <w:i w:val="false"/>
          <w:color w:val="000000"/>
          <w:sz w:val="28"/>
        </w:rPr>
        <w:t>, </w:t>
      </w:r>
      <w:r>
        <w:rPr>
          <w:rFonts w:ascii="Times New Roman"/>
          <w:b w:val="false"/>
          <w:i w:val="false"/>
          <w:color w:val="000000"/>
          <w:sz w:val="28"/>
        </w:rPr>
        <w:t>самостоятельно занятого</w:t>
      </w:r>
      <w:r>
        <w:rPr>
          <w:rFonts w:ascii="Times New Roman"/>
          <w:b w:val="false"/>
          <w:i w:val="false"/>
          <w:color w:val="000000"/>
          <w:sz w:val="28"/>
        </w:rPr>
        <w:t xml:space="preserve"> населения, а также оралманы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микрокредитная организация</w:t>
      </w:r>
      <w:r>
        <w:rPr>
          <w:rFonts w:ascii="Times New Roman"/>
          <w:b w:val="false"/>
          <w:i w:val="false"/>
          <w:color w:val="000000"/>
          <w:sz w:val="28"/>
        </w:rPr>
        <w:t xml:space="preserve"> (далее – МКО) – юридическое лицо, осуществляющее деятельность по предоставлению микрокредитов;</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микрофинансовая организация</w:t>
      </w:r>
      <w:r>
        <w:rPr>
          <w:rFonts w:ascii="Times New Roman"/>
          <w:b w:val="false"/>
          <w:i w:val="false"/>
          <w:color w:val="000000"/>
          <w:sz w:val="28"/>
        </w:rPr>
        <w:t xml:space="preserve">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 конечные заемщики – граждане Республики Казахстан из числа безработного, частично занятого, малообеспеченного, самостоятельно занятого населения, а также оралманы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14) технические эксперты – экспертная комиссия определенная организатором государственных закупок, привлекаемая для участия в разработке экспертного заключение о соответствии предлагаемых кредитных организацией услуг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15) регистрирующие органы – органы, уполномоченные на регистрацию Договора залога и/или правоустанавливающих документов на залоговое имущество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16) уполномоченная региональная организация – </w:t>
      </w:r>
      <w:r>
        <w:rPr>
          <w:rFonts w:ascii="Times New Roman"/>
          <w:b w:val="false"/>
          <w:i w:val="false"/>
          <w:color w:val="000000"/>
          <w:sz w:val="28"/>
        </w:rPr>
        <w:t>национальный управляющий холдинг</w:t>
      </w:r>
      <w:r>
        <w:rPr>
          <w:rFonts w:ascii="Times New Roman"/>
          <w:b w:val="false"/>
          <w:i w:val="false"/>
          <w:color w:val="000000"/>
          <w:sz w:val="28"/>
        </w:rPr>
        <w:t xml:space="preserve">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r>
        <w:br/>
      </w:r>
      <w:r>
        <w:rPr>
          <w:rFonts w:ascii="Times New Roman"/>
          <w:b w:val="false"/>
          <w:i w:val="false"/>
          <w:color w:val="000000"/>
          <w:sz w:val="28"/>
        </w:rPr>
        <w:t>
</w:t>
      </w:r>
      <w:r>
        <w:rPr>
          <w:rFonts w:ascii="Times New Roman"/>
          <w:b w:val="false"/>
          <w:i w:val="false"/>
          <w:color w:val="000000"/>
          <w:sz w:val="28"/>
        </w:rPr>
        <w:t>
      3. Из республиканского бюджета местным исполнительным органам области предоставляется бюджетный кредит на принципах возвратности, срочности и платности с годовой ставкой вознаграждения 0,01 %.</w:t>
      </w:r>
      <w:r>
        <w:br/>
      </w:r>
      <w:r>
        <w:rPr>
          <w:rFonts w:ascii="Times New Roman"/>
          <w:b w:val="false"/>
          <w:i w:val="false"/>
          <w:color w:val="000000"/>
          <w:sz w:val="28"/>
        </w:rPr>
        <w:t>
</w:t>
      </w:r>
      <w:r>
        <w:rPr>
          <w:rFonts w:ascii="Times New Roman"/>
          <w:b w:val="false"/>
          <w:i w:val="false"/>
          <w:color w:val="000000"/>
          <w:sz w:val="28"/>
        </w:rPr>
        <w:t>
      4. Местный исполнительный орган области определяет уполномоченную региональную организацию и предоставляет кредит сроком не более 5 лет и заключает с ней соглашение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Для уполномоченной региональной организации:</w:t>
      </w:r>
      <w:r>
        <w:br/>
      </w:r>
      <w:r>
        <w:rPr>
          <w:rFonts w:ascii="Times New Roman"/>
          <w:b w:val="false"/>
          <w:i w:val="false"/>
          <w:color w:val="000000"/>
          <w:sz w:val="28"/>
        </w:rPr>
        <w:t>
      1) имеющей статус финансового агентства годовая ставка вознаграждения по кредиту устанавливается в размере 0,01 %;</w:t>
      </w:r>
      <w:r>
        <w:br/>
      </w:r>
      <w:r>
        <w:rPr>
          <w:rFonts w:ascii="Times New Roman"/>
          <w:b w:val="false"/>
          <w:i w:val="false"/>
          <w:color w:val="000000"/>
          <w:sz w:val="28"/>
        </w:rPr>
        <w:t>
      2) для других юридических лиц годовая ставка вознаграждения по кредиту устанавливается на уровне сложившейся средневзвешенной ставки доходности государственных ценных бумаг, эмитированным центральным уполномоченным органом по исполнению бюджета, в предыдущем квартале по результатам операции на организованном вторичном рынке ценных бумаг по соответствующим государственным эмиссионным ценным бумагам.</w:t>
      </w:r>
      <w:r>
        <w:br/>
      </w:r>
      <w:r>
        <w:rPr>
          <w:rFonts w:ascii="Times New Roman"/>
          <w:b w:val="false"/>
          <w:i w:val="false"/>
          <w:color w:val="000000"/>
          <w:sz w:val="28"/>
        </w:rPr>
        <w:t>
</w:t>
      </w:r>
      <w:r>
        <w:rPr>
          <w:rFonts w:ascii="Times New Roman"/>
          <w:b w:val="false"/>
          <w:i w:val="false"/>
          <w:color w:val="000000"/>
          <w:sz w:val="28"/>
        </w:rPr>
        <w:t>
      5. Уполномоченная региональная организация на условиях, определенных настоящими Правилами, на конкурсной основе предоставляет КО кредитные ресурсы.</w:t>
      </w:r>
      <w:r>
        <w:br/>
      </w:r>
      <w:r>
        <w:rPr>
          <w:rFonts w:ascii="Times New Roman"/>
          <w:b w:val="false"/>
          <w:i w:val="false"/>
          <w:color w:val="000000"/>
          <w:sz w:val="28"/>
        </w:rPr>
        <w:t>
</w:t>
      </w:r>
      <w:r>
        <w:rPr>
          <w:rFonts w:ascii="Times New Roman"/>
          <w:b w:val="false"/>
          <w:i w:val="false"/>
          <w:color w:val="000000"/>
          <w:sz w:val="28"/>
        </w:rPr>
        <w:t>
      6. В целях осуществления кредитования КО уполномоченная региональная организация:</w:t>
      </w:r>
      <w:r>
        <w:br/>
      </w:r>
      <w:r>
        <w:rPr>
          <w:rFonts w:ascii="Times New Roman"/>
          <w:b w:val="false"/>
          <w:i w:val="false"/>
          <w:color w:val="000000"/>
          <w:sz w:val="28"/>
        </w:rPr>
        <w:t>
      1) определяет требования к КО, участвующим в конкурсе, условия предоставления им кредитных ресурсов и выдачи кредитов конечным заемщикам;</w:t>
      </w:r>
      <w:r>
        <w:br/>
      </w:r>
      <w:r>
        <w:rPr>
          <w:rFonts w:ascii="Times New Roman"/>
          <w:b w:val="false"/>
          <w:i w:val="false"/>
          <w:color w:val="000000"/>
          <w:sz w:val="28"/>
        </w:rPr>
        <w:t>
      2) проводит конкурс путем оценки заявок и отбора КО;</w:t>
      </w:r>
      <w:r>
        <w:br/>
      </w:r>
      <w:r>
        <w:rPr>
          <w:rFonts w:ascii="Times New Roman"/>
          <w:b w:val="false"/>
          <w:i w:val="false"/>
          <w:color w:val="000000"/>
          <w:sz w:val="28"/>
        </w:rPr>
        <w:t>
      3) обеспечивает выдачу кредитных ресурсов КО;</w:t>
      </w:r>
      <w:r>
        <w:br/>
      </w:r>
      <w:r>
        <w:rPr>
          <w:rFonts w:ascii="Times New Roman"/>
          <w:b w:val="false"/>
          <w:i w:val="false"/>
          <w:color w:val="000000"/>
          <w:sz w:val="28"/>
        </w:rPr>
        <w:t>
      4) осуществляет мониторинг целевого использования кредитных ресурсов и их своевременного погашения.</w:t>
      </w:r>
      <w:r>
        <w:br/>
      </w:r>
      <w:r>
        <w:rPr>
          <w:rFonts w:ascii="Times New Roman"/>
          <w:b w:val="false"/>
          <w:i w:val="false"/>
          <w:color w:val="000000"/>
          <w:sz w:val="28"/>
        </w:rPr>
        <w:t>
</w:t>
      </w:r>
      <w:r>
        <w:rPr>
          <w:rFonts w:ascii="Times New Roman"/>
          <w:b w:val="false"/>
          <w:i w:val="false"/>
          <w:color w:val="000000"/>
          <w:sz w:val="28"/>
        </w:rPr>
        <w:t>
      7. Кредитование конечных заемщиков без проведения конкурсов среди КО может осуществлять сама уполномоченная региональная организация, имеющая статус финансового агентства.</w:t>
      </w:r>
      <w:r>
        <w:br/>
      </w:r>
      <w:r>
        <w:rPr>
          <w:rFonts w:ascii="Times New Roman"/>
          <w:b w:val="false"/>
          <w:i w:val="false"/>
          <w:color w:val="000000"/>
          <w:sz w:val="28"/>
        </w:rPr>
        <w:t>
      При аккумулировании средств, возвращенных конечными заемщиками за счет ранее выданных микрокредитов и миникредитов, допускается осуществление повторного кредитования в соответствии с условиями </w:t>
      </w:r>
      <w:r>
        <w:rPr>
          <w:rFonts w:ascii="Times New Roman"/>
          <w:b w:val="false"/>
          <w:i w:val="false"/>
          <w:color w:val="000000"/>
          <w:sz w:val="28"/>
        </w:rPr>
        <w:t>Правил</w:t>
      </w:r>
      <w:r>
        <w:rPr>
          <w:rFonts w:ascii="Times New Roman"/>
          <w:b w:val="false"/>
          <w:i w:val="false"/>
          <w:color w:val="000000"/>
          <w:sz w:val="28"/>
        </w:rPr>
        <w:t xml:space="preserve"> организации и финансирования государственной поддержки развития предпринимательства лицам, участвующим в активных мерах содействия занятости.</w:t>
      </w:r>
    </w:p>
    <w:bookmarkEnd w:id="88"/>
    <w:bookmarkStart w:name="z303" w:id="89"/>
    <w:p>
      <w:pPr>
        <w:spacing w:after="0"/>
        <w:ind w:left="0"/>
        <w:jc w:val="left"/>
      </w:pPr>
      <w:r>
        <w:rPr>
          <w:rFonts w:ascii="Times New Roman"/>
          <w:b/>
          <w:i w:val="false"/>
          <w:color w:val="000000"/>
        </w:rPr>
        <w:t xml:space="preserve"> 
2. Условия кредитования кредитных организаций</w:t>
      </w:r>
    </w:p>
    <w:bookmarkEnd w:id="89"/>
    <w:bookmarkStart w:name="z304" w:id="90"/>
    <w:p>
      <w:pPr>
        <w:spacing w:after="0"/>
        <w:ind w:left="0"/>
        <w:jc w:val="both"/>
      </w:pPr>
      <w:r>
        <w:rPr>
          <w:rFonts w:ascii="Times New Roman"/>
          <w:b w:val="false"/>
          <w:i w:val="false"/>
          <w:color w:val="000000"/>
          <w:sz w:val="28"/>
        </w:rPr>
        <w:t>
      8. Кредитные ресурсы предоставляются КО на условиях срочности, возвратности, платности, обеспеченности и целевого использования.</w:t>
      </w:r>
      <w:r>
        <w:br/>
      </w:r>
      <w:r>
        <w:rPr>
          <w:rFonts w:ascii="Times New Roman"/>
          <w:b w:val="false"/>
          <w:i w:val="false"/>
          <w:color w:val="000000"/>
          <w:sz w:val="28"/>
        </w:rPr>
        <w:t>
      Условия кредитования КО предусматривают:1) пополнение оборотных средств КО для последующего кредитования конечных заемщиков;</w:t>
      </w:r>
      <w:r>
        <w:br/>
      </w:r>
      <w:r>
        <w:rPr>
          <w:rFonts w:ascii="Times New Roman"/>
          <w:b w:val="false"/>
          <w:i w:val="false"/>
          <w:color w:val="000000"/>
          <w:sz w:val="28"/>
        </w:rPr>
        <w:t>
      2) срок освоения кредитных ресурсов – до пяти месяцев;</w:t>
      </w:r>
      <w:r>
        <w:br/>
      </w:r>
      <w:r>
        <w:rPr>
          <w:rFonts w:ascii="Times New Roman"/>
          <w:b w:val="false"/>
          <w:i w:val="false"/>
          <w:color w:val="000000"/>
          <w:sz w:val="28"/>
        </w:rPr>
        <w:t>
      3) срок кредитования – не более пяти лет;</w:t>
      </w:r>
      <w:r>
        <w:br/>
      </w:r>
      <w:r>
        <w:rPr>
          <w:rFonts w:ascii="Times New Roman"/>
          <w:b w:val="false"/>
          <w:i w:val="false"/>
          <w:color w:val="000000"/>
          <w:sz w:val="28"/>
        </w:rPr>
        <w:t>
      4) годовая ставка вознаграждения по кредитам, предоставляемым уполномоченной региональной организацией, устанавливается ею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5) льготный период по погашению основного долга не более одной трети от продолжительности срока кредитования;</w:t>
      </w:r>
      <w:r>
        <w:br/>
      </w:r>
      <w:r>
        <w:rPr>
          <w:rFonts w:ascii="Times New Roman"/>
          <w:b w:val="false"/>
          <w:i w:val="false"/>
          <w:color w:val="000000"/>
          <w:sz w:val="28"/>
        </w:rPr>
        <w:t>
      6) снятие залога КО, пропорционально сумме возвращенных средств по кредиту и вознаграждения;</w:t>
      </w:r>
      <w:r>
        <w:br/>
      </w:r>
      <w:r>
        <w:rPr>
          <w:rFonts w:ascii="Times New Roman"/>
          <w:b w:val="false"/>
          <w:i w:val="false"/>
          <w:color w:val="000000"/>
          <w:sz w:val="28"/>
        </w:rPr>
        <w:t>
      7) возможное выделение кредитных средств траншами,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9. Кредитные ресурсы предоставляются:</w:t>
      </w:r>
      <w:r>
        <w:br/>
      </w:r>
      <w:r>
        <w:rPr>
          <w:rFonts w:ascii="Times New Roman"/>
          <w:b w:val="false"/>
          <w:i w:val="false"/>
          <w:color w:val="000000"/>
          <w:sz w:val="28"/>
        </w:rPr>
        <w:t>
      1) КТ без залога на основе гарантий всех участников данного КТ или третьих лиц, финансовое состояние которых удовлетворяет требованиям уполномоченной региональной организации;</w:t>
      </w:r>
      <w:r>
        <w:br/>
      </w:r>
      <w:r>
        <w:rPr>
          <w:rFonts w:ascii="Times New Roman"/>
          <w:b w:val="false"/>
          <w:i w:val="false"/>
          <w:color w:val="000000"/>
          <w:sz w:val="28"/>
        </w:rPr>
        <w:t>
      2) МФО (МКО) на основе обязательного предоставления залогового обеспечения.</w:t>
      </w:r>
      <w:r>
        <w:br/>
      </w:r>
      <w:r>
        <w:rPr>
          <w:rFonts w:ascii="Times New Roman"/>
          <w:b w:val="false"/>
          <w:i w:val="false"/>
          <w:color w:val="000000"/>
          <w:sz w:val="28"/>
        </w:rPr>
        <w:t>
      При этом, стоимость обеспечения возврата бюджетного кредита не должна быть менее размера бюджетного кредита с учетом суммы вознаграждения.</w:t>
      </w:r>
      <w:r>
        <w:br/>
      </w:r>
      <w:r>
        <w:rPr>
          <w:rFonts w:ascii="Times New Roman"/>
          <w:b w:val="false"/>
          <w:i w:val="false"/>
          <w:color w:val="000000"/>
          <w:sz w:val="28"/>
        </w:rPr>
        <w:t>
      Требования к залоговому обеспечению МФО (МКО)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Оценка залогового обеспечения МФО (МКО) должна быть проведена оценщиком, определенным уполномоченной региональной организацией, на конкурсной основе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11. Оплата услуг по оценке обеспечения исполнения обязательств по бюджетному кредиту производится заемщиком.</w:t>
      </w:r>
      <w:r>
        <w:br/>
      </w:r>
      <w:r>
        <w:rPr>
          <w:rFonts w:ascii="Times New Roman"/>
          <w:b w:val="false"/>
          <w:i w:val="false"/>
          <w:color w:val="000000"/>
          <w:sz w:val="28"/>
        </w:rPr>
        <w:t>
</w:t>
      </w:r>
      <w:r>
        <w:rPr>
          <w:rFonts w:ascii="Times New Roman"/>
          <w:b w:val="false"/>
          <w:i w:val="false"/>
          <w:color w:val="000000"/>
          <w:sz w:val="28"/>
        </w:rPr>
        <w:t>
      12. Отбор КО осуществляется согласно следующим критериям:</w:t>
      </w:r>
      <w:r>
        <w:br/>
      </w:r>
      <w:r>
        <w:rPr>
          <w:rFonts w:ascii="Times New Roman"/>
          <w:b w:val="false"/>
          <w:i w:val="false"/>
          <w:color w:val="000000"/>
          <w:sz w:val="28"/>
        </w:rPr>
        <w:t>
      1) для МФО (МКО):</w:t>
      </w:r>
      <w:r>
        <w:br/>
      </w:r>
      <w:r>
        <w:rPr>
          <w:rFonts w:ascii="Times New Roman"/>
          <w:b w:val="false"/>
          <w:i w:val="false"/>
          <w:color w:val="000000"/>
          <w:sz w:val="28"/>
        </w:rPr>
        <w:t>
      количество выданных микрокредитов;</w:t>
      </w:r>
      <w:r>
        <w:br/>
      </w:r>
      <w:r>
        <w:rPr>
          <w:rFonts w:ascii="Times New Roman"/>
          <w:b w:val="false"/>
          <w:i w:val="false"/>
          <w:color w:val="000000"/>
          <w:sz w:val="28"/>
        </w:rPr>
        <w:t>
      средний размер предоставленных микрокредитов;</w:t>
      </w:r>
      <w:r>
        <w:br/>
      </w:r>
      <w:r>
        <w:rPr>
          <w:rFonts w:ascii="Times New Roman"/>
          <w:b w:val="false"/>
          <w:i w:val="false"/>
          <w:color w:val="000000"/>
          <w:sz w:val="28"/>
        </w:rPr>
        <w:t>
      размер собственного капитала;</w:t>
      </w:r>
      <w:r>
        <w:br/>
      </w:r>
      <w:r>
        <w:rPr>
          <w:rFonts w:ascii="Times New Roman"/>
          <w:b w:val="false"/>
          <w:i w:val="false"/>
          <w:color w:val="000000"/>
          <w:sz w:val="28"/>
        </w:rPr>
        <w:t>
      риск портфеля;</w:t>
      </w:r>
      <w:r>
        <w:br/>
      </w:r>
      <w:r>
        <w:rPr>
          <w:rFonts w:ascii="Times New Roman"/>
          <w:b w:val="false"/>
          <w:i w:val="false"/>
          <w:color w:val="000000"/>
          <w:sz w:val="28"/>
        </w:rPr>
        <w:t>
      ставку вознаграждения по кредиту для конечного заемщика;</w:t>
      </w:r>
      <w:r>
        <w:br/>
      </w:r>
      <w:r>
        <w:rPr>
          <w:rFonts w:ascii="Times New Roman"/>
          <w:b w:val="false"/>
          <w:i w:val="false"/>
          <w:color w:val="000000"/>
          <w:sz w:val="28"/>
        </w:rPr>
        <w:t>
      опыт работы в области микрокредитования сельского населения и профессиональной квалификации на рынке кредитования;</w:t>
      </w:r>
      <w:r>
        <w:br/>
      </w:r>
      <w:r>
        <w:rPr>
          <w:rFonts w:ascii="Times New Roman"/>
          <w:b w:val="false"/>
          <w:i w:val="false"/>
          <w:color w:val="000000"/>
          <w:sz w:val="28"/>
        </w:rPr>
        <w:t>
      2) для КТ:</w:t>
      </w:r>
      <w:r>
        <w:br/>
      </w:r>
      <w:r>
        <w:rPr>
          <w:rFonts w:ascii="Times New Roman"/>
          <w:b w:val="false"/>
          <w:i w:val="false"/>
          <w:color w:val="000000"/>
          <w:sz w:val="28"/>
        </w:rPr>
        <w:t>
      размер собственного капитала;</w:t>
      </w:r>
      <w:r>
        <w:br/>
      </w:r>
      <w:r>
        <w:rPr>
          <w:rFonts w:ascii="Times New Roman"/>
          <w:b w:val="false"/>
          <w:i w:val="false"/>
          <w:color w:val="000000"/>
          <w:sz w:val="28"/>
        </w:rPr>
        <w:t>
      ставку вознаграждения по кредиту для конечного заемщика;</w:t>
      </w:r>
      <w:r>
        <w:br/>
      </w:r>
      <w:r>
        <w:rPr>
          <w:rFonts w:ascii="Times New Roman"/>
          <w:b w:val="false"/>
          <w:i w:val="false"/>
          <w:color w:val="000000"/>
          <w:sz w:val="28"/>
        </w:rPr>
        <w:t>
      наличие бизнес-планов на участников, претендующих на получение микрокредитов;</w:t>
      </w:r>
      <w:r>
        <w:br/>
      </w:r>
      <w:r>
        <w:rPr>
          <w:rFonts w:ascii="Times New Roman"/>
          <w:b w:val="false"/>
          <w:i w:val="false"/>
          <w:color w:val="000000"/>
          <w:sz w:val="28"/>
        </w:rPr>
        <w:t>
      наличие собственного либо арендованного офисного помещения;</w:t>
      </w:r>
      <w:r>
        <w:br/>
      </w:r>
      <w:r>
        <w:rPr>
          <w:rFonts w:ascii="Times New Roman"/>
          <w:b w:val="false"/>
          <w:i w:val="false"/>
          <w:color w:val="000000"/>
          <w:sz w:val="28"/>
        </w:rPr>
        <w:t>
      объем кредитного портфеля;</w:t>
      </w:r>
      <w:r>
        <w:br/>
      </w:r>
      <w:r>
        <w:rPr>
          <w:rFonts w:ascii="Times New Roman"/>
          <w:b w:val="false"/>
          <w:i w:val="false"/>
          <w:color w:val="000000"/>
          <w:sz w:val="28"/>
        </w:rPr>
        <w:t>
      наличие в составе КТ лиц, из числа действующих предпринимателей;</w:t>
      </w:r>
      <w:r>
        <w:br/>
      </w:r>
      <w:r>
        <w:rPr>
          <w:rFonts w:ascii="Times New Roman"/>
          <w:b w:val="false"/>
          <w:i w:val="false"/>
          <w:color w:val="000000"/>
          <w:sz w:val="28"/>
        </w:rPr>
        <w:t>
      наличие на должности председателя КТ лица, имеющего опыт работы на рынке товаров, работ, услуг, соответствующий бизнес-планам участников, претендующих на получение микрокредитов.</w:t>
      </w:r>
      <w:r>
        <w:br/>
      </w:r>
      <w:r>
        <w:rPr>
          <w:rFonts w:ascii="Times New Roman"/>
          <w:b w:val="false"/>
          <w:i w:val="false"/>
          <w:color w:val="000000"/>
          <w:sz w:val="28"/>
        </w:rPr>
        <w:t>
      Оценка критериев отбора осуществляется по бальной системе. Значение критериев отбора КО представлены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90"/>
    <w:bookmarkStart w:name="z309" w:id="91"/>
    <w:p>
      <w:pPr>
        <w:spacing w:after="0"/>
        <w:ind w:left="0"/>
        <w:jc w:val="left"/>
      </w:pPr>
      <w:r>
        <w:rPr>
          <w:rFonts w:ascii="Times New Roman"/>
          <w:b/>
          <w:i w:val="false"/>
          <w:color w:val="000000"/>
        </w:rPr>
        <w:t xml:space="preserve"> 
3. Проведение конкурса по отбору кредитных организаций</w:t>
      </w:r>
      <w:r>
        <w:br/>
      </w:r>
      <w:r>
        <w:rPr>
          <w:rFonts w:ascii="Times New Roman"/>
          <w:b/>
          <w:i w:val="false"/>
          <w:color w:val="000000"/>
        </w:rPr>
        <w:t>
для последующего кредитования</w:t>
      </w:r>
    </w:p>
    <w:bookmarkEnd w:id="91"/>
    <w:bookmarkStart w:name="z310" w:id="92"/>
    <w:p>
      <w:pPr>
        <w:spacing w:after="0"/>
        <w:ind w:left="0"/>
        <w:jc w:val="both"/>
      </w:pPr>
      <w:r>
        <w:rPr>
          <w:rFonts w:ascii="Times New Roman"/>
          <w:b w:val="false"/>
          <w:i w:val="false"/>
          <w:color w:val="000000"/>
          <w:sz w:val="28"/>
        </w:rPr>
        <w:t>
      13. Проведение конкурса по отбору кредитных организаций осуществляется в соответствии с </w:t>
      </w:r>
      <w:r>
        <w:rPr>
          <w:rFonts w:ascii="Times New Roman"/>
          <w:b w:val="false"/>
          <w:i w:val="false"/>
          <w:color w:val="000000"/>
          <w:sz w:val="28"/>
        </w:rPr>
        <w:t>законодательств</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14. Уполномоченная региональная организация формирует конкурсную комиссию из числа представителей местных представительных и исполнительных органов, Ассоциации микрофинансовых организаций Казахстана в регионах, работников уполномоченной региональной организации и иных заинтересованных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
      15. Конкурсная комиссия состоит из нечетного количества членов конкурсной комиссии и должна включать не менее пяти человек.</w:t>
      </w:r>
      <w:r>
        <w:br/>
      </w:r>
      <w:r>
        <w:rPr>
          <w:rFonts w:ascii="Times New Roman"/>
          <w:b w:val="false"/>
          <w:i w:val="false"/>
          <w:color w:val="000000"/>
          <w:sz w:val="28"/>
        </w:rPr>
        <w:t>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заместитель.</w:t>
      </w:r>
      <w:r>
        <w:br/>
      </w:r>
      <w:r>
        <w:rPr>
          <w:rFonts w:ascii="Times New Roman"/>
          <w:b w:val="false"/>
          <w:i w:val="false"/>
          <w:color w:val="000000"/>
          <w:sz w:val="28"/>
        </w:rPr>
        <w:t>
</w:t>
      </w:r>
      <w:r>
        <w:rPr>
          <w:rFonts w:ascii="Times New Roman"/>
          <w:b w:val="false"/>
          <w:i w:val="false"/>
          <w:color w:val="000000"/>
          <w:sz w:val="28"/>
        </w:rPr>
        <w:t>
      16. Председателем конкурсной комиссии является руководитель либо лицо не ниже заместителя руководителя уполномоченной региональной организации,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w:t>
      </w:r>
      <w:r>
        <w:br/>
      </w:r>
      <w:r>
        <w:rPr>
          <w:rFonts w:ascii="Times New Roman"/>
          <w:b w:val="false"/>
          <w:i w:val="false"/>
          <w:color w:val="000000"/>
          <w:sz w:val="28"/>
        </w:rPr>
        <w:t>
</w:t>
      </w:r>
      <w:r>
        <w:rPr>
          <w:rFonts w:ascii="Times New Roman"/>
          <w:b w:val="false"/>
          <w:i w:val="false"/>
          <w:color w:val="000000"/>
          <w:sz w:val="28"/>
        </w:rPr>
        <w:t>
      17. Каждый член комиссии обладает одним голосом. Член комиссии не может передавать свой голос другому члену комиссии. Решения комиссии принимаются простым большинством голосов присутствующих на заседании комиссии путем открытого голосования. В случае равенства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18. Секретарем конкурсной комиссии является работник уполномоченной региональной организации, ответственный за организацию и проведение конкурса.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19. Секретарь конкурсной комиссии предоставляет КО конкурсную документацию, принимает от них конверты с конкурсными заявками, готовит предложения по повестке дня заседания по вскрытию конвертов конкурсной комиссии, необходимые документы, материалы и оформляет протоколы заседания после его проведения; ведет журналы регистрации поступивших конкурсных заявок и КО, изъявивших желание участвовать в процедуре вскрытия конвертов, в которых отражается время и дата представления КО конвертов с конкурсными заявками, и фамилия, имя, отчество уполномоченного представителя КО (лица, представившего конверты с конкурсными заявками и участвующего в конкурсе).</w:t>
      </w:r>
      <w:r>
        <w:br/>
      </w:r>
      <w:r>
        <w:rPr>
          <w:rFonts w:ascii="Times New Roman"/>
          <w:b w:val="false"/>
          <w:i w:val="false"/>
          <w:color w:val="000000"/>
          <w:sz w:val="28"/>
        </w:rPr>
        <w:t>
</w:t>
      </w:r>
      <w:r>
        <w:rPr>
          <w:rFonts w:ascii="Times New Roman"/>
          <w:b w:val="false"/>
          <w:i w:val="false"/>
          <w:color w:val="000000"/>
          <w:sz w:val="28"/>
        </w:rPr>
        <w:t>
      20. Уполномоченная региональная организация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КО заявок на участие в конкурсе размещает текст объявления о проведении конкурса в средствах массовой информации и на интернет-ресурсах.</w:t>
      </w:r>
      <w:r>
        <w:br/>
      </w:r>
      <w:r>
        <w:rPr>
          <w:rFonts w:ascii="Times New Roman"/>
          <w:b w:val="false"/>
          <w:i w:val="false"/>
          <w:color w:val="000000"/>
          <w:sz w:val="28"/>
        </w:rPr>
        <w:t>
</w:t>
      </w:r>
      <w:r>
        <w:rPr>
          <w:rFonts w:ascii="Times New Roman"/>
          <w:b w:val="false"/>
          <w:i w:val="false"/>
          <w:color w:val="000000"/>
          <w:sz w:val="28"/>
        </w:rPr>
        <w:t>
      21. В случае осуществления повторного конкурса, уполномоченная региональная организация не позднее двух рабочих дней после повторного утверждения конкурсной документации выполняет требования, предусмотренные пунктом 19 настоящих Правил.</w:t>
      </w:r>
      <w:r>
        <w:br/>
      </w:r>
      <w:r>
        <w:rPr>
          <w:rFonts w:ascii="Times New Roman"/>
          <w:b w:val="false"/>
          <w:i w:val="false"/>
          <w:color w:val="000000"/>
          <w:sz w:val="28"/>
        </w:rPr>
        <w:t>
      Не допускается представление конкурсной документации до опубликования текста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22. Конкурсная документация предоставляется на платной основе, за устанавливаемую уполномоченной региональной организацией плату, но не более одного месячного расчетного показателя, и выдается уполномоченной региональной организацией не позднее одного рабочего дня до проведения конкурса.</w:t>
      </w:r>
      <w:r>
        <w:br/>
      </w:r>
      <w:r>
        <w:rPr>
          <w:rFonts w:ascii="Times New Roman"/>
          <w:b w:val="false"/>
          <w:i w:val="false"/>
          <w:color w:val="000000"/>
          <w:sz w:val="28"/>
        </w:rPr>
        <w:t>
</w:t>
      </w:r>
      <w:r>
        <w:rPr>
          <w:rFonts w:ascii="Times New Roman"/>
          <w:b w:val="false"/>
          <w:i w:val="false"/>
          <w:color w:val="000000"/>
          <w:sz w:val="28"/>
        </w:rPr>
        <w:t>
      23. Срок действия конкурсной заявки, представляемой КО для участия в конкурсе, составляет не менее шестидесяти дней с даты вскрытия конверта с конкурсной заявкой.</w:t>
      </w:r>
      <w:r>
        <w:br/>
      </w:r>
      <w:r>
        <w:rPr>
          <w:rFonts w:ascii="Times New Roman"/>
          <w:b w:val="false"/>
          <w:i w:val="false"/>
          <w:color w:val="000000"/>
          <w:sz w:val="28"/>
        </w:rPr>
        <w:t>
</w:t>
      </w:r>
      <w:r>
        <w:rPr>
          <w:rFonts w:ascii="Times New Roman"/>
          <w:b w:val="false"/>
          <w:i w:val="false"/>
          <w:color w:val="000000"/>
          <w:sz w:val="28"/>
        </w:rPr>
        <w:t>
      24. Конкурсная заявка, имеющая более короткий срок действия, чем указанная в конкурсной документации, отклоняется.</w:t>
      </w:r>
      <w:r>
        <w:br/>
      </w:r>
      <w:r>
        <w:rPr>
          <w:rFonts w:ascii="Times New Roman"/>
          <w:b w:val="false"/>
          <w:i w:val="false"/>
          <w:color w:val="000000"/>
          <w:sz w:val="28"/>
        </w:rPr>
        <w:t>
</w:t>
      </w:r>
      <w:r>
        <w:rPr>
          <w:rFonts w:ascii="Times New Roman"/>
          <w:b w:val="false"/>
          <w:i w:val="false"/>
          <w:color w:val="000000"/>
          <w:sz w:val="28"/>
        </w:rPr>
        <w:t>
      25. Конкурсная заявка, подготовленная КО, а также вся корреспонденция и документы касательно конкурсной заявки составляются и представляются на государственном или русском языках. Сопроводительная документация и печатная литература, предоставляемые КО, могут быть составлены на другом языке при условии, что к ним будет прилагаться точный, нотариально засвидетельствованный перевод на государственном или русском языках, и в этом случае, в целях интерпретации конкурсной заявки, преимущество будут иметь документы, составленные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26. Конкурсная заявка представляется КО в прошитом виде, с пронумерованными страницами и последняя страница заверяется подписью и печатью. Оригинал банковской гарантии прикладывается к конкурсной заявке отдельно.</w:t>
      </w:r>
      <w:r>
        <w:br/>
      </w:r>
      <w:r>
        <w:rPr>
          <w:rFonts w:ascii="Times New Roman"/>
          <w:b w:val="false"/>
          <w:i w:val="false"/>
          <w:color w:val="000000"/>
          <w:sz w:val="28"/>
        </w:rPr>
        <w:t>
</w:t>
      </w:r>
      <w:r>
        <w:rPr>
          <w:rFonts w:ascii="Times New Roman"/>
          <w:b w:val="false"/>
          <w:i w:val="false"/>
          <w:color w:val="000000"/>
          <w:sz w:val="28"/>
        </w:rPr>
        <w:t>
      27. Конкурсная заявка должна быть отпечатана или написана несмываемыми чернилами и подписана руководителем КО.</w:t>
      </w:r>
      <w:r>
        <w:br/>
      </w:r>
      <w:r>
        <w:rPr>
          <w:rFonts w:ascii="Times New Roman"/>
          <w:b w:val="false"/>
          <w:i w:val="false"/>
          <w:color w:val="000000"/>
          <w:sz w:val="28"/>
        </w:rPr>
        <w:t>
</w:t>
      </w:r>
      <w:r>
        <w:rPr>
          <w:rFonts w:ascii="Times New Roman"/>
          <w:b w:val="false"/>
          <w:i w:val="false"/>
          <w:color w:val="000000"/>
          <w:sz w:val="28"/>
        </w:rPr>
        <w:t>
      28. Все конкурсные заявки, полученные уполномоченной региональной организацией (его ответственным лицом) после истечения окончательного срока представления конкурсных заявок, не вскрываются и возвращаются представившим их потенциальным участникам.</w:t>
      </w:r>
      <w:r>
        <w:br/>
      </w:r>
      <w:r>
        <w:rPr>
          <w:rFonts w:ascii="Times New Roman"/>
          <w:b w:val="false"/>
          <w:i w:val="false"/>
          <w:color w:val="000000"/>
          <w:sz w:val="28"/>
        </w:rPr>
        <w:t>
</w:t>
      </w:r>
      <w:r>
        <w:rPr>
          <w:rFonts w:ascii="Times New Roman"/>
          <w:b w:val="false"/>
          <w:i w:val="false"/>
          <w:color w:val="000000"/>
          <w:sz w:val="28"/>
        </w:rPr>
        <w:t>
      29. Уведомление об отзыве направляется КО в письменной форме, но не позднее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30. Не допускается внесение изменений в конкурсные заявки после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31. КО обращается письменно с запросом о разъяснении положений конкурсной документации, но не позднее десяти рабочих дней до истечения окончательного срока представления конкурсных заявок. Уполномоченная региональная организация в течение трех рабочих дней с момента регистрации запроса отвечает на него и без указания, от кого поступил запрос, сообщает такое разъяснение всем КО, которым представлена конкурсная документация.</w:t>
      </w:r>
      <w:r>
        <w:br/>
      </w:r>
      <w:r>
        <w:rPr>
          <w:rFonts w:ascii="Times New Roman"/>
          <w:b w:val="false"/>
          <w:i w:val="false"/>
          <w:color w:val="000000"/>
          <w:sz w:val="28"/>
        </w:rPr>
        <w:t>
</w:t>
      </w:r>
      <w:r>
        <w:rPr>
          <w:rFonts w:ascii="Times New Roman"/>
          <w:b w:val="false"/>
          <w:i w:val="false"/>
          <w:color w:val="000000"/>
          <w:sz w:val="28"/>
        </w:rPr>
        <w:t>
      32. Уполномоченная региональная организация вправе в срок не позднее пяти рабочих дней до истечения окончательного срока представления конкурсных заявок по собственной инициативе или в ответ на запрос представителей КО, получивших конкурсную документацию, внести изменения в конкурсную документацию путем оформления протокола.</w:t>
      </w:r>
      <w:r>
        <w:br/>
      </w:r>
      <w:r>
        <w:rPr>
          <w:rFonts w:ascii="Times New Roman"/>
          <w:b w:val="false"/>
          <w:i w:val="false"/>
          <w:color w:val="000000"/>
          <w:sz w:val="28"/>
        </w:rPr>
        <w:t>
</w:t>
      </w:r>
      <w:r>
        <w:rPr>
          <w:rFonts w:ascii="Times New Roman"/>
          <w:b w:val="false"/>
          <w:i w:val="false"/>
          <w:color w:val="000000"/>
          <w:sz w:val="28"/>
        </w:rPr>
        <w:t>
      33. Уполномоченная региональная организация вправе провести встречу с представителями КО, получивших конкурсную документацию, для разъяснения им положений конкурсной документации. Протокол такой встречи незамедлительно направляется конкурсной комиссии и всем потенциальным заемщикам.</w:t>
      </w:r>
      <w:r>
        <w:br/>
      </w:r>
      <w:r>
        <w:rPr>
          <w:rFonts w:ascii="Times New Roman"/>
          <w:b w:val="false"/>
          <w:i w:val="false"/>
          <w:color w:val="000000"/>
          <w:sz w:val="28"/>
        </w:rPr>
        <w:t>
</w:t>
      </w:r>
      <w:r>
        <w:rPr>
          <w:rFonts w:ascii="Times New Roman"/>
          <w:b w:val="false"/>
          <w:i w:val="false"/>
          <w:color w:val="000000"/>
          <w:sz w:val="28"/>
        </w:rPr>
        <w:t>
      34. На следующий день после окончания приема заявок список участников конкурса размещается в средствах массовой информации и на интернет-ресурсах.</w:t>
      </w:r>
      <w:r>
        <w:br/>
      </w:r>
      <w:r>
        <w:rPr>
          <w:rFonts w:ascii="Times New Roman"/>
          <w:b w:val="false"/>
          <w:i w:val="false"/>
          <w:color w:val="000000"/>
          <w:sz w:val="28"/>
        </w:rPr>
        <w:t>
</w:t>
      </w:r>
      <w:r>
        <w:rPr>
          <w:rFonts w:ascii="Times New Roman"/>
          <w:b w:val="false"/>
          <w:i w:val="false"/>
          <w:color w:val="000000"/>
          <w:sz w:val="28"/>
        </w:rPr>
        <w:t>
      35. Заседание конкурсной комиссии должно быть назначено не позже пяти рабочих дней со дня окончания приема заявок на участие в конкурсе. В случае предоставления заявок со всеми необходимыми документами менее чем двумя КО по каждому лоту конкурс считается не состоявшимся.</w:t>
      </w:r>
      <w:r>
        <w:br/>
      </w:r>
      <w:r>
        <w:rPr>
          <w:rFonts w:ascii="Times New Roman"/>
          <w:b w:val="false"/>
          <w:i w:val="false"/>
          <w:color w:val="000000"/>
          <w:sz w:val="28"/>
        </w:rPr>
        <w:t>
</w:t>
      </w:r>
      <w:r>
        <w:rPr>
          <w:rFonts w:ascii="Times New Roman"/>
          <w:b w:val="false"/>
          <w:i w:val="false"/>
          <w:color w:val="000000"/>
          <w:sz w:val="28"/>
        </w:rPr>
        <w:t>
      36. В случае, если в назначенный день и время заседание конкурсной комиссии по вскрытию конвертов с конкурсными заявками не состоялось по причине отсутствия необходимого количества членов конкурсной комиссии, секретарь конкурсной комиссии обеспечивает сохранность представленных на конкурс конвертов с конкурсными заявками и объявляет о дате и времени проведения вскрытия конвертов, но не позднее 24 часов от объявленного срока. При этом, вновь поданные заявки не принимаются.</w:t>
      </w:r>
      <w:r>
        <w:br/>
      </w:r>
      <w:r>
        <w:rPr>
          <w:rFonts w:ascii="Times New Roman"/>
          <w:b w:val="false"/>
          <w:i w:val="false"/>
          <w:color w:val="000000"/>
          <w:sz w:val="28"/>
        </w:rPr>
        <w:t>
</w:t>
      </w:r>
      <w:r>
        <w:rPr>
          <w:rFonts w:ascii="Times New Roman"/>
          <w:b w:val="false"/>
          <w:i w:val="false"/>
          <w:color w:val="000000"/>
          <w:sz w:val="28"/>
        </w:rPr>
        <w:t>
      37. Заседание конкурсной комиссии проводится при условии присутствия не менее двух третей от общего числа членов конкурсной комиссии. Конкурсная комиссия вскрывает конверты с конкурсными заявками в присутствии всех прибывших участников или их уполномоченных представителей.</w:t>
      </w:r>
      <w:r>
        <w:br/>
      </w:r>
      <w:r>
        <w:rPr>
          <w:rFonts w:ascii="Times New Roman"/>
          <w:b w:val="false"/>
          <w:i w:val="false"/>
          <w:color w:val="000000"/>
          <w:sz w:val="28"/>
        </w:rPr>
        <w:t>
      При вскрытии конвертов с конкурсными заявками конкурсная комиссия объявляет присутствующим лицам наименование и адрес КО, участвующих в конкурсе, запрошенные ими суммы займа с указанием ставки вознаграждения для конечных заемщиков, отзыв и изменения конкурсных заявок, если они отражены документально, информацию о наличии или отсутствии документов, составляющих конкурсную заявку,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38. Конкурсная комиссия подводит итоги конкурса в течение семи рабочих дней со дня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39. Конкурсная комиссия изучает конкурсные заявки на предмет их полноты, а также проверяет правильность оформления конкурсных заявок в целом.</w:t>
      </w:r>
      <w:r>
        <w:br/>
      </w:r>
      <w:r>
        <w:rPr>
          <w:rFonts w:ascii="Times New Roman"/>
          <w:b w:val="false"/>
          <w:i w:val="false"/>
          <w:color w:val="000000"/>
          <w:sz w:val="28"/>
        </w:rPr>
        <w:t>
</w:t>
      </w:r>
      <w:r>
        <w:rPr>
          <w:rFonts w:ascii="Times New Roman"/>
          <w:b w:val="false"/>
          <w:i w:val="false"/>
          <w:color w:val="000000"/>
          <w:sz w:val="28"/>
        </w:rPr>
        <w:t>
      40. Конкурсная комиссия отклоняет конкурсную заявку в случаях выявления несоответствий, оговоренных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41. Если конкурсная заявка отклоняется конкурсной комиссией, как не отвечающая требованиям Конкурсной документации, то она не может быть впоследствии признана отвечающей установленным требованиям.</w:t>
      </w:r>
      <w:r>
        <w:br/>
      </w:r>
      <w:r>
        <w:rPr>
          <w:rFonts w:ascii="Times New Roman"/>
          <w:b w:val="false"/>
          <w:i w:val="false"/>
          <w:color w:val="000000"/>
          <w:sz w:val="28"/>
        </w:rPr>
        <w:t>
</w:t>
      </w:r>
      <w:r>
        <w:rPr>
          <w:rFonts w:ascii="Times New Roman"/>
          <w:b w:val="false"/>
          <w:i w:val="false"/>
          <w:color w:val="000000"/>
          <w:sz w:val="28"/>
        </w:rPr>
        <w:t>
      42. В случае соответствия конкурсной заявки членами конкурсной комиссии осуществляется отбор КО на основе критериев, предусмотренных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оцениваемых по бальной системе. Конкурсная комиссия путем подсчета баллов определяет список потенциальных кандидатов из числа МФО (МКО) и КТ на получение кредитных ресурсов. Выигравшими считаются те МФО (МКО) и КТ, которые набрали максимальное количество баллов.</w:t>
      </w:r>
      <w:r>
        <w:br/>
      </w:r>
      <w:r>
        <w:rPr>
          <w:rFonts w:ascii="Times New Roman"/>
          <w:b w:val="false"/>
          <w:i w:val="false"/>
          <w:color w:val="000000"/>
          <w:sz w:val="28"/>
        </w:rPr>
        <w:t>
</w:t>
      </w:r>
      <w:r>
        <w:rPr>
          <w:rFonts w:ascii="Times New Roman"/>
          <w:b w:val="false"/>
          <w:i w:val="false"/>
          <w:color w:val="000000"/>
          <w:sz w:val="28"/>
        </w:rPr>
        <w:t>
      43. При равном количестве набранных несколькими участниками конкурса баллов победитель конкурса определяется простым голосованием членов конкурсной комиссии.</w:t>
      </w:r>
      <w:r>
        <w:br/>
      </w:r>
      <w:r>
        <w:rPr>
          <w:rFonts w:ascii="Times New Roman"/>
          <w:b w:val="false"/>
          <w:i w:val="false"/>
          <w:color w:val="000000"/>
          <w:sz w:val="28"/>
        </w:rPr>
        <w:t>
</w:t>
      </w:r>
      <w:r>
        <w:rPr>
          <w:rFonts w:ascii="Times New Roman"/>
          <w:b w:val="false"/>
          <w:i w:val="false"/>
          <w:color w:val="000000"/>
          <w:sz w:val="28"/>
        </w:rPr>
        <w:t>
      44. Конкурс признается не состоявшимся в случаях:</w:t>
      </w:r>
      <w:r>
        <w:br/>
      </w:r>
      <w:r>
        <w:rPr>
          <w:rFonts w:ascii="Times New Roman"/>
          <w:b w:val="false"/>
          <w:i w:val="false"/>
          <w:color w:val="000000"/>
          <w:sz w:val="28"/>
        </w:rPr>
        <w:t>
      1) если в нем приняло участие менее двух участников конкурса;</w:t>
      </w:r>
      <w:r>
        <w:br/>
      </w:r>
      <w:r>
        <w:rPr>
          <w:rFonts w:ascii="Times New Roman"/>
          <w:b w:val="false"/>
          <w:i w:val="false"/>
          <w:color w:val="000000"/>
          <w:sz w:val="28"/>
        </w:rPr>
        <w:t>
      2) если предложения участников конкурса признаны не удовлетворяющими условиям конкурса;</w:t>
      </w:r>
      <w:r>
        <w:br/>
      </w:r>
      <w:r>
        <w:rPr>
          <w:rFonts w:ascii="Times New Roman"/>
          <w:b w:val="false"/>
          <w:i w:val="false"/>
          <w:color w:val="000000"/>
          <w:sz w:val="28"/>
        </w:rPr>
        <w:t>
      3) несоответствия представленных конкурсных заявок требованиям конкурсной документации.</w:t>
      </w:r>
      <w:r>
        <w:br/>
      </w:r>
      <w:r>
        <w:rPr>
          <w:rFonts w:ascii="Times New Roman"/>
          <w:b w:val="false"/>
          <w:i w:val="false"/>
          <w:color w:val="000000"/>
          <w:sz w:val="28"/>
        </w:rPr>
        <w:t>
      В этих случаях оформляется протокол, подписываемый всеми членами конкурсной комиссии.</w:t>
      </w:r>
      <w:r>
        <w:br/>
      </w:r>
      <w:r>
        <w:rPr>
          <w:rFonts w:ascii="Times New Roman"/>
          <w:b w:val="false"/>
          <w:i w:val="false"/>
          <w:color w:val="000000"/>
          <w:sz w:val="28"/>
        </w:rPr>
        <w:t>
</w:t>
      </w:r>
      <w:r>
        <w:rPr>
          <w:rFonts w:ascii="Times New Roman"/>
          <w:b w:val="false"/>
          <w:i w:val="false"/>
          <w:color w:val="000000"/>
          <w:sz w:val="28"/>
        </w:rPr>
        <w:t>
      45. В случае признания конкурса несостоявшимся, комиссией принимается решение о проведении повторного конкурса.</w:t>
      </w:r>
      <w:r>
        <w:br/>
      </w:r>
      <w:r>
        <w:rPr>
          <w:rFonts w:ascii="Times New Roman"/>
          <w:b w:val="false"/>
          <w:i w:val="false"/>
          <w:color w:val="000000"/>
          <w:sz w:val="28"/>
        </w:rPr>
        <w:t>
</w:t>
      </w:r>
      <w:r>
        <w:rPr>
          <w:rFonts w:ascii="Times New Roman"/>
          <w:b w:val="false"/>
          <w:i w:val="false"/>
          <w:color w:val="000000"/>
          <w:sz w:val="28"/>
        </w:rPr>
        <w:t>
      46. При признании повторного конкурса не состоявшимся в случаях,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по решению комиссии определяется КО для микрокредитования конечных заемщиков, о чем составляется соответствующий протокол.</w:t>
      </w:r>
      <w:r>
        <w:br/>
      </w:r>
      <w:r>
        <w:rPr>
          <w:rFonts w:ascii="Times New Roman"/>
          <w:b w:val="false"/>
          <w:i w:val="false"/>
          <w:color w:val="000000"/>
          <w:sz w:val="28"/>
        </w:rPr>
        <w:t>
</w:t>
      </w:r>
      <w:r>
        <w:rPr>
          <w:rFonts w:ascii="Times New Roman"/>
          <w:b w:val="false"/>
          <w:i w:val="false"/>
          <w:color w:val="000000"/>
          <w:sz w:val="28"/>
        </w:rPr>
        <w:t>
      47. При необходимости в соответствии с законодательством уполномоченная региональная организация может образовать экспертную комиссию, состоящую из технических экспертов.</w:t>
      </w:r>
      <w:r>
        <w:br/>
      </w:r>
      <w:r>
        <w:rPr>
          <w:rFonts w:ascii="Times New Roman"/>
          <w:b w:val="false"/>
          <w:i w:val="false"/>
          <w:color w:val="000000"/>
          <w:sz w:val="28"/>
        </w:rPr>
        <w:t>
</w:t>
      </w:r>
      <w:r>
        <w:rPr>
          <w:rFonts w:ascii="Times New Roman"/>
          <w:b w:val="false"/>
          <w:i w:val="false"/>
          <w:color w:val="000000"/>
          <w:sz w:val="28"/>
        </w:rPr>
        <w:t>
      48. Технические эксперты (экспертная комиссия) в течение трех рабочих дней дают экспертное заключение о соответствии предлагаемых КО услуг требованиям конкурсной документации и не имеют права голоса при принятии конкурсной комиссией решения.</w:t>
      </w:r>
      <w:r>
        <w:br/>
      </w:r>
      <w:r>
        <w:rPr>
          <w:rFonts w:ascii="Times New Roman"/>
          <w:b w:val="false"/>
          <w:i w:val="false"/>
          <w:color w:val="000000"/>
          <w:sz w:val="28"/>
        </w:rPr>
        <w:t>
</w:t>
      </w:r>
      <w:r>
        <w:rPr>
          <w:rFonts w:ascii="Times New Roman"/>
          <w:b w:val="false"/>
          <w:i w:val="false"/>
          <w:color w:val="000000"/>
          <w:sz w:val="28"/>
        </w:rPr>
        <w:t>
      49. Заключение технических экспертов (экспертной комиссии) учитывается при оценке и сопоставлении представленных на конкурс конкурсных заявок и определении победителя конкурса только в том случае, если оно составлено в пределах требований, предусмотренных конкурсной документацией.</w:t>
      </w:r>
      <w:r>
        <w:br/>
      </w:r>
      <w:r>
        <w:rPr>
          <w:rFonts w:ascii="Times New Roman"/>
          <w:b w:val="false"/>
          <w:i w:val="false"/>
          <w:color w:val="000000"/>
          <w:sz w:val="28"/>
        </w:rPr>
        <w:t>
</w:t>
      </w:r>
      <w:r>
        <w:rPr>
          <w:rFonts w:ascii="Times New Roman"/>
          <w:b w:val="false"/>
          <w:i w:val="false"/>
          <w:color w:val="000000"/>
          <w:sz w:val="28"/>
        </w:rPr>
        <w:t>
      50. Экспертное заключение оформляется в письменном виде, подписывается техническими экспертами (членами экспертной комиссии) и прилагается к протоколу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51. По результатам заседания конкурсной комиссии по оценке и сопоставлению конкурсных заявок кредитных организаций, участвующих в конкурсе:</w:t>
      </w:r>
      <w:r>
        <w:br/>
      </w: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заявок:</w:t>
      </w:r>
      <w:r>
        <w:br/>
      </w:r>
      <w:r>
        <w:rPr>
          <w:rFonts w:ascii="Times New Roman"/>
          <w:b w:val="false"/>
          <w:i w:val="false"/>
          <w:color w:val="000000"/>
          <w:sz w:val="28"/>
        </w:rPr>
        <w:t>
      оглашает лицам, присутствующим на заседании конкурсной комиссии результаты проведенного конкурса и объявляет присутствующим победителя конкурса;</w:t>
      </w:r>
      <w:r>
        <w:br/>
      </w:r>
      <w:r>
        <w:rPr>
          <w:rFonts w:ascii="Times New Roman"/>
          <w:b w:val="false"/>
          <w:i w:val="false"/>
          <w:color w:val="000000"/>
          <w:sz w:val="28"/>
        </w:rPr>
        <w:t>
      выдает победителю конкурса письменное уведомление, подписанное Председателем конкурсной комиссии либо лицом, исполняющим его обязанности;</w:t>
      </w:r>
      <w:r>
        <w:br/>
      </w: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проведенного конкурса;</w:t>
      </w:r>
      <w:r>
        <w:br/>
      </w:r>
      <w:r>
        <w:rPr>
          <w:rFonts w:ascii="Times New Roman"/>
          <w:b w:val="false"/>
          <w:i w:val="false"/>
          <w:color w:val="000000"/>
          <w:sz w:val="28"/>
        </w:rPr>
        <w:t>
      2) секретарь конкурсной комиссии:</w:t>
      </w:r>
      <w:r>
        <w:br/>
      </w: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конкурсных заявок кредитных организаций, участвующих в конкурсе, составляет проект протокола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самим секретарем конкурсной комиссии;</w:t>
      </w:r>
      <w:r>
        <w:br/>
      </w:r>
      <w:r>
        <w:rPr>
          <w:rFonts w:ascii="Times New Roman"/>
          <w:b w:val="false"/>
          <w:i w:val="false"/>
          <w:color w:val="000000"/>
          <w:sz w:val="28"/>
        </w:rPr>
        <w:t>
      по требованию любой кредитной организации, участвующей в конкурсе (сведения о которой внесены в журнал регистрации заявок на участие в конкурсе, представившей заявку на участие в конкурсе) в течение одного рабочего дня со дня получения такого письменного запроса организовывает направление либо представление уполномоченным представителям на безвозмездной основе копию протокола об итогах проведенного конкурса.</w:t>
      </w:r>
      <w:r>
        <w:br/>
      </w:r>
      <w:r>
        <w:rPr>
          <w:rFonts w:ascii="Times New Roman"/>
          <w:b w:val="false"/>
          <w:i w:val="false"/>
          <w:color w:val="000000"/>
          <w:sz w:val="28"/>
        </w:rPr>
        <w:t>
      В течение двух рабочих дней со дня подписания протокола об итогах проведенного конкурса направляет местному исполнительному органу области копию указанного протокола.</w:t>
      </w:r>
      <w:r>
        <w:br/>
      </w:r>
      <w:r>
        <w:rPr>
          <w:rFonts w:ascii="Times New Roman"/>
          <w:b w:val="false"/>
          <w:i w:val="false"/>
          <w:color w:val="000000"/>
          <w:sz w:val="28"/>
        </w:rPr>
        <w:t>
</w:t>
      </w:r>
      <w:r>
        <w:rPr>
          <w:rFonts w:ascii="Times New Roman"/>
          <w:b w:val="false"/>
          <w:i w:val="false"/>
          <w:color w:val="000000"/>
          <w:sz w:val="28"/>
        </w:rPr>
        <w:t>
      52. В случае несогласия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В случае отсутствия какого-либо члена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r>
        <w:br/>
      </w:r>
      <w:r>
        <w:rPr>
          <w:rFonts w:ascii="Times New Roman"/>
          <w:b w:val="false"/>
          <w:i w:val="false"/>
          <w:color w:val="000000"/>
          <w:sz w:val="28"/>
        </w:rPr>
        <w:t>
</w:t>
      </w:r>
      <w:r>
        <w:rPr>
          <w:rFonts w:ascii="Times New Roman"/>
          <w:b w:val="false"/>
          <w:i w:val="false"/>
          <w:color w:val="000000"/>
          <w:sz w:val="28"/>
        </w:rPr>
        <w:t>
      53. В течение двух рабочих дней после утверждения победителей секретарь конкурсной комиссии инициирует подачу объявления в средства массовой информации по вопросу объявления итогов конкурса.</w:t>
      </w:r>
      <w:r>
        <w:br/>
      </w:r>
      <w:r>
        <w:rPr>
          <w:rFonts w:ascii="Times New Roman"/>
          <w:b w:val="false"/>
          <w:i w:val="false"/>
          <w:color w:val="000000"/>
          <w:sz w:val="28"/>
        </w:rPr>
        <w:t>
</w:t>
      </w:r>
      <w:r>
        <w:rPr>
          <w:rFonts w:ascii="Times New Roman"/>
          <w:b w:val="false"/>
          <w:i w:val="false"/>
          <w:color w:val="000000"/>
          <w:sz w:val="28"/>
        </w:rPr>
        <w:t>
      54. Если победитель конкурса не подписывает соответствующие договора в течение трех рабочих дней или при недостаточности представленного залогового обеспечения, то уполномоченная региональная организация вправе заключить договор с КО (выигравшего конкурс) на предоставление кредитных ресурсов соответствующей стоимости залогового обеспечения или с другим участником конкурса, набравшим наибольшее количество баллов после победителя.</w:t>
      </w:r>
      <w:r>
        <w:br/>
      </w:r>
      <w:r>
        <w:rPr>
          <w:rFonts w:ascii="Times New Roman"/>
          <w:b w:val="false"/>
          <w:i w:val="false"/>
          <w:color w:val="000000"/>
          <w:sz w:val="28"/>
        </w:rPr>
        <w:t>
</w:t>
      </w:r>
      <w:r>
        <w:rPr>
          <w:rFonts w:ascii="Times New Roman"/>
          <w:b w:val="false"/>
          <w:i w:val="false"/>
          <w:color w:val="000000"/>
          <w:sz w:val="28"/>
        </w:rPr>
        <w:t>
      55. Кредитному товариществу кредитные ресурсы предоставляются в зависимости от объема оплаченного уставного капитала (на 1 единицу уставного капитала не более 10 единиц кредита).</w:t>
      </w:r>
    </w:p>
    <w:bookmarkEnd w:id="92"/>
    <w:bookmarkStart w:name="z353" w:id="93"/>
    <w:p>
      <w:pPr>
        <w:spacing w:after="0"/>
        <w:ind w:left="0"/>
        <w:jc w:val="left"/>
      </w:pPr>
      <w:r>
        <w:rPr>
          <w:rFonts w:ascii="Times New Roman"/>
          <w:b/>
          <w:i w:val="false"/>
          <w:color w:val="000000"/>
        </w:rPr>
        <w:t xml:space="preserve"> 
4. Порядок кредитования кредитных организаций</w:t>
      </w:r>
    </w:p>
    <w:bookmarkEnd w:id="93"/>
    <w:bookmarkStart w:name="z354" w:id="94"/>
    <w:p>
      <w:pPr>
        <w:spacing w:after="0"/>
        <w:ind w:left="0"/>
        <w:jc w:val="both"/>
      </w:pPr>
      <w:r>
        <w:rPr>
          <w:rFonts w:ascii="Times New Roman"/>
          <w:b w:val="false"/>
          <w:i w:val="false"/>
          <w:color w:val="000000"/>
          <w:sz w:val="28"/>
        </w:rPr>
        <w:t>
      56. По итогам проведенного конкурса по кредитованию КО между уполномоченной региональной организацией и МФО (МКО) и/или КТ (выигравшими конкурс) заключается:</w:t>
      </w:r>
      <w:r>
        <w:br/>
      </w:r>
      <w:r>
        <w:rPr>
          <w:rFonts w:ascii="Times New Roman"/>
          <w:b w:val="false"/>
          <w:i w:val="false"/>
          <w:color w:val="000000"/>
          <w:sz w:val="28"/>
        </w:rPr>
        <w:t>
      договор о предоставлении кредита, где будут обозначены условия предоставления кредита, условия выдачи микрокредитов конечному заемщику, права, обязанности и ответственности сторон;</w:t>
      </w:r>
      <w:r>
        <w:br/>
      </w:r>
      <w:r>
        <w:rPr>
          <w:rFonts w:ascii="Times New Roman"/>
          <w:b w:val="false"/>
          <w:i w:val="false"/>
          <w:color w:val="000000"/>
          <w:sz w:val="28"/>
        </w:rPr>
        <w:t>
      договор залога, где предусмотрены заявления и гарантии залогодателя и залогодержателя, обращения взыскания на предмет залога и ответственность сторон.</w:t>
      </w:r>
      <w:r>
        <w:br/>
      </w:r>
      <w:r>
        <w:rPr>
          <w:rFonts w:ascii="Times New Roman"/>
          <w:b w:val="false"/>
          <w:i w:val="false"/>
          <w:color w:val="000000"/>
          <w:sz w:val="28"/>
        </w:rPr>
        <w:t>
</w:t>
      </w:r>
      <w:r>
        <w:rPr>
          <w:rFonts w:ascii="Times New Roman"/>
          <w:b w:val="false"/>
          <w:i w:val="false"/>
          <w:color w:val="000000"/>
          <w:sz w:val="28"/>
        </w:rPr>
        <w:t>
      57. Выдача кредитных ресурсов осуществляется только безналичным путем.</w:t>
      </w:r>
      <w:r>
        <w:br/>
      </w:r>
      <w:r>
        <w:rPr>
          <w:rFonts w:ascii="Times New Roman"/>
          <w:b w:val="false"/>
          <w:i w:val="false"/>
          <w:color w:val="000000"/>
          <w:sz w:val="28"/>
        </w:rPr>
        <w:t>
</w:t>
      </w:r>
      <w:r>
        <w:rPr>
          <w:rFonts w:ascii="Times New Roman"/>
          <w:b w:val="false"/>
          <w:i w:val="false"/>
          <w:color w:val="000000"/>
          <w:sz w:val="28"/>
        </w:rPr>
        <w:t>
      58. График погашения платежей подготавливается и оформляется в день выдачи кредитных ресурсов.</w:t>
      </w:r>
      <w:r>
        <w:br/>
      </w:r>
      <w:r>
        <w:rPr>
          <w:rFonts w:ascii="Times New Roman"/>
          <w:b w:val="false"/>
          <w:i w:val="false"/>
          <w:color w:val="000000"/>
          <w:sz w:val="28"/>
        </w:rPr>
        <w:t>
</w:t>
      </w:r>
      <w:r>
        <w:rPr>
          <w:rFonts w:ascii="Times New Roman"/>
          <w:b w:val="false"/>
          <w:i w:val="false"/>
          <w:color w:val="000000"/>
          <w:sz w:val="28"/>
        </w:rPr>
        <w:t>
      59. Оригиналы документов по залоговому обеспечению передается заемщиком в уполномоченную региональную организацию по акту приема–передачи.</w:t>
      </w:r>
      <w:r>
        <w:br/>
      </w:r>
      <w:r>
        <w:rPr>
          <w:rFonts w:ascii="Times New Roman"/>
          <w:b w:val="false"/>
          <w:i w:val="false"/>
          <w:color w:val="000000"/>
          <w:sz w:val="28"/>
        </w:rPr>
        <w:t>
</w:t>
      </w:r>
      <w:r>
        <w:rPr>
          <w:rFonts w:ascii="Times New Roman"/>
          <w:b w:val="false"/>
          <w:i w:val="false"/>
          <w:color w:val="000000"/>
          <w:sz w:val="28"/>
        </w:rPr>
        <w:t>
      60. Все документы, переписка, выписки по счетам, платежные поручения, акты переговоров с КО подшиваются в их кредитном досье.</w:t>
      </w:r>
    </w:p>
    <w:bookmarkEnd w:id="94"/>
    <w:bookmarkStart w:name="z359" w:id="95"/>
    <w:p>
      <w:pPr>
        <w:spacing w:after="0"/>
        <w:ind w:left="0"/>
        <w:jc w:val="left"/>
      </w:pPr>
      <w:r>
        <w:rPr>
          <w:rFonts w:ascii="Times New Roman"/>
          <w:b/>
          <w:i w:val="false"/>
          <w:color w:val="000000"/>
        </w:rPr>
        <w:t xml:space="preserve"> 
5. Мониторинг целевого использования кредитных</w:t>
      </w:r>
      <w:r>
        <w:br/>
      </w:r>
      <w:r>
        <w:rPr>
          <w:rFonts w:ascii="Times New Roman"/>
          <w:b/>
          <w:i w:val="false"/>
          <w:color w:val="000000"/>
        </w:rPr>
        <w:t>
ресурсов и их своевременного погашения</w:t>
      </w:r>
    </w:p>
    <w:bookmarkEnd w:id="95"/>
    <w:bookmarkStart w:name="z360" w:id="96"/>
    <w:p>
      <w:pPr>
        <w:spacing w:after="0"/>
        <w:ind w:left="0"/>
        <w:jc w:val="both"/>
      </w:pPr>
      <w:r>
        <w:rPr>
          <w:rFonts w:ascii="Times New Roman"/>
          <w:b w:val="false"/>
          <w:i w:val="false"/>
          <w:color w:val="000000"/>
          <w:sz w:val="28"/>
        </w:rPr>
        <w:t>
      61. После предоставления кредитных ресурсов уполномоченная региональная организация, согласно договору предоставления кредитных ресурсов, осуществляет мониторинг целевого использования кредитных ресурсов с обязательным приложением составленных актов мониторинга. В случае нецелевого использования кредитных ресурсов, уполномоченная региональная организация применяет меры финансовых санкций, предусмотренных в договорах о предоставлении кредита и залога.</w:t>
      </w:r>
      <w:r>
        <w:br/>
      </w:r>
      <w:r>
        <w:rPr>
          <w:rFonts w:ascii="Times New Roman"/>
          <w:b w:val="false"/>
          <w:i w:val="false"/>
          <w:color w:val="000000"/>
          <w:sz w:val="28"/>
        </w:rPr>
        <w:t>
</w:t>
      </w:r>
      <w:r>
        <w:rPr>
          <w:rFonts w:ascii="Times New Roman"/>
          <w:b w:val="false"/>
          <w:i w:val="false"/>
          <w:color w:val="000000"/>
          <w:sz w:val="28"/>
        </w:rPr>
        <w:t>
      62. При полном погашении кредитных ресурсов уполномоченная региональная организация готовит распоряжение о снятии обременения по залоговому обеспечению и направляет письмо за подписью руководителя в уполномоченный регистрирующий орган.</w:t>
      </w:r>
      <w:r>
        <w:br/>
      </w:r>
      <w:r>
        <w:rPr>
          <w:rFonts w:ascii="Times New Roman"/>
          <w:b w:val="false"/>
          <w:i w:val="false"/>
          <w:color w:val="000000"/>
          <w:sz w:val="28"/>
        </w:rPr>
        <w:t>
</w:t>
      </w:r>
      <w:r>
        <w:rPr>
          <w:rFonts w:ascii="Times New Roman"/>
          <w:b w:val="false"/>
          <w:i w:val="false"/>
          <w:color w:val="000000"/>
          <w:sz w:val="28"/>
        </w:rPr>
        <w:t>
      63. По заявлению КО уполномоченная региональная организация готовит распоряжение о снятии обременения по залоговому обеспечению соразмерно части суммы погашенного кредита.</w:t>
      </w:r>
      <w:r>
        <w:br/>
      </w:r>
      <w:r>
        <w:rPr>
          <w:rFonts w:ascii="Times New Roman"/>
          <w:b w:val="false"/>
          <w:i w:val="false"/>
          <w:color w:val="000000"/>
          <w:sz w:val="28"/>
        </w:rPr>
        <w:t>
      При этом, стоимость залогового обеспечения должна быть не менее размера кредита с учетом суммы вознаграждения по кредиту.</w:t>
      </w:r>
      <w:r>
        <w:br/>
      </w:r>
      <w:r>
        <w:rPr>
          <w:rFonts w:ascii="Times New Roman"/>
          <w:b w:val="false"/>
          <w:i w:val="false"/>
          <w:color w:val="000000"/>
          <w:sz w:val="28"/>
        </w:rPr>
        <w:t>
</w:t>
      </w:r>
      <w:r>
        <w:rPr>
          <w:rFonts w:ascii="Times New Roman"/>
          <w:b w:val="false"/>
          <w:i w:val="false"/>
          <w:color w:val="000000"/>
          <w:sz w:val="28"/>
        </w:rPr>
        <w:t>
      64. Уполномоченная региональная организация передает оригиналы правоустанавливающих документов и письмо заемщику на основании акта приема-передачи.</w:t>
      </w:r>
    </w:p>
    <w:bookmarkEnd w:id="96"/>
    <w:bookmarkStart w:name="z364"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97"/>
    <w:p>
      <w:pPr>
        <w:spacing w:after="0"/>
        <w:ind w:left="0"/>
        <w:jc w:val="both"/>
      </w:pPr>
      <w:r>
        <w:rPr>
          <w:rFonts w:ascii="Times New Roman"/>
          <w:b w:val="false"/>
          <w:i w:val="false"/>
          <w:color w:val="000000"/>
          <w:sz w:val="28"/>
        </w:rPr>
        <w:t xml:space="preserve">Форма            </w:t>
      </w:r>
    </w:p>
    <w:bookmarkStart w:name="z365" w:id="98"/>
    <w:p>
      <w:pPr>
        <w:spacing w:after="0"/>
        <w:ind w:left="0"/>
        <w:jc w:val="both"/>
      </w:pPr>
      <w:r>
        <w:rPr>
          <w:rFonts w:ascii="Times New Roman"/>
          <w:b w:val="false"/>
          <w:i w:val="false"/>
          <w:color w:val="000000"/>
          <w:sz w:val="28"/>
        </w:rPr>
        <w:t>
</w:t>
      </w:r>
      <w:r>
        <w:rPr>
          <w:rFonts w:ascii="Times New Roman"/>
          <w:b/>
          <w:i w:val="false"/>
          <w:color w:val="000000"/>
          <w:sz w:val="28"/>
        </w:rPr>
        <w:t>                         Соглашение</w:t>
      </w:r>
      <w:r>
        <w:br/>
      </w:r>
      <w:r>
        <w:rPr>
          <w:rFonts w:ascii="Times New Roman"/>
          <w:b w:val="false"/>
          <w:i w:val="false"/>
          <w:color w:val="000000"/>
          <w:sz w:val="28"/>
        </w:rPr>
        <w:t>
</w:t>
      </w:r>
      <w:r>
        <w:rPr>
          <w:rFonts w:ascii="Times New Roman"/>
          <w:b/>
          <w:i w:val="false"/>
          <w:color w:val="000000"/>
          <w:sz w:val="28"/>
        </w:rPr>
        <w:t>     о кредитовании проектов в рамках второго направления</w:t>
      </w:r>
      <w:r>
        <w:br/>
      </w:r>
      <w:r>
        <w:rPr>
          <w:rFonts w:ascii="Times New Roman"/>
          <w:b w:val="false"/>
          <w:i w:val="false"/>
          <w:color w:val="000000"/>
          <w:sz w:val="28"/>
        </w:rPr>
        <w:t>
</w:t>
      </w:r>
      <w:r>
        <w:rPr>
          <w:rFonts w:ascii="Times New Roman"/>
          <w:b/>
          <w:i w:val="false"/>
          <w:color w:val="000000"/>
          <w:sz w:val="28"/>
        </w:rPr>
        <w:t>              Дорожной карты занятости 2020</w:t>
      </w:r>
    </w:p>
    <w:bookmarkEnd w:id="98"/>
    <w:p>
      <w:pPr>
        <w:spacing w:after="0"/>
        <w:ind w:left="0"/>
        <w:jc w:val="both"/>
      </w:pPr>
      <w:r>
        <w:rPr>
          <w:rFonts w:ascii="Times New Roman"/>
          <w:b w:val="false"/>
          <w:i w:val="false"/>
          <w:color w:val="000000"/>
          <w:sz w:val="28"/>
        </w:rPr>
        <w:t>      г. __________                          «___» __________ 20__ г.</w:t>
      </w:r>
    </w:p>
    <w:p>
      <w:pPr>
        <w:spacing w:after="0"/>
        <w:ind w:left="0"/>
        <w:jc w:val="both"/>
      </w:pPr>
      <w:r>
        <w:rPr>
          <w:rFonts w:ascii="Times New Roman"/>
          <w:b w:val="false"/>
          <w:i w:val="false"/>
          <w:color w:val="000000"/>
          <w:sz w:val="28"/>
        </w:rPr>
        <w:t>      Государственное учреждение «_________________» (полное</w:t>
      </w:r>
      <w:r>
        <w:br/>
      </w:r>
      <w:r>
        <w:rPr>
          <w:rFonts w:ascii="Times New Roman"/>
          <w:b w:val="false"/>
          <w:i w:val="false"/>
          <w:color w:val="000000"/>
          <w:sz w:val="28"/>
        </w:rPr>
        <w:t>
наименование) в лице руководителя ГУ «_____________________» (полное</w:t>
      </w:r>
      <w:r>
        <w:br/>
      </w:r>
      <w:r>
        <w:rPr>
          <w:rFonts w:ascii="Times New Roman"/>
          <w:b w:val="false"/>
          <w:i w:val="false"/>
          <w:color w:val="000000"/>
          <w:sz w:val="28"/>
        </w:rPr>
        <w:t>
наименование) ________________ (ФИО), действующей на основании</w:t>
      </w:r>
      <w:r>
        <w:br/>
      </w:r>
      <w:r>
        <w:rPr>
          <w:rFonts w:ascii="Times New Roman"/>
          <w:b w:val="false"/>
          <w:i w:val="false"/>
          <w:color w:val="000000"/>
          <w:sz w:val="28"/>
        </w:rPr>
        <w:t>
доверенности _________ от «___» ______ 20__ г. именуемый в дальнейшем</w:t>
      </w:r>
      <w:r>
        <w:br/>
      </w:r>
      <w:r>
        <w:rPr>
          <w:rFonts w:ascii="Times New Roman"/>
          <w:b w:val="false"/>
          <w:i w:val="false"/>
          <w:color w:val="000000"/>
          <w:sz w:val="28"/>
        </w:rPr>
        <w:t>
«МИО», и ___ «______________________» (полное наименование) в лице</w:t>
      </w:r>
      <w:r>
        <w:br/>
      </w:r>
      <w:r>
        <w:rPr>
          <w:rFonts w:ascii="Times New Roman"/>
          <w:b w:val="false"/>
          <w:i w:val="false"/>
          <w:color w:val="000000"/>
          <w:sz w:val="28"/>
        </w:rPr>
        <w:t>
руководителя ____________ (должность) ___________________ (Ф.И.О),</w:t>
      </w:r>
      <w:r>
        <w:br/>
      </w:r>
      <w:r>
        <w:rPr>
          <w:rFonts w:ascii="Times New Roman"/>
          <w:b w:val="false"/>
          <w:i w:val="false"/>
          <w:color w:val="000000"/>
          <w:sz w:val="28"/>
        </w:rPr>
        <w:t>
действующего на основании ______________, с другой стороны, именуемое в дальнейшем «уполномоченная региональная организация», в целях реализации Дорожной карты занятости 2020 (далее – Программа), заключили настоящее Соглашение о финансировании проектов по развитию предпринимательства (далее – Соглашение) совместно именуемые «Стороны», а каждый в отдельности «Сторона», либо как указано выше, о нижеследующем.</w:t>
      </w:r>
      <w:r>
        <w:br/>
      </w:r>
      <w:r>
        <w:rPr>
          <w:rFonts w:ascii="Times New Roman"/>
          <w:b w:val="false"/>
          <w:i w:val="false"/>
          <w:color w:val="000000"/>
          <w:sz w:val="28"/>
        </w:rPr>
        <w:t>
      В настоящем Соглашении используются следующие основные понятия:</w:t>
      </w:r>
      <w:r>
        <w:br/>
      </w:r>
      <w:r>
        <w:rPr>
          <w:rFonts w:ascii="Times New Roman"/>
          <w:b w:val="false"/>
          <w:i w:val="false"/>
          <w:color w:val="000000"/>
          <w:sz w:val="28"/>
        </w:rPr>
        <w:t>
      местные органы занятости – районные (городские) центры занятости местных исполнительных органов, реализующие функции по содействию занятости в рамках Программы;</w:t>
      </w:r>
      <w:r>
        <w:br/>
      </w:r>
      <w:r>
        <w:rPr>
          <w:rFonts w:ascii="Times New Roman"/>
          <w:b w:val="false"/>
          <w:i w:val="false"/>
          <w:color w:val="000000"/>
          <w:sz w:val="28"/>
        </w:rPr>
        <w:t>
      Оператор Программы – центральный исполнительный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кредитные организации (далее – КО) – микрофинансовые (микрокредитные) организации и кредитные товарищества, осуществляющие деятельность в порядке, установленном законами Республики Казахстан;</w:t>
      </w:r>
      <w:r>
        <w:br/>
      </w:r>
      <w:r>
        <w:rPr>
          <w:rFonts w:ascii="Times New Roman"/>
          <w:b w:val="false"/>
          <w:i w:val="false"/>
          <w:color w:val="000000"/>
          <w:sz w:val="28"/>
        </w:rPr>
        <w:t>
      микрокредитная организация (далее – МКО) – юридическое лицо, осуществляющее деятельность по предоставлению микрокредитов;</w:t>
      </w:r>
      <w:r>
        <w:br/>
      </w:r>
      <w:r>
        <w:rPr>
          <w:rFonts w:ascii="Times New Roman"/>
          <w:b w:val="false"/>
          <w:i w:val="false"/>
          <w:color w:val="000000"/>
          <w:sz w:val="28"/>
        </w:rPr>
        <w:t>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r>
        <w:br/>
      </w:r>
      <w:r>
        <w:rPr>
          <w:rFonts w:ascii="Times New Roman"/>
          <w:b w:val="false"/>
          <w:i w:val="false"/>
          <w:color w:val="000000"/>
          <w:sz w:val="28"/>
        </w:rPr>
        <w:t>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конечный заемщик – граждане Республики Казахстан из числа безработного, частично занятого, малообеспеченного, самостоятельно занятого населения, а также оралманы и иные категории граждан, приоритетное участие которых установлено Программой, заключившие договор о предоставлении кредита с КО;</w:t>
      </w:r>
      <w:r>
        <w:br/>
      </w:r>
      <w:r>
        <w:rPr>
          <w:rFonts w:ascii="Times New Roman"/>
          <w:b w:val="false"/>
          <w:i w:val="false"/>
          <w:color w:val="000000"/>
          <w:sz w:val="28"/>
        </w:rPr>
        <w:t>
      регион – область.</w:t>
      </w:r>
    </w:p>
    <w:p>
      <w:pPr>
        <w:spacing w:after="0"/>
        <w:ind w:left="0"/>
        <w:jc w:val="left"/>
      </w:pPr>
      <w:r>
        <w:rPr>
          <w:rFonts w:ascii="Times New Roman"/>
          <w:b/>
          <w:i w:val="false"/>
          <w:color w:val="000000"/>
        </w:rPr>
        <w:t xml:space="preserve"> 2. Предмет Соглашения</w:t>
      </w:r>
    </w:p>
    <w:p>
      <w:pPr>
        <w:spacing w:after="0"/>
        <w:ind w:left="0"/>
        <w:jc w:val="both"/>
      </w:pPr>
      <w:r>
        <w:rPr>
          <w:rFonts w:ascii="Times New Roman"/>
          <w:b w:val="false"/>
          <w:i w:val="false"/>
          <w:color w:val="000000"/>
          <w:sz w:val="28"/>
        </w:rPr>
        <w:t>      1. Настоящее Соглашение устанавливает порядок взаимодействия между МИО и уполномоченной региональной организацией, перечень приоритетных направлений развития предпринимательства на селе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 порядок отбора и утверждения проектов Конечных заемщиков, а также иные существенные условия, касающиеся реализации Программы в регионе.</w:t>
      </w:r>
      <w:r>
        <w:br/>
      </w:r>
      <w:r>
        <w:rPr>
          <w:rFonts w:ascii="Times New Roman"/>
          <w:b w:val="false"/>
          <w:i w:val="false"/>
          <w:color w:val="000000"/>
          <w:sz w:val="28"/>
        </w:rPr>
        <w:t>
      2. По соглашению Сторон объем финансирования по Программе на регион определен в следующем размере:</w:t>
      </w:r>
      <w:r>
        <w:br/>
      </w:r>
      <w:r>
        <w:rPr>
          <w:rFonts w:ascii="Times New Roman"/>
          <w:b w:val="false"/>
          <w:i w:val="false"/>
          <w:color w:val="000000"/>
          <w:sz w:val="28"/>
        </w:rPr>
        <w:t>
      1) из средств МИО – ____ млн. тенге;</w:t>
      </w:r>
      <w:r>
        <w:br/>
      </w:r>
      <w:r>
        <w:rPr>
          <w:rFonts w:ascii="Times New Roman"/>
          <w:b w:val="false"/>
          <w:i w:val="false"/>
          <w:color w:val="000000"/>
          <w:sz w:val="28"/>
        </w:rPr>
        <w:t>
      2) из средств уполномоченной региональной организации (при наличии соответствующих прав на микрокредитование) – ____ млн. тенге.</w:t>
      </w:r>
    </w:p>
    <w:p>
      <w:pPr>
        <w:spacing w:after="0"/>
        <w:ind w:left="0"/>
        <w:jc w:val="left"/>
      </w:pPr>
      <w:r>
        <w:rPr>
          <w:rFonts w:ascii="Times New Roman"/>
          <w:b/>
          <w:i w:val="false"/>
          <w:color w:val="000000"/>
        </w:rPr>
        <w:t xml:space="preserve"> 3. Права и обязанности Сторон</w:t>
      </w:r>
    </w:p>
    <w:p>
      <w:pPr>
        <w:spacing w:after="0"/>
        <w:ind w:left="0"/>
        <w:jc w:val="both"/>
      </w:pPr>
      <w:r>
        <w:rPr>
          <w:rFonts w:ascii="Times New Roman"/>
          <w:b w:val="false"/>
          <w:i w:val="false"/>
          <w:color w:val="000000"/>
          <w:sz w:val="28"/>
        </w:rPr>
        <w:t>      1. Местный исполнительный орган в праве:</w:t>
      </w:r>
      <w:r>
        <w:br/>
      </w:r>
      <w:r>
        <w:rPr>
          <w:rFonts w:ascii="Times New Roman"/>
          <w:b w:val="false"/>
          <w:i w:val="false"/>
          <w:color w:val="000000"/>
          <w:sz w:val="28"/>
        </w:rPr>
        <w:t>
      1) выделить средства из местного бюджета для кредитования конечных заемщиков (участников Программы);</w:t>
      </w:r>
      <w:r>
        <w:br/>
      </w:r>
      <w:r>
        <w:rPr>
          <w:rFonts w:ascii="Times New Roman"/>
          <w:b w:val="false"/>
          <w:i w:val="false"/>
          <w:color w:val="000000"/>
          <w:sz w:val="28"/>
        </w:rPr>
        <w:t>
      2) определить уполномоченную региональную организацию и заключить с ней договор о предоставлении кредитных ресурсов;</w:t>
      </w:r>
      <w:r>
        <w:br/>
      </w:r>
      <w:r>
        <w:rPr>
          <w:rFonts w:ascii="Times New Roman"/>
          <w:b w:val="false"/>
          <w:i w:val="false"/>
          <w:color w:val="000000"/>
          <w:sz w:val="28"/>
        </w:rPr>
        <w:t>
      3) иметь иные права, вытекающие из настоящего Соглашения.</w:t>
      </w:r>
      <w:r>
        <w:br/>
      </w:r>
      <w:r>
        <w:rPr>
          <w:rFonts w:ascii="Times New Roman"/>
          <w:b w:val="false"/>
          <w:i w:val="false"/>
          <w:color w:val="000000"/>
          <w:sz w:val="28"/>
        </w:rPr>
        <w:t>
      2. Местный исполнительный орган обязуется:</w:t>
      </w:r>
      <w:r>
        <w:br/>
      </w:r>
      <w:r>
        <w:rPr>
          <w:rFonts w:ascii="Times New Roman"/>
          <w:b w:val="false"/>
          <w:i w:val="false"/>
          <w:color w:val="000000"/>
          <w:sz w:val="28"/>
        </w:rPr>
        <w:t>
      1) предоставлять списки претендентов (конечных заемщиков) КО для получения микрокредитов;</w:t>
      </w:r>
      <w:r>
        <w:br/>
      </w:r>
      <w:r>
        <w:rPr>
          <w:rFonts w:ascii="Times New Roman"/>
          <w:b w:val="false"/>
          <w:i w:val="false"/>
          <w:color w:val="000000"/>
          <w:sz w:val="28"/>
        </w:rPr>
        <w:t>
      2) вынести на региональную комиссию для согласования условий предоставления кредитных ресурсов КО и конечным заемщикам;</w:t>
      </w:r>
      <w:r>
        <w:br/>
      </w:r>
      <w:r>
        <w:rPr>
          <w:rFonts w:ascii="Times New Roman"/>
          <w:b w:val="false"/>
          <w:i w:val="false"/>
          <w:color w:val="000000"/>
          <w:sz w:val="28"/>
        </w:rPr>
        <w:t>
      3) соблюдать принцип невмешательства во внутренние процедуры и кредитный процесс уполномоченной региональной организации и КО;</w:t>
      </w:r>
      <w:r>
        <w:br/>
      </w:r>
      <w:r>
        <w:rPr>
          <w:rFonts w:ascii="Times New Roman"/>
          <w:b w:val="false"/>
          <w:i w:val="false"/>
          <w:color w:val="000000"/>
          <w:sz w:val="28"/>
        </w:rPr>
        <w:t>
      4) вести мониторинг освоения и целевого использования кредитных ресурсов уполномоченной региональной организацией в соответствии с кредитным договором;</w:t>
      </w:r>
      <w:r>
        <w:br/>
      </w:r>
      <w:r>
        <w:rPr>
          <w:rFonts w:ascii="Times New Roman"/>
          <w:b w:val="false"/>
          <w:i w:val="false"/>
          <w:color w:val="000000"/>
          <w:sz w:val="28"/>
        </w:rPr>
        <w:t>
      5) по запросу уполномоченной региональной организации предоставлять информацию, связанную с исполнением настоящего Соглашения;</w:t>
      </w:r>
      <w:r>
        <w:br/>
      </w:r>
      <w:r>
        <w:rPr>
          <w:rFonts w:ascii="Times New Roman"/>
          <w:b w:val="false"/>
          <w:i w:val="false"/>
          <w:color w:val="000000"/>
          <w:sz w:val="28"/>
        </w:rPr>
        <w:t>
      6) нести иные обязанности, вытекающие из настоящего Соглашения.</w:t>
      </w:r>
      <w:r>
        <w:br/>
      </w:r>
      <w:r>
        <w:rPr>
          <w:rFonts w:ascii="Times New Roman"/>
          <w:b w:val="false"/>
          <w:i w:val="false"/>
          <w:color w:val="000000"/>
          <w:sz w:val="28"/>
        </w:rPr>
        <w:t>
      3. Уполномоченная региональная организация вправе:</w:t>
      </w:r>
      <w:r>
        <w:br/>
      </w:r>
      <w:r>
        <w:rPr>
          <w:rFonts w:ascii="Times New Roman"/>
          <w:b w:val="false"/>
          <w:i w:val="false"/>
          <w:color w:val="000000"/>
          <w:sz w:val="28"/>
        </w:rPr>
        <w:t>
      1) устанавливать по согласованию с региональной комиссией условия предоставления кредитных ресурсов КО и конечным заемщикам;</w:t>
      </w:r>
      <w:r>
        <w:br/>
      </w:r>
      <w:r>
        <w:rPr>
          <w:rFonts w:ascii="Times New Roman"/>
          <w:b w:val="false"/>
          <w:i w:val="false"/>
          <w:color w:val="000000"/>
          <w:sz w:val="28"/>
        </w:rPr>
        <w:t>
      2) проводить конкурс и самостоятельно определять КО по предоставлению кредитных ресурсов;</w:t>
      </w:r>
      <w:r>
        <w:br/>
      </w:r>
      <w:r>
        <w:rPr>
          <w:rFonts w:ascii="Times New Roman"/>
          <w:b w:val="false"/>
          <w:i w:val="false"/>
          <w:color w:val="000000"/>
          <w:sz w:val="28"/>
        </w:rPr>
        <w:t>
      3) направлять в МИО списки претендентов, требующих обучение основам предпринимательства;</w:t>
      </w:r>
      <w:r>
        <w:br/>
      </w:r>
      <w:r>
        <w:rPr>
          <w:rFonts w:ascii="Times New Roman"/>
          <w:b w:val="false"/>
          <w:i w:val="false"/>
          <w:color w:val="000000"/>
          <w:sz w:val="28"/>
        </w:rPr>
        <w:t>
      4) по запросу МИО предоставлять информацию, связанную с исполнением настоящего Соглашения;</w:t>
      </w:r>
      <w:r>
        <w:br/>
      </w:r>
      <w:r>
        <w:rPr>
          <w:rFonts w:ascii="Times New Roman"/>
          <w:b w:val="false"/>
          <w:i w:val="false"/>
          <w:color w:val="000000"/>
          <w:sz w:val="28"/>
        </w:rPr>
        <w:t>
      5) в установленном порядке вносить предложения по совершенствованию механизмов и правил кредитования КО;</w:t>
      </w:r>
      <w:r>
        <w:br/>
      </w:r>
      <w:r>
        <w:rPr>
          <w:rFonts w:ascii="Times New Roman"/>
          <w:b w:val="false"/>
          <w:i w:val="false"/>
          <w:color w:val="000000"/>
          <w:sz w:val="28"/>
        </w:rPr>
        <w:t>
      6) иметь иные права, вытекающие из настоящего Соглашения.</w:t>
      </w:r>
      <w:r>
        <w:br/>
      </w:r>
      <w:r>
        <w:rPr>
          <w:rFonts w:ascii="Times New Roman"/>
          <w:b w:val="false"/>
          <w:i w:val="false"/>
          <w:color w:val="000000"/>
          <w:sz w:val="28"/>
        </w:rPr>
        <w:t>
      4. Уполномоченная региональная организация обязуется:</w:t>
      </w:r>
      <w:r>
        <w:br/>
      </w:r>
      <w:r>
        <w:rPr>
          <w:rFonts w:ascii="Times New Roman"/>
          <w:b w:val="false"/>
          <w:i w:val="false"/>
          <w:color w:val="000000"/>
          <w:sz w:val="28"/>
        </w:rPr>
        <w:t xml:space="preserve">
      1) обеспечить целевое использование кредитных ресурсов полученных от МИО; </w:t>
      </w:r>
      <w:r>
        <w:br/>
      </w:r>
      <w:r>
        <w:rPr>
          <w:rFonts w:ascii="Times New Roman"/>
          <w:b w:val="false"/>
          <w:i w:val="false"/>
          <w:color w:val="000000"/>
          <w:sz w:val="28"/>
        </w:rPr>
        <w:t>
      2) предоставлять кредитные ресурсы конечным заемщикам, а также КО на конкурсной основе для последующего кредитования конечных заемщиков в регионе;</w:t>
      </w:r>
      <w:r>
        <w:br/>
      </w:r>
      <w:r>
        <w:rPr>
          <w:rFonts w:ascii="Times New Roman"/>
          <w:b w:val="false"/>
          <w:i w:val="false"/>
          <w:color w:val="000000"/>
          <w:sz w:val="28"/>
        </w:rPr>
        <w:t>
      3) вести мониторинг освоения и целевого использования кредитных ресурсов КО и конечных заемщиков при их непосредственном кредитовании в соответствии с кредитным договором;</w:t>
      </w:r>
      <w:r>
        <w:br/>
      </w:r>
      <w:r>
        <w:rPr>
          <w:rFonts w:ascii="Times New Roman"/>
          <w:b w:val="false"/>
          <w:i w:val="false"/>
          <w:color w:val="000000"/>
          <w:sz w:val="28"/>
        </w:rPr>
        <w:t>
      4) нести иные обязанности, вытекающие из настоящего Соглашения.</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Каждая из Сторон в настоящем Соглашении несет ответственность за неисполнение и/или ненадлежащее исполнение обязательств, вытекающих из настоящего Соглашения, в соответствии с законодательством Республики Казахстан.</w:t>
      </w:r>
    </w:p>
    <w:p>
      <w:pPr>
        <w:spacing w:after="0"/>
        <w:ind w:left="0"/>
        <w:jc w:val="left"/>
      </w:pPr>
      <w:r>
        <w:rPr>
          <w:rFonts w:ascii="Times New Roman"/>
          <w:b/>
          <w:i w:val="false"/>
          <w:color w:val="000000"/>
        </w:rPr>
        <w:t xml:space="preserve"> 5. Конфиденциальность</w:t>
      </w:r>
    </w:p>
    <w:p>
      <w:pPr>
        <w:spacing w:after="0"/>
        <w:ind w:left="0"/>
        <w:jc w:val="both"/>
      </w:pPr>
      <w:r>
        <w:rPr>
          <w:rFonts w:ascii="Times New Roman"/>
          <w:b w:val="false"/>
          <w:i w:val="false"/>
          <w:color w:val="000000"/>
          <w:sz w:val="28"/>
        </w:rPr>
        <w:t>      1. Настоящим Стороны соглашаются, что информация, касающаяся условий настоящего Соглашения, финансовая, коммерческая и иная информация, полученная ими в ходе заключения и исполнения Соглашения, является конфиденциальной и не подлежит разглашению третьим лицам за исключением случаев, прямо предусмотренных Соглашением и/или законодательством Республики Казахстан.</w:t>
      </w:r>
      <w:r>
        <w:br/>
      </w:r>
      <w:r>
        <w:rPr>
          <w:rFonts w:ascii="Times New Roman"/>
          <w:b w:val="false"/>
          <w:i w:val="false"/>
          <w:color w:val="000000"/>
          <w:sz w:val="28"/>
        </w:rPr>
        <w:t>
      2. Настоящим МИО предоставляет уполномоченной региональной организации право предоставлять информацию, касающуюся заключения и исполнения настоящего Соглашения, Акционеру уполномоченной региональной организации и иным государственным органам в рамках предоставления отчетов о реализации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p>
    <w:p>
      <w:pPr>
        <w:spacing w:after="0"/>
        <w:ind w:left="0"/>
        <w:jc w:val="left"/>
      </w:pPr>
      <w:r>
        <w:rPr>
          <w:rFonts w:ascii="Times New Roman"/>
          <w:b/>
          <w:i w:val="false"/>
          <w:color w:val="000000"/>
        </w:rPr>
        <w:t xml:space="preserve"> 6. Разрешение споров</w:t>
      </w:r>
    </w:p>
    <w:p>
      <w:pPr>
        <w:spacing w:after="0"/>
        <w:ind w:left="0"/>
        <w:jc w:val="both"/>
      </w:pPr>
      <w:r>
        <w:rPr>
          <w:rFonts w:ascii="Times New Roman"/>
          <w:b w:val="false"/>
          <w:i w:val="false"/>
          <w:color w:val="000000"/>
          <w:sz w:val="28"/>
        </w:rPr>
        <w:t>      1. Все споры и разногласия, связанные или вытекающие из Соглашения,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w:t>
      </w:r>
      <w:r>
        <w:br/>
      </w:r>
      <w:r>
        <w:rPr>
          <w:rFonts w:ascii="Times New Roman"/>
          <w:b w:val="false"/>
          <w:i w:val="false"/>
          <w:color w:val="000000"/>
          <w:sz w:val="28"/>
        </w:rPr>
        <w:t>
      2. Настоящее Соглашение интерпретируется и регулируется в соответствии с законодательством Республики Казахстан.</w:t>
      </w:r>
    </w:p>
    <w:p>
      <w:pPr>
        <w:spacing w:after="0"/>
        <w:ind w:left="0"/>
        <w:jc w:val="left"/>
      </w:pPr>
      <w:r>
        <w:rPr>
          <w:rFonts w:ascii="Times New Roman"/>
          <w:b/>
          <w:i w:val="false"/>
          <w:color w:val="000000"/>
        </w:rPr>
        <w:t xml:space="preserve"> 7. Заключительные положения</w:t>
      </w:r>
    </w:p>
    <w:p>
      <w:pPr>
        <w:spacing w:after="0"/>
        <w:ind w:left="0"/>
        <w:jc w:val="both"/>
      </w:pPr>
      <w:r>
        <w:rPr>
          <w:rFonts w:ascii="Times New Roman"/>
          <w:b w:val="false"/>
          <w:i w:val="false"/>
          <w:color w:val="000000"/>
          <w:sz w:val="28"/>
        </w:rPr>
        <w:t>      1. Положения Соглашения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Соглашением.</w:t>
      </w:r>
      <w:r>
        <w:br/>
      </w:r>
      <w:r>
        <w:rPr>
          <w:rFonts w:ascii="Times New Roman"/>
          <w:b w:val="false"/>
          <w:i w:val="false"/>
          <w:color w:val="000000"/>
          <w:sz w:val="28"/>
        </w:rPr>
        <w:t>
      2. Настоящее Соглашение составлено в 2 (двух) идентичных экземплярах по 1 (одному) экземпляру для каждой из Сторон, каждый из которых имеет равную юридическую силу.</w:t>
      </w:r>
      <w:r>
        <w:br/>
      </w:r>
      <w:r>
        <w:rPr>
          <w:rFonts w:ascii="Times New Roman"/>
          <w:b w:val="false"/>
          <w:i w:val="false"/>
          <w:color w:val="000000"/>
          <w:sz w:val="28"/>
        </w:rPr>
        <w:t>
      3. Настоящее Соглашение вступает в силу со дня подписания и действует до полного выполнения Сторонами своих обязательств по Соглашению.</w:t>
      </w:r>
      <w:r>
        <w:br/>
      </w:r>
      <w:r>
        <w:rPr>
          <w:rFonts w:ascii="Times New Roman"/>
          <w:b w:val="false"/>
          <w:i w:val="false"/>
          <w:color w:val="000000"/>
          <w:sz w:val="28"/>
        </w:rPr>
        <w:t>
      4. Стороны согласны с тем, что после подписания Соглашения все предыдущие обсуждения, представления, а также переписка теряют юридическую силу и заменяются текстом Соглашения.</w:t>
      </w:r>
      <w:r>
        <w:br/>
      </w:r>
      <w:r>
        <w:rPr>
          <w:rFonts w:ascii="Times New Roman"/>
          <w:b w:val="false"/>
          <w:i w:val="false"/>
          <w:color w:val="000000"/>
          <w:sz w:val="28"/>
        </w:rPr>
        <w:t>
      5. Во всем ином, не предусмотренном Соглашением, Стороны руководствуются действующим законодательством Республики Казахстан.</w:t>
      </w:r>
    </w:p>
    <w:p>
      <w:pPr>
        <w:spacing w:after="0"/>
        <w:ind w:left="0"/>
        <w:jc w:val="left"/>
      </w:pPr>
      <w:r>
        <w:rPr>
          <w:rFonts w:ascii="Times New Roman"/>
          <w:b/>
          <w:i w:val="false"/>
          <w:color w:val="000000"/>
        </w:rPr>
        <w:t xml:space="preserve"> 8. Адреса, банковские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7071"/>
      </w:tblGrid>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МИО</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w:t>
            </w:r>
          </w:p>
        </w:tc>
      </w:tr>
      <w:tr>
        <w:trPr>
          <w:trHeight w:val="2115"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«__________________»</w:t>
            </w:r>
            <w:r>
              <w:br/>
            </w:r>
            <w:r>
              <w:rPr>
                <w:rFonts w:ascii="Times New Roman"/>
                <w:b w:val="false"/>
                <w:i w:val="false"/>
                <w:color w:val="000000"/>
                <w:sz w:val="20"/>
              </w:rPr>
              <w:t>
Адрес:_______________</w:t>
            </w:r>
            <w:r>
              <w:br/>
            </w:r>
            <w:r>
              <w:rPr>
                <w:rFonts w:ascii="Times New Roman"/>
                <w:b w:val="false"/>
                <w:i w:val="false"/>
                <w:color w:val="000000"/>
                <w:sz w:val="20"/>
              </w:rPr>
              <w:t>
____________ ГУ Комитет</w:t>
            </w:r>
            <w:r>
              <w:br/>
            </w:r>
            <w:r>
              <w:rPr>
                <w:rFonts w:ascii="Times New Roman"/>
                <w:b w:val="false"/>
                <w:i w:val="false"/>
                <w:color w:val="000000"/>
                <w:sz w:val="20"/>
              </w:rPr>
              <w:t>
казначейства Министерства</w:t>
            </w:r>
            <w:r>
              <w:br/>
            </w:r>
            <w:r>
              <w:rPr>
                <w:rFonts w:ascii="Times New Roman"/>
                <w:b w:val="false"/>
                <w:i w:val="false"/>
                <w:color w:val="000000"/>
                <w:sz w:val="20"/>
              </w:rPr>
              <w:t>
финансов РК</w:t>
            </w:r>
            <w:r>
              <w:br/>
            </w:r>
            <w:r>
              <w:rPr>
                <w:rFonts w:ascii="Times New Roman"/>
                <w:b w:val="false"/>
                <w:i w:val="false"/>
                <w:color w:val="000000"/>
                <w:sz w:val="20"/>
              </w:rPr>
              <w:t>
БИК ____________</w:t>
            </w:r>
            <w:r>
              <w:br/>
            </w:r>
            <w:r>
              <w:rPr>
                <w:rFonts w:ascii="Times New Roman"/>
                <w:b w:val="false"/>
                <w:i w:val="false"/>
                <w:color w:val="000000"/>
                <w:sz w:val="20"/>
              </w:rPr>
              <w:t>
IBAN ______________</w:t>
            </w:r>
            <w:r>
              <w:br/>
            </w:r>
            <w:r>
              <w:rPr>
                <w:rFonts w:ascii="Times New Roman"/>
                <w:b w:val="false"/>
                <w:i w:val="false"/>
                <w:color w:val="000000"/>
                <w:sz w:val="20"/>
              </w:rPr>
              <w:t>
БИН ________________</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w:t>
            </w:r>
            <w:r>
              <w:br/>
            </w:r>
            <w:r>
              <w:rPr>
                <w:rFonts w:ascii="Times New Roman"/>
                <w:b w:val="false"/>
                <w:i w:val="false"/>
                <w:color w:val="000000"/>
                <w:sz w:val="20"/>
              </w:rPr>
              <w:t>
Адрес: ____________________</w:t>
            </w:r>
            <w:r>
              <w:br/>
            </w:r>
            <w:r>
              <w:rPr>
                <w:rFonts w:ascii="Times New Roman"/>
                <w:b w:val="false"/>
                <w:i w:val="false"/>
                <w:color w:val="000000"/>
                <w:sz w:val="20"/>
              </w:rPr>
              <w:t>
Банк: «_______________»</w:t>
            </w:r>
            <w:r>
              <w:br/>
            </w:r>
            <w:r>
              <w:rPr>
                <w:rFonts w:ascii="Times New Roman"/>
                <w:b w:val="false"/>
                <w:i w:val="false"/>
                <w:color w:val="000000"/>
                <w:sz w:val="20"/>
              </w:rPr>
              <w:t>
БИК: ___________</w:t>
            </w:r>
            <w:r>
              <w:br/>
            </w:r>
            <w:r>
              <w:rPr>
                <w:rFonts w:ascii="Times New Roman"/>
                <w:b w:val="false"/>
                <w:i w:val="false"/>
                <w:color w:val="000000"/>
                <w:sz w:val="20"/>
              </w:rPr>
              <w:t>
IBAN: (номер счета)_______________</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 ГУ</w:t>
            </w:r>
            <w:r>
              <w:br/>
            </w:r>
            <w:r>
              <w:rPr>
                <w:rFonts w:ascii="Times New Roman"/>
                <w:b w:val="false"/>
                <w:i w:val="false"/>
                <w:color w:val="000000"/>
                <w:sz w:val="20"/>
              </w:rPr>
              <w:t>
«__________________»</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«____________________»</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_____________(Ф.И.О)</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_______________(Ф.И.О)</w:t>
            </w:r>
          </w:p>
        </w:tc>
      </w:tr>
    </w:tbl>
    <w:p>
      <w:pPr>
        <w:spacing w:after="0"/>
        <w:ind w:left="0"/>
        <w:jc w:val="both"/>
      </w:pPr>
      <w:r>
        <w:rPr>
          <w:rFonts w:ascii="Times New Roman"/>
          <w:b w:val="false"/>
          <w:i w:val="false"/>
          <w:color w:val="000000"/>
          <w:sz w:val="28"/>
        </w:rPr>
        <w:t>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9"/>
        <w:gridCol w:w="7161"/>
      </w:tblGrid>
      <w:tr>
        <w:trPr>
          <w:trHeight w:val="30" w:hRule="atLeast"/>
        </w:trPr>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9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кредитовании    </w:t>
      </w:r>
      <w:r>
        <w:br/>
      </w:r>
      <w:r>
        <w:rPr>
          <w:rFonts w:ascii="Times New Roman"/>
          <w:b w:val="false"/>
          <w:i w:val="false"/>
          <w:color w:val="000000"/>
          <w:sz w:val="28"/>
        </w:rPr>
        <w:t>
проектов в рамках второго направления</w:t>
      </w:r>
      <w:r>
        <w:br/>
      </w:r>
      <w:r>
        <w:rPr>
          <w:rFonts w:ascii="Times New Roman"/>
          <w:b w:val="false"/>
          <w:i w:val="false"/>
          <w:color w:val="000000"/>
          <w:sz w:val="28"/>
        </w:rPr>
        <w:t xml:space="preserve">
Дорожной карты занятости 2020    </w:t>
      </w:r>
    </w:p>
    <w:bookmarkEnd w:id="99"/>
    <w:p>
      <w:pPr>
        <w:spacing w:after="0"/>
        <w:ind w:left="0"/>
        <w:jc w:val="both"/>
      </w:pPr>
      <w:r>
        <w:rPr>
          <w:rFonts w:ascii="Times New Roman"/>
          <w:b w:val="false"/>
          <w:i w:val="false"/>
          <w:color w:val="000000"/>
          <w:sz w:val="28"/>
        </w:rPr>
        <w:t>                        Примерный перечень</w:t>
      </w:r>
      <w:r>
        <w:rPr>
          <w:rFonts w:ascii="Times New Roman"/>
          <w:b w:val="false"/>
          <w:i w:val="false"/>
          <w:color w:val="000000"/>
          <w:vertAlign w:val="superscript"/>
        </w:rPr>
        <w:t>*</w:t>
      </w:r>
      <w:r>
        <w:rPr>
          <w:rFonts w:ascii="Times New Roman"/>
          <w:b w:val="false"/>
          <w:i w:val="false"/>
          <w:color w:val="000000"/>
          <w:vertAlign w:val="superscript"/>
        </w:rPr>
        <w:t>1</w:t>
      </w:r>
      <w:r>
        <w:br/>
      </w:r>
      <w:r>
        <w:rPr>
          <w:rFonts w:ascii="Times New Roman"/>
          <w:b w:val="false"/>
          <w:i w:val="false"/>
          <w:color w:val="000000"/>
          <w:sz w:val="28"/>
        </w:rPr>
        <w:t>
      приоритетных направлений развития предпринимательства на</w:t>
      </w:r>
      <w:r>
        <w:br/>
      </w:r>
      <w:r>
        <w:rPr>
          <w:rFonts w:ascii="Times New Roman"/>
          <w:b w:val="false"/>
          <w:i w:val="false"/>
          <w:color w:val="000000"/>
          <w:sz w:val="28"/>
        </w:rPr>
        <w:t>
               селе в разрезе отраслей экономики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2904"/>
      </w:tblGrid>
      <w:tr>
        <w:trPr>
          <w:trHeight w:val="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Агропромышленный комплекс</w:t>
            </w:r>
          </w:p>
        </w:tc>
      </w:tr>
      <w:tr>
        <w:trPr>
          <w:trHeight w:val="19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Растениеводство и животноводство, охота и предоставление услуг в этих областях, за исключением 01.11 Выращивание зерновых культур</w:t>
            </w:r>
          </w:p>
        </w:tc>
      </w:tr>
      <w:tr>
        <w:trPr>
          <w:trHeight w:val="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Лесоводство и лесозаготовки</w:t>
            </w:r>
          </w:p>
        </w:tc>
      </w:tr>
      <w:tr>
        <w:trPr>
          <w:trHeight w:val="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солода</w:t>
            </w:r>
          </w:p>
        </w:tc>
      </w:tr>
      <w:tr>
        <w:trPr>
          <w:trHeight w:val="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вод и других безалкогольных напитков</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промышленность</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w:t>
            </w:r>
            <w:r>
              <w:br/>
            </w:r>
            <w:r>
              <w:rPr>
                <w:rFonts w:ascii="Times New Roman"/>
                <w:b w:val="false"/>
                <w:i w:val="false"/>
                <w:color w:val="000000"/>
                <w:sz w:val="20"/>
              </w:rPr>
              <w:t>
</w:t>
            </w:r>
            <w:r>
              <w:rPr>
                <w:rFonts w:ascii="Times New Roman"/>
                <w:b w:val="false"/>
                <w:i w:val="false"/>
                <w:color w:val="000000"/>
                <w:sz w:val="20"/>
              </w:rPr>
              <w:t>изделий из соломки и материалов для плетения</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металлообработка, машиностроение</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установка машин и оборудования</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организации проживания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здравоохранения</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развлечение и отдых</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библиотек, архивов, музеев и других учреждений культурного обслуживания</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спорта</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видов услуг</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компьютеров, предметов личного потребления и бытовых товаров</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w:t>
      </w:r>
      <w:r>
        <w:rPr>
          <w:rFonts w:ascii="Times New Roman"/>
          <w:b w:val="false"/>
          <w:i w:val="false"/>
          <w:color w:val="000000"/>
          <w:sz w:val="28"/>
        </w:rPr>
        <w:t>Перечень может дополняться решением региональной комиссии</w:t>
      </w:r>
    </w:p>
    <w:p>
      <w:pPr>
        <w:spacing w:after="0"/>
        <w:ind w:left="0"/>
        <w:jc w:val="both"/>
      </w:pPr>
      <w:r>
        <w:rPr>
          <w:rFonts w:ascii="Times New Roman"/>
          <w:b w:val="false"/>
          <w:i w:val="false"/>
          <w:color w:val="000000"/>
          <w:sz w:val="28"/>
        </w:rPr>
        <w:t>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7495"/>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За исключением видов предпринимательской деятельности, определенных  </w:t>
      </w:r>
      <w:r>
        <w:rPr>
          <w:rFonts w:ascii="Times New Roman"/>
          <w:b w:val="false"/>
          <w:i w:val="false"/>
          <w:color w:val="000000"/>
          <w:sz w:val="28"/>
        </w:rPr>
        <w:t>п. 4</w:t>
      </w:r>
      <w:r>
        <w:rPr>
          <w:rFonts w:ascii="Times New Roman"/>
          <w:b w:val="false"/>
          <w:i w:val="false"/>
          <w:color w:val="000000"/>
          <w:sz w:val="28"/>
        </w:rPr>
        <w:t xml:space="preserve"> статьи 6 Закона Республики Казахстан «О частном предпринимательстве»</w:t>
      </w:r>
    </w:p>
    <w:bookmarkStart w:name="z367" w:id="1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кредитовании    </w:t>
      </w:r>
      <w:r>
        <w:br/>
      </w:r>
      <w:r>
        <w:rPr>
          <w:rFonts w:ascii="Times New Roman"/>
          <w:b w:val="false"/>
          <w:i w:val="false"/>
          <w:color w:val="000000"/>
          <w:sz w:val="28"/>
        </w:rPr>
        <w:t>
проектов в рамках второго направления</w:t>
      </w:r>
      <w:r>
        <w:br/>
      </w:r>
      <w:r>
        <w:rPr>
          <w:rFonts w:ascii="Times New Roman"/>
          <w:b w:val="false"/>
          <w:i w:val="false"/>
          <w:color w:val="000000"/>
          <w:sz w:val="28"/>
        </w:rPr>
        <w:t xml:space="preserve">
Дорожной карты занятости 2020    </w:t>
      </w:r>
    </w:p>
    <w:bookmarkEnd w:id="10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выдаче микрокредитов конечным заемщикам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443"/>
        <w:gridCol w:w="1443"/>
        <w:gridCol w:w="1587"/>
        <w:gridCol w:w="3320"/>
        <w:gridCol w:w="1155"/>
        <w:gridCol w:w="1443"/>
        <w:gridCol w:w="1444"/>
        <w:gridCol w:w="1733"/>
      </w:tblGrid>
      <w:tr>
        <w:trPr>
          <w:trHeight w:val="18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Конечного заемщика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 Заемных средств (с указанием наименования и суммы каждого направления заемных средств)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кредита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кредитования, месяцы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 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по кредиту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2210"/>
        <w:gridCol w:w="3095"/>
        <w:gridCol w:w="1326"/>
        <w:gridCol w:w="1474"/>
        <w:gridCol w:w="1031"/>
        <w:gridCol w:w="1917"/>
      </w:tblGrid>
      <w:tr>
        <w:trPr>
          <w:trHeight w:val="30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Meсто реализации</w:t>
            </w:r>
            <w:r>
              <w:br/>
            </w:r>
            <w:r>
              <w:rPr>
                <w:rFonts w:ascii="Times New Roman"/>
                <w:b w:val="false"/>
                <w:i w:val="false"/>
                <w:color w:val="000000"/>
                <w:sz w:val="20"/>
              </w:rPr>
              <w:t>
</w:t>
            </w:r>
            <w:r>
              <w:rPr>
                <w:rFonts w:ascii="Times New Roman"/>
                <w:b w:val="false"/>
                <w:i w:val="false"/>
                <w:color w:val="000000"/>
                <w:sz w:val="20"/>
              </w:rPr>
              <w:t>(р-н, город)</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экономики</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рабочие места, создаваемые за счет реализации</w:t>
            </w:r>
            <w:r>
              <w:br/>
            </w:r>
            <w:r>
              <w:rPr>
                <w:rFonts w:ascii="Times New Roman"/>
                <w:b w:val="false"/>
                <w:i w:val="false"/>
                <w:color w:val="000000"/>
                <w:sz w:val="20"/>
              </w:rPr>
              <w:t>
</w:t>
            </w:r>
            <w:r>
              <w:rPr>
                <w:rFonts w:ascii="Times New Roman"/>
                <w:b w:val="false"/>
                <w:i w:val="false"/>
                <w:color w:val="000000"/>
                <w:sz w:val="20"/>
              </w:rPr>
              <w:t>проекта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конкурсной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о предоставлении</w:t>
            </w:r>
            <w:r>
              <w:br/>
            </w:r>
            <w:r>
              <w:rPr>
                <w:rFonts w:ascii="Times New Roman"/>
                <w:b w:val="false"/>
                <w:i w:val="false"/>
                <w:color w:val="000000"/>
                <w:sz w:val="20"/>
              </w:rPr>
              <w:t>
</w:t>
            </w:r>
            <w:r>
              <w:rPr>
                <w:rFonts w:ascii="Times New Roman"/>
                <w:b w:val="false"/>
                <w:i w:val="false"/>
                <w:color w:val="000000"/>
                <w:sz w:val="20"/>
              </w:rPr>
              <w:t>кредита</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лицо ______________________ Ф.И.О</w:t>
      </w:r>
      <w:r>
        <w:br/>
      </w:r>
      <w:r>
        <w:rPr>
          <w:rFonts w:ascii="Times New Roman"/>
          <w:b w:val="false"/>
          <w:i w:val="false"/>
          <w:color w:val="000000"/>
          <w:sz w:val="28"/>
        </w:rPr>
        <w:t>
                          подпись, печать</w:t>
      </w:r>
      <w:r>
        <w:br/>
      </w:r>
      <w:r>
        <w:rPr>
          <w:rFonts w:ascii="Times New Roman"/>
          <w:b w:val="false"/>
          <w:i w:val="false"/>
          <w:color w:val="000000"/>
          <w:sz w:val="28"/>
        </w:rPr>
        <w:t xml:space="preserve">
      Ответственный работник __________________ Ф.И.О </w:t>
      </w:r>
      <w:r>
        <w:br/>
      </w:r>
      <w:r>
        <w:rPr>
          <w:rFonts w:ascii="Times New Roman"/>
          <w:b w:val="false"/>
          <w:i w:val="false"/>
          <w:color w:val="000000"/>
          <w:sz w:val="28"/>
        </w:rPr>
        <w:t>
                                  подпись</w:t>
      </w:r>
    </w:p>
    <w:bookmarkStart w:name="z368" w:id="10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10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Требования, предъявляемые к залоговому обеспечению</w:t>
      </w:r>
      <w:r>
        <w:br/>
      </w:r>
      <w:r>
        <w:rPr>
          <w:rFonts w:ascii="Times New Roman"/>
          <w:b w:val="false"/>
          <w:i w:val="false"/>
          <w:color w:val="000000"/>
          <w:sz w:val="28"/>
        </w:rPr>
        <w:t>
                  </w:t>
      </w:r>
      <w:r>
        <w:rPr>
          <w:rFonts w:ascii="Times New Roman"/>
          <w:b/>
          <w:i w:val="false"/>
          <w:color w:val="000000"/>
          <w:sz w:val="28"/>
        </w:rPr>
        <w:t>микрофинансовых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500"/>
        <w:gridCol w:w="2991"/>
        <w:gridCol w:w="1781"/>
        <w:gridCol w:w="2599"/>
        <w:gridCol w:w="1764"/>
        <w:gridCol w:w="2187"/>
      </w:tblGrid>
      <w:tr>
        <w:trPr>
          <w:trHeight w:val="69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обеспечения</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исполнения обязательств</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Обеспеченности (соотношение суммы кредитных ресурсов с учетом суммы вознаграждения к стоимости залогового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структуре залога, при сочетании I и II группы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(ограничения минимальной доли),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(ограничения максимальной доли), %</w:t>
            </w:r>
          </w:p>
        </w:tc>
      </w:tr>
      <w:tr>
        <w:trPr>
          <w:trHeight w:val="75"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Заемщик (юридическое лицо);</w:t>
            </w:r>
            <w:r>
              <w:br/>
            </w:r>
            <w:r>
              <w:rPr>
                <w:rFonts w:ascii="Times New Roman"/>
                <w:b w:val="false"/>
                <w:i w:val="false"/>
                <w:color w:val="000000"/>
                <w:sz w:val="20"/>
              </w:rPr>
              <w:t>
</w:t>
            </w:r>
            <w:r>
              <w:rPr>
                <w:rFonts w:ascii="Times New Roman"/>
                <w:b w:val="false"/>
                <w:i w:val="false"/>
                <w:color w:val="000000"/>
                <w:sz w:val="20"/>
              </w:rPr>
              <w:t>2. любое третье лицо (юридическое либо физическое лицо).</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(депозит, деньги в закладе)</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 приняты для обеспечения исполнения обязательств на всю сумму запрашиваемого займа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Недвижимое имущество (здания, сооружения, жилые помещения, квартиры и т.д.)</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Движимое имущество (автотранспорт, сельхоз-техника, автодорожная техника и др.)</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705" w:hRule="atLeast"/>
        </w:trPr>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участок или права землепользования (земельные участки, используемые для выращивания зерновых, овощных и т.д. (за исключением пастбищ). Срок землепользования превышает срок предоставления кредита не менее чем на 3 (три) года)</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 приняты для обеспечения исполнения обязательств в сочетании с I группой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растениеводства (зерно и т. д.)</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животные (лошади, верблюды, КРС)</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r>
    </w:tbl>
    <w:bookmarkStart w:name="z369" w:id="10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10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1. Критерии отбора и рекомендуемая шкала</w:t>
      </w:r>
      <w:r>
        <w:br/>
      </w:r>
      <w:r>
        <w:rPr>
          <w:rFonts w:ascii="Times New Roman"/>
          <w:b w:val="false"/>
          <w:i w:val="false"/>
          <w:color w:val="000000"/>
          <w:sz w:val="28"/>
        </w:rPr>
        <w:t>
                   </w:t>
      </w:r>
      <w:r>
        <w:rPr>
          <w:rFonts w:ascii="Times New Roman"/>
          <w:b/>
          <w:i w:val="false"/>
          <w:color w:val="000000"/>
          <w:sz w:val="28"/>
        </w:rPr>
        <w:t>присвоения баллов для МФО (МКО)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945"/>
        <w:gridCol w:w="1175"/>
        <w:gridCol w:w="1178"/>
        <w:gridCol w:w="1179"/>
        <w:gridCol w:w="1119"/>
        <w:gridCol w:w="1101"/>
        <w:gridCol w:w="1029"/>
        <w:gridCol w:w="979"/>
        <w:gridCol w:w="959"/>
        <w:gridCol w:w="959"/>
        <w:gridCol w:w="962"/>
      </w:tblGrid>
      <w:tr>
        <w:trPr>
          <w:trHeight w:val="225"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отбора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баллов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r>
      <w:tr>
        <w:trPr>
          <w:trHeight w:val="9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 микро-кредитов (ед.) (чем выше значение, тем выше балл)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65 до 130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130 до 195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195 до 260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260 до 325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325 до 390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390 до 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455 до 520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520 до 585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585 и выше</w:t>
            </w:r>
          </w:p>
        </w:tc>
      </w:tr>
      <w:tr>
        <w:trPr>
          <w:trHeight w:val="6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предоставленных микрокредитов (в тыс. тенге) (чем меньше значение, тем выше балл)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3 001 и выше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2 501 до 3 000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2 001 до 2 500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1 601 до 2 000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1 201 до 1 600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801 до 1 200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401 до 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до 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r>
      <w:tr>
        <w:trPr>
          <w:trHeight w:val="9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собственного капитала к активам (в %) (чем выше соотношение, тем выше балл)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4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портфеля (в %) (отношение суммы микрокредитов с текущей просроченной задолженностью по основному долгу свыше 30 дней к общему ссудному портфелю МФО и МКО) (чем выше значение, тем ниже балл)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18,1 до 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16,1 до 18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14,1 до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12,1 до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r>
      <w:tr>
        <w:trPr>
          <w:trHeight w:val="11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эффективная годовая ставка вознаграждения для конечного заемщика (в %), предусмотренная в конкурсной документации (чем меньше значение от установленной ставки, тем выше балл)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конкурсной документацией</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0,8 %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меньше </w:t>
            </w:r>
            <w:r>
              <w:rPr>
                <w:rFonts w:ascii="Times New Roman"/>
                <w:b w:val="false"/>
                <w:i w:val="false"/>
                <w:color w:val="000000"/>
                <w:sz w:val="20"/>
              </w:rPr>
              <w:t>на 1 %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1,4 %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1,6 %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1,8 % и более</w:t>
            </w:r>
          </w:p>
        </w:tc>
      </w:tr>
      <w:tr>
        <w:trPr>
          <w:trHeight w:val="11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области микро-кредитования сельского населения и профессиональной квалификации на рынке кредитования (в месяцах) (чем больше срок деятельности МФО и МКО, тем выше балл)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i w:val="false"/>
          <w:color w:val="000000"/>
          <w:sz w:val="28"/>
        </w:rPr>
        <w:t>          2. Критерии отбора и рекомендуемая шкала</w:t>
      </w:r>
      <w:r>
        <w:br/>
      </w:r>
      <w:r>
        <w:rPr>
          <w:rFonts w:ascii="Times New Roman"/>
          <w:b w:val="false"/>
          <w:i w:val="false"/>
          <w:color w:val="000000"/>
          <w:sz w:val="28"/>
        </w:rPr>
        <w:t>
</w:t>
      </w:r>
      <w:r>
        <w:rPr>
          <w:rFonts w:ascii="Times New Roman"/>
          <w:b/>
          <w:i w:val="false"/>
          <w:color w:val="000000"/>
          <w:sz w:val="28"/>
        </w:rPr>
        <w:t>                 присвоения баллов для 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2868"/>
        <w:gridCol w:w="1257"/>
        <w:gridCol w:w="1025"/>
        <w:gridCol w:w="1045"/>
        <w:gridCol w:w="986"/>
        <w:gridCol w:w="1026"/>
        <w:gridCol w:w="1026"/>
        <w:gridCol w:w="1086"/>
        <w:gridCol w:w="1188"/>
        <w:gridCol w:w="1170"/>
        <w:gridCol w:w="981"/>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отбора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r>
      <w:tr>
        <w:trPr>
          <w:trHeight w:val="6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собственного капитала (тыс. тенге) (чем больше, тем выше балл)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150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151 до 300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301 до 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451 до 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601 до 750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751 до 900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901 до 1 050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1 051 до 1 300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1 501</w:t>
            </w:r>
          </w:p>
        </w:tc>
      </w:tr>
      <w:tr>
        <w:trPr>
          <w:trHeight w:val="8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эффективная годовая ставка вознаграждения для конечного заемщика (в %), предусмотренная в конкурсной документации (чем меньше значение от установленной ставки, тем выше балл)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конкурсной документацией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0,2 %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0,4 %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0,6 %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0,8 %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1,6 %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1,8 % и более</w:t>
            </w:r>
          </w:p>
        </w:tc>
      </w:tr>
      <w:tr>
        <w:trPr>
          <w:trHeight w:val="8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области микрокредитование сельского населения и профессиональной квалификации на рынке кредитования (в месяцах) (чем больше срок деятельности КТ, тем выше балл)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до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w:t>
            </w:r>
            <w:r>
              <w:br/>
            </w:r>
            <w:r>
              <w:rPr>
                <w:rFonts w:ascii="Times New Roman"/>
                <w:b w:val="false"/>
                <w:i w:val="false"/>
                <w:color w:val="000000"/>
                <w:sz w:val="20"/>
              </w:rPr>
              <w:t>
</w:t>
            </w:r>
            <w:r>
              <w:rPr>
                <w:rFonts w:ascii="Times New Roman"/>
                <w:b w:val="false"/>
                <w:i w:val="false"/>
                <w:color w:val="000000"/>
                <w:sz w:val="20"/>
              </w:rPr>
              <w:t>до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12 до 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14 до 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16 до 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18 до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22 до 24</w:t>
            </w:r>
          </w:p>
        </w:tc>
      </w:tr>
    </w:tbl>
    <w:bookmarkStart w:name="z370" w:id="10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103"/>
    <w:p>
      <w:pPr>
        <w:spacing w:after="0"/>
        <w:ind w:left="0"/>
        <w:jc w:val="left"/>
      </w:pPr>
      <w:r>
        <w:rPr>
          <w:rFonts w:ascii="Times New Roman"/>
          <w:b/>
          <w:i w:val="false"/>
          <w:color w:val="000000"/>
        </w:rPr>
        <w:t xml:space="preserve"> Перечень документов, подтверждающих</w:t>
      </w:r>
      <w:r>
        <w:br/>
      </w:r>
      <w:r>
        <w:rPr>
          <w:rFonts w:ascii="Times New Roman"/>
          <w:b/>
          <w:i w:val="false"/>
          <w:color w:val="000000"/>
        </w:rPr>
        <w:t>
соответствие КО квалификационным требованиям</w:t>
      </w:r>
    </w:p>
    <w:p>
      <w:pPr>
        <w:spacing w:after="0"/>
        <w:ind w:left="0"/>
        <w:jc w:val="both"/>
      </w:pPr>
      <w:r>
        <w:rPr>
          <w:rFonts w:ascii="Times New Roman"/>
          <w:b w:val="false"/>
          <w:i w:val="false"/>
          <w:color w:val="000000"/>
          <w:sz w:val="28"/>
        </w:rPr>
        <w:t>      1) Заявка на участие в конкурсе;</w:t>
      </w:r>
      <w:r>
        <w:br/>
      </w:r>
      <w:r>
        <w:rPr>
          <w:rFonts w:ascii="Times New Roman"/>
          <w:b w:val="false"/>
          <w:i w:val="false"/>
          <w:color w:val="000000"/>
          <w:sz w:val="28"/>
        </w:rPr>
        <w:t>
      2) техническая спецификация;</w:t>
      </w:r>
      <w:r>
        <w:br/>
      </w:r>
      <w:r>
        <w:rPr>
          <w:rFonts w:ascii="Times New Roman"/>
          <w:b w:val="false"/>
          <w:i w:val="false"/>
          <w:color w:val="000000"/>
          <w:sz w:val="28"/>
        </w:rPr>
        <w:t>
      3) таблица цен;</w:t>
      </w:r>
      <w:r>
        <w:br/>
      </w:r>
      <w:r>
        <w:rPr>
          <w:rFonts w:ascii="Times New Roman"/>
          <w:b w:val="false"/>
          <w:i w:val="false"/>
          <w:color w:val="000000"/>
          <w:sz w:val="28"/>
        </w:rPr>
        <w:t>
      4) оригинал документа, подтверждающего внесение обеспечения конкурсной заявки;</w:t>
      </w:r>
      <w:r>
        <w:br/>
      </w:r>
      <w:r>
        <w:rPr>
          <w:rFonts w:ascii="Times New Roman"/>
          <w:b w:val="false"/>
          <w:i w:val="false"/>
          <w:color w:val="000000"/>
          <w:sz w:val="28"/>
        </w:rPr>
        <w:t>
      5) сведения о квалификации;</w:t>
      </w:r>
      <w:r>
        <w:br/>
      </w:r>
      <w:r>
        <w:rPr>
          <w:rFonts w:ascii="Times New Roman"/>
          <w:b w:val="false"/>
          <w:i w:val="false"/>
          <w:color w:val="000000"/>
          <w:sz w:val="28"/>
        </w:rPr>
        <w:t>
      6) информацию о кредитном портфеле;</w:t>
      </w:r>
      <w:r>
        <w:br/>
      </w:r>
      <w:r>
        <w:rPr>
          <w:rFonts w:ascii="Times New Roman"/>
          <w:b w:val="false"/>
          <w:i w:val="false"/>
          <w:color w:val="000000"/>
          <w:sz w:val="28"/>
        </w:rPr>
        <w:t>
      7) оригинал справки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 (за исключением случаев, когда срок уплаты отсрочен в соответствии с законодательством Республики Казахстан), выданной не ранее даты объявления конкурса;</w:t>
      </w:r>
      <w:r>
        <w:br/>
      </w:r>
      <w:r>
        <w:rPr>
          <w:rFonts w:ascii="Times New Roman"/>
          <w:b w:val="false"/>
          <w:i w:val="false"/>
          <w:color w:val="000000"/>
          <w:sz w:val="28"/>
        </w:rPr>
        <w:t>
      8) нотариально засвидетельствованная копия выписки из устава с перечнем видов деятельности, выполняемых потенциальным участником;</w:t>
      </w:r>
      <w:r>
        <w:br/>
      </w:r>
      <w:r>
        <w:rPr>
          <w:rFonts w:ascii="Times New Roman"/>
          <w:b w:val="false"/>
          <w:i w:val="false"/>
          <w:color w:val="000000"/>
          <w:sz w:val="28"/>
        </w:rPr>
        <w:t>
      9) нотариально засвидетельствованная выписка из устава или учредительных документов, содержащую сведения об учредителе или составе учредителей;</w:t>
      </w:r>
      <w:r>
        <w:br/>
      </w:r>
      <w:r>
        <w:rPr>
          <w:rFonts w:ascii="Times New Roman"/>
          <w:b w:val="false"/>
          <w:i w:val="false"/>
          <w:color w:val="000000"/>
          <w:sz w:val="28"/>
        </w:rPr>
        <w:t>
      10) нотариально засвидетельствованная карточка с образцами подписей и оттиска печати;</w:t>
      </w:r>
      <w:r>
        <w:br/>
      </w:r>
      <w:r>
        <w:rPr>
          <w:rFonts w:ascii="Times New Roman"/>
          <w:b w:val="false"/>
          <w:i w:val="false"/>
          <w:color w:val="000000"/>
          <w:sz w:val="28"/>
        </w:rPr>
        <w:t>
      11) нотариально засвидетельствованная копия свидетельства* или справки о государственной регистрации (перерегистрации)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12) оригинал справки банка (банков) об отсутствии просроченной задолженности КО, перед банком (банками) (в случае, если КО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В случае если справка с банка подписана не первым руководителем выдавшего ее банка, то к ней необходимо приложить документ, подтверждающий право подписи лица, подписавшего справку банка (доверенность);</w:t>
      </w:r>
      <w:r>
        <w:br/>
      </w:r>
      <w:r>
        <w:rPr>
          <w:rFonts w:ascii="Times New Roman"/>
          <w:b w:val="false"/>
          <w:i w:val="false"/>
          <w:color w:val="000000"/>
          <w:sz w:val="28"/>
        </w:rPr>
        <w:t>
      13) оригинал финансовой отчетности на последнюю отчетную дату (квартал), заверенную подписями первого руководителя или лица, его замещающего, главным бухгалтером (бухгалтером), печатью, с приложением расшифровки кредиторской и дебиторской задолженности с указанием даты и характера образования;</w:t>
      </w:r>
      <w:r>
        <w:br/>
      </w:r>
      <w:r>
        <w:rPr>
          <w:rFonts w:ascii="Times New Roman"/>
          <w:b w:val="false"/>
          <w:i w:val="false"/>
          <w:color w:val="000000"/>
          <w:sz w:val="28"/>
        </w:rPr>
        <w:t>
      14) сведения, подтверждающие осуществление микрокредитования в сельской местности (копия подписанного договора о предоставлении микрокредита);</w:t>
      </w:r>
      <w:r>
        <w:br/>
      </w:r>
      <w:r>
        <w:rPr>
          <w:rFonts w:ascii="Times New Roman"/>
          <w:b w:val="false"/>
          <w:i w:val="false"/>
          <w:color w:val="000000"/>
          <w:sz w:val="28"/>
        </w:rPr>
        <w:t>
      15) кредитная история (информационная справка о ранее полученных кредитах потенциальным участником, с указанием наименования кредитора, суммы кредита и срока погашения);</w:t>
      </w:r>
      <w:r>
        <w:br/>
      </w:r>
      <w:r>
        <w:rPr>
          <w:rFonts w:ascii="Times New Roman"/>
          <w:b w:val="false"/>
          <w:i w:val="false"/>
          <w:color w:val="000000"/>
          <w:sz w:val="28"/>
        </w:rPr>
        <w:t>
      16) копия Правил предоставления микрокредитов, заверенная подписями первого руководителя или лица, его замещающего, и печатью потенциального участника;</w:t>
      </w:r>
      <w:r>
        <w:br/>
      </w:r>
      <w:r>
        <w:rPr>
          <w:rFonts w:ascii="Times New Roman"/>
          <w:b w:val="false"/>
          <w:i w:val="false"/>
          <w:color w:val="000000"/>
          <w:sz w:val="28"/>
        </w:rPr>
        <w:t>
      17) оригинал решения (протокол) уполномоченного органа (учредитель, общее собрание учредителей) об использовании кредитных ресурсов и представления в залог имущества с правом внесудебной реализации;</w:t>
      </w:r>
      <w:r>
        <w:br/>
      </w:r>
      <w:r>
        <w:rPr>
          <w:rFonts w:ascii="Times New Roman"/>
          <w:b w:val="false"/>
          <w:i w:val="false"/>
          <w:color w:val="000000"/>
          <w:sz w:val="28"/>
        </w:rPr>
        <w:t>
      18) оригинал письменного подтверждения полномочий лица на подписание договоров о предоставлении кредита и залога (приказ, доверенность, решение учредителя (ей) или собственника имущества);</w:t>
      </w:r>
      <w:r>
        <w:br/>
      </w:r>
      <w:r>
        <w:rPr>
          <w:rFonts w:ascii="Times New Roman"/>
          <w:b w:val="false"/>
          <w:i w:val="false"/>
          <w:color w:val="000000"/>
          <w:sz w:val="28"/>
        </w:rPr>
        <w:t>
      19) нотариально засвидетельствованное согласие собственника, супруга(и) (копия свидетельства о браке) /справка о том, что в браке не состоит и не состоял, всех совершеннолетних сособственников (членов семьи, иных лиц) залогового имущества на залог и внесудебную реализацию залогового имущества, в случаях установленных законодательством Республики Казахстан:</w:t>
      </w:r>
      <w:r>
        <w:br/>
      </w:r>
      <w:r>
        <w:rPr>
          <w:rFonts w:ascii="Times New Roman"/>
          <w:b w:val="false"/>
          <w:i w:val="false"/>
          <w:color w:val="000000"/>
          <w:sz w:val="28"/>
        </w:rPr>
        <w:t>
      в случае, если залогодателем является юридическое лицо, необходимо предоставить оригинал либо нотариально засвидетельствованную копию протокола решения учредителей на предоставление залогового имущества с правом внесудебной реализации, а также нотариально засвидетельствованную выписку из устава или учредительных документов, содержащую сведения об учредителе или составе учредителей;</w:t>
      </w:r>
      <w:r>
        <w:br/>
      </w:r>
      <w:r>
        <w:rPr>
          <w:rFonts w:ascii="Times New Roman"/>
          <w:b w:val="false"/>
          <w:i w:val="false"/>
          <w:color w:val="000000"/>
          <w:sz w:val="28"/>
        </w:rPr>
        <w:t>
      в случае, если залогодателем является физическое лицо, необходимо представить оригинал справки о составе семьи;</w:t>
      </w:r>
      <w:r>
        <w:br/>
      </w:r>
      <w:r>
        <w:rPr>
          <w:rFonts w:ascii="Times New Roman"/>
          <w:b w:val="false"/>
          <w:i w:val="false"/>
          <w:color w:val="000000"/>
          <w:sz w:val="28"/>
        </w:rPr>
        <w:t>
      в случае, если собственником имущества является несовершеннолетний ребенок, необходимо представить оригинал письменного разрешения Органов опеки и попечительства на залог и внесудебную реализацию предлагаемого в залог имущества;</w:t>
      </w:r>
      <w:r>
        <w:br/>
      </w:r>
      <w:r>
        <w:rPr>
          <w:rFonts w:ascii="Times New Roman"/>
          <w:b w:val="false"/>
          <w:i w:val="false"/>
          <w:color w:val="000000"/>
          <w:sz w:val="28"/>
        </w:rPr>
        <w:t>
      20) нотариально засвидетельствованная копия удостоверения личности залогодателя. В случае, если залогодателем является юридическое лицо, необходимо представить нотариально засвидетельствованные копии правоустанавливающих документов юридического лица и удостоверение личности, ИИН лица уполномоченного на подписание договоров о предоставлении кредита и залога;</w:t>
      </w:r>
      <w:r>
        <w:br/>
      </w:r>
      <w:r>
        <w:rPr>
          <w:rFonts w:ascii="Times New Roman"/>
          <w:b w:val="false"/>
          <w:i w:val="false"/>
          <w:color w:val="000000"/>
          <w:sz w:val="28"/>
        </w:rPr>
        <w:t>
      21) документы предоставляемые в залоговое обеспечение:</w:t>
      </w:r>
      <w:r>
        <w:br/>
      </w:r>
      <w:r>
        <w:rPr>
          <w:rFonts w:ascii="Times New Roman"/>
          <w:b w:val="false"/>
          <w:i w:val="false"/>
          <w:color w:val="000000"/>
          <w:sz w:val="28"/>
        </w:rPr>
        <w:t>
      1. в случае предоставления в обеспечение денег предоставляется следующая копия нотариально заверенного документа:</w:t>
      </w:r>
      <w:r>
        <w:br/>
      </w:r>
      <w:r>
        <w:rPr>
          <w:rFonts w:ascii="Times New Roman"/>
          <w:b w:val="false"/>
          <w:i w:val="false"/>
          <w:color w:val="000000"/>
          <w:sz w:val="28"/>
        </w:rPr>
        <w:t>
      договор банковского счета;</w:t>
      </w:r>
      <w:r>
        <w:br/>
      </w:r>
      <w:r>
        <w:rPr>
          <w:rFonts w:ascii="Times New Roman"/>
          <w:b w:val="false"/>
          <w:i w:val="false"/>
          <w:color w:val="000000"/>
          <w:sz w:val="28"/>
        </w:rPr>
        <w:t>
      договор, подтверждающий размещение денег в банке;</w:t>
      </w:r>
      <w:r>
        <w:br/>
      </w:r>
      <w:r>
        <w:rPr>
          <w:rFonts w:ascii="Times New Roman"/>
          <w:b w:val="false"/>
          <w:i w:val="false"/>
          <w:color w:val="000000"/>
          <w:sz w:val="28"/>
        </w:rPr>
        <w:t>
      деньги принимаются в национальной валюте Республики Казахстан, размещенные на сберегательных счетах при оформлении срочного банковского вклада на период не менее срока кредитования. При необходимом соблюдении следующих условий:</w:t>
      </w:r>
      <w:r>
        <w:br/>
      </w:r>
      <w:r>
        <w:rPr>
          <w:rFonts w:ascii="Times New Roman"/>
          <w:b w:val="false"/>
          <w:i w:val="false"/>
          <w:color w:val="000000"/>
          <w:sz w:val="28"/>
        </w:rPr>
        <w:t>
      ежегодное подтверждение остатков на депозитном счете;</w:t>
      </w:r>
      <w:r>
        <w:br/>
      </w:r>
      <w:r>
        <w:rPr>
          <w:rFonts w:ascii="Times New Roman"/>
          <w:b w:val="false"/>
          <w:i w:val="false"/>
          <w:color w:val="000000"/>
          <w:sz w:val="28"/>
        </w:rPr>
        <w:t>
      предоставление гарантийного обязательства банка, в котором размещены деньги, о не произведении действий по остаткам денег без письменного разрешения и согласия Организатора конкурса;</w:t>
      </w:r>
      <w:r>
        <w:br/>
      </w:r>
      <w:r>
        <w:rPr>
          <w:rFonts w:ascii="Times New Roman"/>
          <w:b w:val="false"/>
          <w:i w:val="false"/>
          <w:color w:val="000000"/>
          <w:sz w:val="28"/>
        </w:rPr>
        <w:t>
      2. в случае предоставления в обеспечение недвижимого имущества в виде зданий, сооружений, жилых помещений, квартир и т.д., предоставляются следующие копии нотариально заверенных документов, в зависимости от возникновения права собственности:</w:t>
      </w:r>
      <w:r>
        <w:br/>
      </w:r>
      <w:r>
        <w:rPr>
          <w:rFonts w:ascii="Times New Roman"/>
          <w:b w:val="false"/>
          <w:i w:val="false"/>
          <w:color w:val="000000"/>
          <w:sz w:val="28"/>
        </w:rPr>
        <w:t>
      договора купли-продажи, договора приватизации, договора мены, дарения, акта приемки в эксплуатацию (зданий и сооружений), свидетельства о праве на наследство, судебного решения, свидетельства о государственной регистрации прав на недвижимое имущество и сделок с ним, технического паспорта на здания и сооружения (домовая книга), документы на земельный участок, справку об отсутствии обременений;</w:t>
      </w:r>
      <w:r>
        <w:br/>
      </w:r>
      <w:r>
        <w:rPr>
          <w:rFonts w:ascii="Times New Roman"/>
          <w:b w:val="false"/>
          <w:i w:val="false"/>
          <w:color w:val="000000"/>
          <w:sz w:val="28"/>
        </w:rPr>
        <w:t>
      3. в случае предоставления в обеспечение земельного участка или права землепользования, предоставляются следующие копии нотариально заверенных документов, в зависимости от возникновения права собственности:</w:t>
      </w:r>
      <w:r>
        <w:br/>
      </w:r>
      <w:r>
        <w:rPr>
          <w:rFonts w:ascii="Times New Roman"/>
          <w:b w:val="false"/>
          <w:i w:val="false"/>
          <w:color w:val="000000"/>
          <w:sz w:val="28"/>
        </w:rPr>
        <w:t>
      договора купли-продажи, договора аренды земельного участка, решения судебных органов, решения акима о предоставлении земельного участка, акта на право частной собственности на земельный участок, акта на право постоянного землепользования или акта на право временного (возмездного, безвозмездного) землепользования; свидетельства о регистрации права на земельный участок; акта кадастровой (оценочной) стоимости земельного участка или права землепользования; плана границ земельного участка, соответствующий документ с указанием балл бонитета земельного участка,</w:t>
      </w:r>
      <w:r>
        <w:br/>
      </w:r>
      <w:r>
        <w:rPr>
          <w:rFonts w:ascii="Times New Roman"/>
          <w:b w:val="false"/>
          <w:i w:val="false"/>
          <w:color w:val="000000"/>
          <w:sz w:val="28"/>
        </w:rPr>
        <w:t>
      справку об отсутствии обременений;</w:t>
      </w:r>
      <w:r>
        <w:br/>
      </w:r>
      <w:r>
        <w:rPr>
          <w:rFonts w:ascii="Times New Roman"/>
          <w:b w:val="false"/>
          <w:i w:val="false"/>
          <w:color w:val="000000"/>
          <w:sz w:val="28"/>
        </w:rPr>
        <w:t>
      справки с районного акимата (районного управления статистики) о проведении сельскохозяйственных работ за последние 3 года;</w:t>
      </w:r>
      <w:r>
        <w:br/>
      </w:r>
      <w:r>
        <w:rPr>
          <w:rFonts w:ascii="Times New Roman"/>
          <w:b w:val="false"/>
          <w:i w:val="false"/>
          <w:color w:val="000000"/>
          <w:sz w:val="28"/>
        </w:rPr>
        <w:t>
      справки – подтверждение с налогового комитета об уплате налоговых начислений;</w:t>
      </w:r>
      <w:r>
        <w:br/>
      </w:r>
      <w:r>
        <w:rPr>
          <w:rFonts w:ascii="Times New Roman"/>
          <w:b w:val="false"/>
          <w:i w:val="false"/>
          <w:color w:val="000000"/>
          <w:sz w:val="28"/>
        </w:rPr>
        <w:t>
      акта оценки соответствующего действующему законодательству Республики Казахстан в области оценки и составленного не ранее чем за 90 календарных дней до даты вскрытия конвертов с конкурсными заявками.</w:t>
      </w:r>
      <w:r>
        <w:br/>
      </w:r>
      <w:r>
        <w:rPr>
          <w:rFonts w:ascii="Times New Roman"/>
          <w:b w:val="false"/>
          <w:i w:val="false"/>
          <w:color w:val="000000"/>
          <w:sz w:val="28"/>
        </w:rPr>
        <w:t>
      В залог принимаются земельные участки, принадлежащие Залогодателю на праве собственности или на праве долгосрочного временного возмездного землепользования/праве постоянного землепользования. Срок землепользования превышает срок предоставления кредита не менее чем на 3 (три) года. В залог принимаются земельные участки, используемые для выращивания зерновых, овощных и т.д. (за исключением пастбищ), при соблюдении залогодателями следующих условий:</w:t>
      </w:r>
      <w:r>
        <w:br/>
      </w:r>
      <w:r>
        <w:rPr>
          <w:rFonts w:ascii="Times New Roman"/>
          <w:b w:val="false"/>
          <w:i w:val="false"/>
          <w:color w:val="000000"/>
          <w:sz w:val="28"/>
        </w:rPr>
        <w:t>
      1. соблюдение агротехнических мероприятий последние 3 (три) года;</w:t>
      </w:r>
      <w:r>
        <w:br/>
      </w:r>
      <w:r>
        <w:rPr>
          <w:rFonts w:ascii="Times New Roman"/>
          <w:b w:val="false"/>
          <w:i w:val="false"/>
          <w:color w:val="000000"/>
          <w:sz w:val="28"/>
        </w:rPr>
        <w:t>
      2. балл бонитета почв по предоставляемым земельным участкам составляет:</w:t>
      </w:r>
      <w:r>
        <w:br/>
      </w:r>
      <w:r>
        <w:rPr>
          <w:rFonts w:ascii="Times New Roman"/>
          <w:b w:val="false"/>
          <w:i w:val="false"/>
          <w:color w:val="000000"/>
          <w:sz w:val="28"/>
        </w:rPr>
        <w:t>
      для Акмолинской, Северо-Казахстанской, Костанайской и Восточно-Казахстанской областей не менее 25;</w:t>
      </w:r>
      <w:r>
        <w:br/>
      </w:r>
      <w:r>
        <w:rPr>
          <w:rFonts w:ascii="Times New Roman"/>
          <w:b w:val="false"/>
          <w:i w:val="false"/>
          <w:color w:val="000000"/>
          <w:sz w:val="28"/>
        </w:rPr>
        <w:t>
      для Алматинской, Жамбылской, Южно-Казахстанской, Карагандинской, Актюбинской, Западно-Казахстанской и Павлодарской областей не менее 20; для Мангистауской, Атырауской и Кызылординской областей не менее 18;</w:t>
      </w:r>
      <w:r>
        <w:br/>
      </w:r>
      <w:r>
        <w:rPr>
          <w:rFonts w:ascii="Times New Roman"/>
          <w:b w:val="false"/>
          <w:i w:val="false"/>
          <w:color w:val="000000"/>
          <w:sz w:val="28"/>
        </w:rPr>
        <w:t>
      3. отсутствие задолженности залогодателя перед бюджетом;</w:t>
      </w:r>
      <w:r>
        <w:br/>
      </w:r>
      <w:r>
        <w:rPr>
          <w:rFonts w:ascii="Times New Roman"/>
          <w:b w:val="false"/>
          <w:i w:val="false"/>
          <w:color w:val="000000"/>
          <w:sz w:val="28"/>
        </w:rPr>
        <w:t>
      4. в случае предоставления в обеспечение движимого имущества (автотранспорт, сельхозтехника, автодорожная техника и др.) предоставляются следующие копии нотариально заверенных документов, в зависимости от вида имущества:</w:t>
      </w:r>
      <w:r>
        <w:br/>
      </w:r>
      <w:r>
        <w:rPr>
          <w:rFonts w:ascii="Times New Roman"/>
          <w:b w:val="false"/>
          <w:i w:val="false"/>
          <w:color w:val="000000"/>
          <w:sz w:val="28"/>
        </w:rPr>
        <w:t>
      свидетельство о регистрации транспортного средства, технический паспорт, справка гостехнадзора, справка с органа внутренних дел об отсутствии обременении;</w:t>
      </w:r>
      <w:r>
        <w:br/>
      </w:r>
      <w:r>
        <w:rPr>
          <w:rFonts w:ascii="Times New Roman"/>
          <w:b w:val="false"/>
          <w:i w:val="false"/>
          <w:color w:val="000000"/>
          <w:sz w:val="28"/>
        </w:rPr>
        <w:t>
      акт оценки соответствующий действующему законодательству Республики Казахстан в области оценки и составленный не ранее чем за 90 календарных дней до даты вскрытия конвертов с конкурсными заявками.</w:t>
      </w:r>
      <w:r>
        <w:br/>
      </w:r>
      <w:r>
        <w:rPr>
          <w:rFonts w:ascii="Times New Roman"/>
          <w:b w:val="false"/>
          <w:i w:val="false"/>
          <w:color w:val="000000"/>
          <w:sz w:val="28"/>
        </w:rPr>
        <w:t>
      В залог принимаются транспортные средства, сельскохозяйственная, строительно-дорожная и другая специальная техника, удовлетворяющие требованиям представленным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2686"/>
        <w:gridCol w:w="2687"/>
        <w:gridCol w:w="2828"/>
        <w:gridCol w:w="2688"/>
      </w:tblGrid>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эксплуатации,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Китай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СНГ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Азия, США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Европа, Япония</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техника, навесное оборудование**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автотранспорт и прицепы к ним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20*(до 25* для Маз, КамАЗ)</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Спецтехника на базе грузовых автомобилей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(до 25* для Маз, КамАЗ)</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спецтехника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Легковой автотранспорт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 (свыше 15 мест)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Микроавтобусы (до 15 мест)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bl>
    <w:p>
      <w:pPr>
        <w:spacing w:after="0"/>
        <w:ind w:left="0"/>
        <w:jc w:val="both"/>
      </w:pPr>
      <w:r>
        <w:rPr>
          <w:rFonts w:ascii="Times New Roman"/>
          <w:b w:val="false"/>
          <w:i w:val="false"/>
          <w:color w:val="000000"/>
          <w:sz w:val="28"/>
        </w:rPr>
        <w:t>      5. в случае предоставления в обеспечение продукции растениеводства (зерно) предоставляются следующие копии нотариально заверенных документов:</w:t>
      </w:r>
      <w:r>
        <w:br/>
      </w:r>
      <w:r>
        <w:rPr>
          <w:rFonts w:ascii="Times New Roman"/>
          <w:b w:val="false"/>
          <w:i w:val="false"/>
          <w:color w:val="000000"/>
          <w:sz w:val="28"/>
        </w:rPr>
        <w:t>
      документов о приобретении зерна (счет-фактура, договор купли-продажи, мены, протокол торгов и т.д.). Если держатель зерновой расписки сам произвел зерно, то необходимы документы подтверждающие наличие посевных площадей, справки со статуправления об урожайности на данных полях, оригинал карточки анализа зерна Ф-47, подписанная директором элеватора и начальником производственно-технической лаборатории, зерновая расписка, свидетельство зерновой расписки, сертификат соответствия (качества), договор с ХПП на хранение зерна, документ об оплате услуг по хранению зерна;</w:t>
      </w:r>
      <w:r>
        <w:br/>
      </w:r>
      <w:r>
        <w:rPr>
          <w:rFonts w:ascii="Times New Roman"/>
          <w:b w:val="false"/>
          <w:i w:val="false"/>
          <w:color w:val="000000"/>
          <w:sz w:val="28"/>
        </w:rPr>
        <w:t>
      в случае предоставления в обеспечение сельскохозяйственных животных (лошади, верблюды, КРС) предоставляются следующие копии нотариально заверенных документов:</w:t>
      </w:r>
      <w:r>
        <w:br/>
      </w:r>
      <w:r>
        <w:rPr>
          <w:rFonts w:ascii="Times New Roman"/>
          <w:b w:val="false"/>
          <w:i w:val="false"/>
          <w:color w:val="000000"/>
          <w:sz w:val="28"/>
        </w:rPr>
        <w:t>
      ветеринарного паспорта, справки ветеринарной инспекции, справки о наличии сельскохозяйственных животных;</w:t>
      </w:r>
      <w:r>
        <w:br/>
      </w:r>
      <w:r>
        <w:rPr>
          <w:rFonts w:ascii="Times New Roman"/>
          <w:b w:val="false"/>
          <w:i w:val="false"/>
          <w:color w:val="000000"/>
          <w:sz w:val="28"/>
        </w:rPr>
        <w:t>
      акта оценки соответствующего действующему законодательству Республики Казахстан в области оценки и составленного не ранее чем за 90 календарных дней до даты вскрытия конвертов с конкурсными заявками.</w:t>
      </w:r>
      <w:r>
        <w:br/>
      </w:r>
      <w:r>
        <w:rPr>
          <w:rFonts w:ascii="Times New Roman"/>
          <w:b w:val="false"/>
          <w:i w:val="false"/>
          <w:color w:val="000000"/>
          <w:sz w:val="28"/>
        </w:rPr>
        <w:t>
      Сельскохозяйственные животные принимаются на следующих условиях:</w:t>
      </w:r>
      <w:r>
        <w:br/>
      </w:r>
      <w:r>
        <w:rPr>
          <w:rFonts w:ascii="Times New Roman"/>
          <w:b w:val="false"/>
          <w:i w:val="false"/>
          <w:color w:val="000000"/>
          <w:sz w:val="28"/>
        </w:rPr>
        <w:t>
обязательная идентификация скота;</w:t>
      </w:r>
      <w:r>
        <w:br/>
      </w:r>
      <w:r>
        <w:rPr>
          <w:rFonts w:ascii="Times New Roman"/>
          <w:b w:val="false"/>
          <w:i w:val="false"/>
          <w:color w:val="000000"/>
          <w:sz w:val="28"/>
        </w:rPr>
        <w:t>
      обязательное наличие необходимых условий для содержания и выращивания животных, кормовая база и обеспеченность кормами;</w:t>
      </w:r>
      <w:r>
        <w:br/>
      </w:r>
      <w:r>
        <w:rPr>
          <w:rFonts w:ascii="Times New Roman"/>
          <w:b w:val="false"/>
          <w:i w:val="false"/>
          <w:color w:val="000000"/>
          <w:sz w:val="28"/>
        </w:rPr>
        <w:t>
      регулярное в установленные сроки прохождение ветеринарных осмотров и осуществление профилактических прививок.</w:t>
      </w:r>
      <w:r>
        <w:br/>
      </w:r>
      <w:r>
        <w:rPr>
          <w:rFonts w:ascii="Times New Roman"/>
          <w:b w:val="false"/>
          <w:i w:val="false"/>
          <w:color w:val="000000"/>
          <w:sz w:val="28"/>
        </w:rPr>
        <w:t>
      При необходимости по решению уполномоченной региональной организации, возможно осуществление имущественного страхования предметов залога (от падежа, болезней и т.д.);</w:t>
      </w:r>
      <w:r>
        <w:br/>
      </w:r>
      <w:r>
        <w:rPr>
          <w:rFonts w:ascii="Times New Roman"/>
          <w:b w:val="false"/>
          <w:i w:val="false"/>
          <w:color w:val="000000"/>
          <w:sz w:val="28"/>
        </w:rPr>
        <w:t>
      24) независимая оценка залогового обеспечения (недвижимого имущества).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 учетом состояния, подтверждения проведения капитального ремонта;</w:t>
      </w:r>
      <w:r>
        <w:br/>
      </w:r>
      <w:r>
        <w:rPr>
          <w:rFonts w:ascii="Times New Roman"/>
          <w:b w:val="false"/>
          <w:i w:val="false"/>
          <w:color w:val="000000"/>
          <w:sz w:val="28"/>
        </w:rPr>
        <w:t>
      * навесное оборудование принимается в залог только при принятии в залог сельскохозяйственной техники, дополнительным оборудованием к которому оно является.</w:t>
      </w:r>
      <w:r>
        <w:br/>
      </w:r>
      <w:r>
        <w:rPr>
          <w:rFonts w:ascii="Times New Roman"/>
          <w:b w:val="false"/>
          <w:i w:val="false"/>
          <w:color w:val="000000"/>
          <w:sz w:val="28"/>
        </w:rPr>
        <w:t>
      Примечание: транспортные средства и другая техника не могут быть предметом залога в случае подтверждения права собственности доверенностью на продажу.</w:t>
      </w:r>
    </w:p>
    <w:bookmarkStart w:name="z10" w:id="10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апреля 2015 года № 221   </w:t>
      </w:r>
    </w:p>
    <w:bookmarkEnd w:id="104"/>
    <w:bookmarkStart w:name="z371" w:id="105"/>
    <w:p>
      <w:pPr>
        <w:spacing w:after="0"/>
        <w:ind w:left="0"/>
        <w:jc w:val="left"/>
      </w:pPr>
      <w:r>
        <w:rPr>
          <w:rFonts w:ascii="Times New Roman"/>
          <w:b/>
          <w:i w:val="false"/>
          <w:color w:val="000000"/>
        </w:rPr>
        <w:t xml:space="preserve"> 
Правила</w:t>
      </w:r>
      <w:r>
        <w:br/>
      </w:r>
      <w:r>
        <w:rPr>
          <w:rFonts w:ascii="Times New Roman"/>
          <w:b/>
          <w:i w:val="false"/>
          <w:color w:val="000000"/>
        </w:rPr>
        <w:t>
содействия повышению мобильности лиц, участвующих</w:t>
      </w:r>
      <w:r>
        <w:br/>
      </w:r>
      <w:r>
        <w:rPr>
          <w:rFonts w:ascii="Times New Roman"/>
          <w:b/>
          <w:i w:val="false"/>
          <w:color w:val="000000"/>
        </w:rPr>
        <w:t>
в активных мерах содействия занятости, и оказания</w:t>
      </w:r>
      <w:r>
        <w:br/>
      </w:r>
      <w:r>
        <w:rPr>
          <w:rFonts w:ascii="Times New Roman"/>
          <w:b/>
          <w:i w:val="false"/>
          <w:color w:val="000000"/>
        </w:rPr>
        <w:t>
им мер государственной поддержки</w:t>
      </w:r>
    </w:p>
    <w:bookmarkEnd w:id="105"/>
    <w:bookmarkStart w:name="z372" w:id="106"/>
    <w:p>
      <w:pPr>
        <w:spacing w:after="0"/>
        <w:ind w:left="0"/>
        <w:jc w:val="left"/>
      </w:pPr>
      <w:r>
        <w:rPr>
          <w:rFonts w:ascii="Times New Roman"/>
          <w:b/>
          <w:i w:val="false"/>
          <w:color w:val="000000"/>
        </w:rPr>
        <w:t xml:space="preserve"> 
1. Общие положения</w:t>
      </w:r>
    </w:p>
    <w:bookmarkEnd w:id="106"/>
    <w:bookmarkStart w:name="z373" w:id="107"/>
    <w:p>
      <w:pPr>
        <w:spacing w:after="0"/>
        <w:ind w:left="0"/>
        <w:jc w:val="both"/>
      </w:pPr>
      <w:r>
        <w:rPr>
          <w:rFonts w:ascii="Times New Roman"/>
          <w:b w:val="false"/>
          <w:i w:val="false"/>
          <w:color w:val="000000"/>
          <w:sz w:val="28"/>
        </w:rPr>
        <w:t>
      1. Настоящие Правила содействия повышению мобильности лиц, участвующих в активных мерах содействия занятости, и оказания им мер государственной поддержки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162 «Об утверждении Дорожной карты занятости 2020» (далее – Программа).</w:t>
      </w:r>
      <w:r>
        <w:br/>
      </w:r>
      <w:r>
        <w:rPr>
          <w:rFonts w:ascii="Times New Roman"/>
          <w:b w:val="false"/>
          <w:i w:val="false"/>
          <w:color w:val="000000"/>
          <w:sz w:val="28"/>
        </w:rPr>
        <w:t>
      Правила определяют порядок содействия повышению мобильности лиц, участвующих в активных мерах содействия занятости, оказания им мер государственной поддержки, добровольного переселения, организации переезда, использования </w:t>
      </w:r>
      <w:r>
        <w:rPr>
          <w:rFonts w:ascii="Times New Roman"/>
          <w:b w:val="false"/>
          <w:i w:val="false"/>
          <w:color w:val="000000"/>
          <w:sz w:val="28"/>
        </w:rPr>
        <w:t>целевых трансфертов</w:t>
      </w:r>
      <w:r>
        <w:rPr>
          <w:rFonts w:ascii="Times New Roman"/>
          <w:b w:val="false"/>
          <w:i w:val="false"/>
          <w:color w:val="000000"/>
          <w:sz w:val="28"/>
        </w:rPr>
        <w:t xml:space="preserve"> на оказание активных мер содействия занятости и участия работодателей.</w:t>
      </w:r>
      <w:r>
        <w:br/>
      </w:r>
      <w:r>
        <w:rPr>
          <w:rFonts w:ascii="Times New Roman"/>
          <w:b w:val="false"/>
          <w:i w:val="false"/>
          <w:color w:val="000000"/>
          <w:sz w:val="28"/>
        </w:rPr>
        <w:t>
</w:t>
      </w:r>
      <w:r>
        <w:rPr>
          <w:rFonts w:ascii="Times New Roman"/>
          <w:b w:val="false"/>
          <w:i w:val="false"/>
          <w:color w:val="000000"/>
          <w:sz w:val="28"/>
        </w:rPr>
        <w:t>
      2. Меры, направленные на повышение мобильности лиц, участвующих в активных мерах содействия занятости, реализуются путем:</w:t>
      </w:r>
      <w:r>
        <w:br/>
      </w:r>
      <w:r>
        <w:rPr>
          <w:rFonts w:ascii="Times New Roman"/>
          <w:b w:val="false"/>
          <w:i w:val="false"/>
          <w:color w:val="000000"/>
          <w:sz w:val="28"/>
        </w:rPr>
        <w:t>
      1) предоставления субсидий на переезд, компенсирующих связанные с этим расходы;</w:t>
      </w:r>
      <w:r>
        <w:br/>
      </w:r>
      <w:r>
        <w:rPr>
          <w:rFonts w:ascii="Times New Roman"/>
          <w:b w:val="false"/>
          <w:i w:val="false"/>
          <w:color w:val="000000"/>
          <w:sz w:val="28"/>
        </w:rPr>
        <w:t>
      2) </w:t>
      </w:r>
      <w:r>
        <w:rPr>
          <w:rFonts w:ascii="Times New Roman"/>
          <w:b w:val="false"/>
          <w:i w:val="false"/>
          <w:color w:val="000000"/>
          <w:sz w:val="28"/>
        </w:rPr>
        <w:t>предоставления</w:t>
      </w:r>
      <w:r>
        <w:rPr>
          <w:rFonts w:ascii="Times New Roman"/>
          <w:b w:val="false"/>
          <w:i w:val="false"/>
          <w:color w:val="000000"/>
          <w:sz w:val="28"/>
        </w:rPr>
        <w:t xml:space="preserve"> служебных жилищ;</w:t>
      </w:r>
      <w:r>
        <w:br/>
      </w:r>
      <w:r>
        <w:rPr>
          <w:rFonts w:ascii="Times New Roman"/>
          <w:b w:val="false"/>
          <w:i w:val="false"/>
          <w:color w:val="000000"/>
          <w:sz w:val="28"/>
        </w:rPr>
        <w:t>
      3) предоставление комнат в общежитиях для трудовой молодежи;</w:t>
      </w:r>
      <w:r>
        <w:br/>
      </w:r>
      <w:r>
        <w:rPr>
          <w:rFonts w:ascii="Times New Roman"/>
          <w:b w:val="false"/>
          <w:i w:val="false"/>
          <w:color w:val="000000"/>
          <w:sz w:val="28"/>
        </w:rPr>
        <w:t>
      4) обучения на курсах профессиональной подготовки, переподготовки и повышения квалификации (при необходимости);</w:t>
      </w:r>
      <w:r>
        <w:br/>
      </w:r>
      <w:r>
        <w:rPr>
          <w:rFonts w:ascii="Times New Roman"/>
          <w:b w:val="false"/>
          <w:i w:val="false"/>
          <w:color w:val="000000"/>
          <w:sz w:val="28"/>
        </w:rPr>
        <w:t>
      5) содействия в трудоустройстве на новом месте жительства.</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районная (городская) комиссия – межведомственная комиссия при местном исполнительном органе района (города) по вопросам реализации Программы;</w:t>
      </w:r>
      <w:r>
        <w:br/>
      </w:r>
      <w:r>
        <w:rPr>
          <w:rFonts w:ascii="Times New Roman"/>
          <w:b w:val="false"/>
          <w:i w:val="false"/>
          <w:color w:val="000000"/>
          <w:sz w:val="28"/>
        </w:rPr>
        <w:t>
</w:t>
      </w:r>
      <w:r>
        <w:rPr>
          <w:rFonts w:ascii="Times New Roman"/>
          <w:b w:val="false"/>
          <w:i w:val="false"/>
          <w:color w:val="000000"/>
          <w:sz w:val="28"/>
        </w:rPr>
        <w:t>
      2) участники Программы - граждане Республики Казахстан из числа безработного, частично занятого, малообеспеченного, самостоятельно занятого населения, а также оралманы и переселенцы, прибывшие в регионы, определенные Правительством Республики Казахстан, и включенные в региональную квоту приема оралманов и переселенцев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3) Оператор Программы – центральный исполнительный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w:t>
      </w:r>
      <w:r>
        <w:rPr>
          <w:rFonts w:ascii="Times New Roman"/>
          <w:b w:val="false"/>
          <w:i w:val="false"/>
          <w:color w:val="000000"/>
          <w:sz w:val="28"/>
        </w:rPr>
        <w:t>
      4) работодатель – физическое или юридическое лицо, принимающие участие в мерах, направленных на повышение мобильности лиц, участвующих в активных мерах содействия занятости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5)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уполномоченная организация по выдаче субсидии на переезд –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7)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8) наем (аренда) служебного жилища – предоставление жилища или части его нанимателю (арендатору) в постоянное или временное владение и пользование за плату;</w:t>
      </w:r>
      <w:r>
        <w:br/>
      </w:r>
      <w:r>
        <w:rPr>
          <w:rFonts w:ascii="Times New Roman"/>
          <w:b w:val="false"/>
          <w:i w:val="false"/>
          <w:color w:val="000000"/>
          <w:sz w:val="28"/>
        </w:rPr>
        <w:t>
</w:t>
      </w:r>
      <w:r>
        <w:rPr>
          <w:rFonts w:ascii="Times New Roman"/>
          <w:b w:val="false"/>
          <w:i w:val="false"/>
          <w:color w:val="000000"/>
          <w:sz w:val="28"/>
        </w:rPr>
        <w:t>
      9)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10) уполномоченный орган по вопросам регионального развития – центральный исполнительный орган,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w:t>
      </w:r>
      <w:r>
        <w:rPr>
          <w:rFonts w:ascii="Times New Roman"/>
          <w:b w:val="false"/>
          <w:i w:val="false"/>
          <w:color w:val="000000"/>
          <w:sz w:val="28"/>
        </w:rPr>
        <w:t>
      11)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w:t>
      </w:r>
      <w:r>
        <w:rPr>
          <w:rFonts w:ascii="Times New Roman"/>
          <w:b w:val="false"/>
          <w:i w:val="false"/>
          <w:color w:val="000000"/>
          <w:sz w:val="28"/>
        </w:rPr>
        <w:t>
      12)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13) центр экономического роста – населенный пункт, характеризующийся стабильным ростом экономических показателей и высоким демографическим потенциалом (с положительным сальдо миграции) на протяжении последних 5-10 лет;</w:t>
      </w:r>
      <w:r>
        <w:br/>
      </w:r>
      <w:r>
        <w:rPr>
          <w:rFonts w:ascii="Times New Roman"/>
          <w:b w:val="false"/>
          <w:i w:val="false"/>
          <w:color w:val="000000"/>
          <w:sz w:val="28"/>
        </w:rPr>
        <w:t>
</w:t>
      </w:r>
      <w:r>
        <w:rPr>
          <w:rFonts w:ascii="Times New Roman"/>
          <w:b w:val="false"/>
          <w:i w:val="false"/>
          <w:color w:val="000000"/>
          <w:sz w:val="28"/>
        </w:rPr>
        <w:t>
      14) переселенец – внутренний мигрант, переселяющийся в регионы,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региональная квота приема переселенцев – предельное число семей переселенцев, прибывших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16) региональная квота приема оралманов – предельное число семей оралманов, прибывших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7"/>
    <w:bookmarkStart w:name="z389" w:id="108"/>
    <w:p>
      <w:pPr>
        <w:spacing w:after="0"/>
        <w:ind w:left="0"/>
        <w:jc w:val="left"/>
      </w:pPr>
      <w:r>
        <w:rPr>
          <w:rFonts w:ascii="Times New Roman"/>
          <w:b/>
          <w:i w:val="false"/>
          <w:color w:val="000000"/>
        </w:rPr>
        <w:t xml:space="preserve"> 
2. Организация переезда и предоставление субсидий</w:t>
      </w:r>
    </w:p>
    <w:bookmarkEnd w:id="108"/>
    <w:bookmarkStart w:name="z390" w:id="109"/>
    <w:p>
      <w:pPr>
        <w:spacing w:after="0"/>
        <w:ind w:left="0"/>
        <w:jc w:val="both"/>
      </w:pPr>
      <w:r>
        <w:rPr>
          <w:rFonts w:ascii="Times New Roman"/>
          <w:b w:val="false"/>
          <w:i w:val="false"/>
          <w:color w:val="000000"/>
          <w:sz w:val="28"/>
        </w:rPr>
        <w:t>
      4. Переезд граждан Республики Казахстан из числа самостоятельно занятого, безработного и малообеспеченного населения, а также оралманов, проживающих в населенных пунктах с низким потенциалом социально-экономического развития, осуществляется:</w:t>
      </w:r>
      <w:r>
        <w:br/>
      </w:r>
      <w:r>
        <w:rPr>
          <w:rFonts w:ascii="Times New Roman"/>
          <w:b w:val="false"/>
          <w:i w:val="false"/>
          <w:color w:val="000000"/>
          <w:sz w:val="28"/>
        </w:rPr>
        <w:t>
      1) внутри одного района;</w:t>
      </w:r>
      <w:r>
        <w:br/>
      </w:r>
      <w:r>
        <w:rPr>
          <w:rFonts w:ascii="Times New Roman"/>
          <w:b w:val="false"/>
          <w:i w:val="false"/>
          <w:color w:val="000000"/>
          <w:sz w:val="28"/>
        </w:rPr>
        <w:t>
      2) из одного района (города областного значения) в другой район (город областного значения) в пределах одной области;</w:t>
      </w:r>
      <w:r>
        <w:br/>
      </w:r>
      <w:r>
        <w:rPr>
          <w:rFonts w:ascii="Times New Roman"/>
          <w:b w:val="false"/>
          <w:i w:val="false"/>
          <w:color w:val="000000"/>
          <w:sz w:val="28"/>
        </w:rPr>
        <w:t>
      3) оралманов и переселенцев, прибывающих в регионы, определенные Правительством Республики Казахстан, и включенных в региональную квоту приема оралманов и переселенцев.</w:t>
      </w:r>
      <w:r>
        <w:br/>
      </w:r>
      <w:r>
        <w:rPr>
          <w:rFonts w:ascii="Times New Roman"/>
          <w:b w:val="false"/>
          <w:i w:val="false"/>
          <w:color w:val="000000"/>
          <w:sz w:val="28"/>
        </w:rPr>
        <w:t>
      Переезд оралманов и переселенцев включенных в региональную квоту приема оралманов и переселенцев осуществляется в регионы,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Переезд участников Программы в другую область осуществляется по рекомендации соответствующей региональной комиссии, на основании заявок работодателей, представленных уполномоченными органами, за исключением города республиканского значения и столицы.</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На основании решения региональной комиссии допускается переселение участников Программы из числа лиц, проживающих в черте города республиканского значения, столицы, областных центров, в служебные жилища, строительство которых начато на 1 июля 2013 года.</w:t>
      </w:r>
      <w:r>
        <w:br/>
      </w:r>
      <w:r>
        <w:rPr>
          <w:rFonts w:ascii="Times New Roman"/>
          <w:b w:val="false"/>
          <w:i w:val="false"/>
          <w:color w:val="000000"/>
          <w:sz w:val="28"/>
        </w:rPr>
        <w:t>
</w:t>
      </w:r>
      <w:r>
        <w:rPr>
          <w:rFonts w:ascii="Times New Roman"/>
          <w:b w:val="false"/>
          <w:i w:val="false"/>
          <w:color w:val="000000"/>
          <w:sz w:val="28"/>
        </w:rPr>
        <w:t>
      7. Участники Программы соответствуют следующим критериям:</w:t>
      </w:r>
      <w:r>
        <w:br/>
      </w:r>
      <w:r>
        <w:rPr>
          <w:rFonts w:ascii="Times New Roman"/>
          <w:b w:val="false"/>
          <w:i w:val="false"/>
          <w:color w:val="000000"/>
          <w:sz w:val="28"/>
        </w:rPr>
        <w:t>
      1) относятся к категориям </w:t>
      </w:r>
      <w:r>
        <w:rPr>
          <w:rFonts w:ascii="Times New Roman"/>
          <w:b w:val="false"/>
          <w:i w:val="false"/>
          <w:color w:val="000000"/>
          <w:sz w:val="28"/>
        </w:rPr>
        <w:t>самостоятельно занятого</w:t>
      </w:r>
      <w:r>
        <w:rPr>
          <w:rFonts w:ascii="Times New Roman"/>
          <w:b w:val="false"/>
          <w:i w:val="false"/>
          <w:color w:val="000000"/>
          <w:sz w:val="28"/>
        </w:rPr>
        <w:t>, </w:t>
      </w:r>
      <w:r>
        <w:rPr>
          <w:rFonts w:ascii="Times New Roman"/>
          <w:b w:val="false"/>
          <w:i w:val="false"/>
          <w:color w:val="000000"/>
          <w:sz w:val="28"/>
        </w:rPr>
        <w:t>безработного</w:t>
      </w:r>
      <w:r>
        <w:rPr>
          <w:rFonts w:ascii="Times New Roman"/>
          <w:b w:val="false"/>
          <w:i w:val="false"/>
          <w:color w:val="000000"/>
          <w:sz w:val="28"/>
        </w:rPr>
        <w:t>, трудоспособного </w:t>
      </w:r>
      <w:r>
        <w:rPr>
          <w:rFonts w:ascii="Times New Roman"/>
          <w:b w:val="false"/>
          <w:i w:val="false"/>
          <w:color w:val="000000"/>
          <w:sz w:val="28"/>
        </w:rPr>
        <w:t>малообеспеченного</w:t>
      </w:r>
      <w:r>
        <w:rPr>
          <w:rFonts w:ascii="Times New Roman"/>
          <w:b w:val="false"/>
          <w:i w:val="false"/>
          <w:color w:val="000000"/>
          <w:sz w:val="28"/>
        </w:rPr>
        <w:t xml:space="preserve"> населения;</w:t>
      </w:r>
      <w:r>
        <w:br/>
      </w:r>
      <w:r>
        <w:rPr>
          <w:rFonts w:ascii="Times New Roman"/>
          <w:b w:val="false"/>
          <w:i w:val="false"/>
          <w:color w:val="000000"/>
          <w:sz w:val="28"/>
        </w:rPr>
        <w:t>
      2) имеют профессиональное образование, соответствующее существующим в базе данных вакантным рабочим местам, заявленным работодателями по новому местожительству, либо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3) постоянно проживают последние три года в черте города республиканского значения, столицы, областного центра.</w:t>
      </w:r>
      <w:r>
        <w:br/>
      </w:r>
      <w:r>
        <w:rPr>
          <w:rFonts w:ascii="Times New Roman"/>
          <w:b w:val="false"/>
          <w:i w:val="false"/>
          <w:color w:val="000000"/>
          <w:sz w:val="28"/>
        </w:rPr>
        <w:t>
</w:t>
      </w:r>
      <w:r>
        <w:rPr>
          <w:rFonts w:ascii="Times New Roman"/>
          <w:b w:val="false"/>
          <w:i w:val="false"/>
          <w:color w:val="000000"/>
          <w:sz w:val="28"/>
        </w:rPr>
        <w:t>
      8. Переезд участников Программы осуществляется самостоятельно с предоставлением служебного жилища, а также выплатой субсидий на переезд.</w:t>
      </w:r>
      <w:r>
        <w:br/>
      </w:r>
      <w:r>
        <w:rPr>
          <w:rFonts w:ascii="Times New Roman"/>
          <w:b w:val="false"/>
          <w:i w:val="false"/>
          <w:color w:val="000000"/>
          <w:sz w:val="28"/>
        </w:rPr>
        <w:t>
      При этом, в случае наличия у участника Программы и членов его семьи по новому местожительству жилища на праве собственности либо жилища в постоянном пользовании из коммунального жилищного фонда, служебное жилище по новому месту жительства не предоставляется.</w:t>
      </w:r>
      <w:r>
        <w:br/>
      </w:r>
      <w:r>
        <w:rPr>
          <w:rFonts w:ascii="Times New Roman"/>
          <w:b w:val="false"/>
          <w:i w:val="false"/>
          <w:color w:val="000000"/>
          <w:sz w:val="28"/>
        </w:rPr>
        <w:t>
</w:t>
      </w:r>
      <w:r>
        <w:rPr>
          <w:rFonts w:ascii="Times New Roman"/>
          <w:b w:val="false"/>
          <w:i w:val="false"/>
          <w:color w:val="000000"/>
          <w:sz w:val="28"/>
        </w:rPr>
        <w:t>
      9. Для предоставления служебного жилища и назначения субсидий на переезд участник Программы подает заявление в центр занятости населения места прибытия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состава семьи и лицевого счета, предварительно открытого в уполномоченной организации по выдаче субсидии на переезд.</w:t>
      </w:r>
      <w:r>
        <w:br/>
      </w:r>
      <w:r>
        <w:rPr>
          <w:rFonts w:ascii="Times New Roman"/>
          <w:b w:val="false"/>
          <w:i w:val="false"/>
          <w:color w:val="000000"/>
          <w:sz w:val="28"/>
        </w:rPr>
        <w:t>
      К заявлению прилагаются следующие документы участника Программы и переселившихся членов семьи:</w:t>
      </w:r>
      <w:r>
        <w:br/>
      </w:r>
      <w:r>
        <w:rPr>
          <w:rFonts w:ascii="Times New Roman"/>
          <w:b w:val="false"/>
          <w:i w:val="false"/>
          <w:color w:val="000000"/>
          <w:sz w:val="28"/>
        </w:rPr>
        <w:t>
      1) направление центра занятости населения (места выбытия);</w:t>
      </w:r>
      <w:r>
        <w:br/>
      </w:r>
      <w:r>
        <w:rPr>
          <w:rFonts w:ascii="Times New Roman"/>
          <w:b w:val="false"/>
          <w:i w:val="false"/>
          <w:color w:val="000000"/>
          <w:sz w:val="28"/>
        </w:rPr>
        <w:t>
      2)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3) </w:t>
      </w:r>
      <w:r>
        <w:rPr>
          <w:rFonts w:ascii="Times New Roman"/>
          <w:b w:val="false"/>
          <w:i w:val="false"/>
          <w:color w:val="000000"/>
          <w:sz w:val="28"/>
        </w:rPr>
        <w:t>социальный контракт</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справки</w:t>
      </w:r>
      <w:r>
        <w:rPr>
          <w:rFonts w:ascii="Times New Roman"/>
          <w:b w:val="false"/>
          <w:i w:val="false"/>
          <w:color w:val="000000"/>
          <w:sz w:val="28"/>
        </w:rPr>
        <w:t xml:space="preserve"> об отсутствии (наличии) недвижимого имущества по месту прибытия на участника Программы и членов его семьи.</w:t>
      </w:r>
      <w:r>
        <w:br/>
      </w:r>
      <w:r>
        <w:rPr>
          <w:rFonts w:ascii="Times New Roman"/>
          <w:b w:val="false"/>
          <w:i w:val="false"/>
          <w:color w:val="000000"/>
          <w:sz w:val="28"/>
        </w:rPr>
        <w:t>
</w:t>
      </w:r>
      <w:r>
        <w:rPr>
          <w:rFonts w:ascii="Times New Roman"/>
          <w:b w:val="false"/>
          <w:i w:val="false"/>
          <w:color w:val="000000"/>
          <w:sz w:val="28"/>
        </w:rPr>
        <w:t>
      10. Субсидии на переезд участнику Программы и членам его семьи предоставляются после их прибытия на новое место жительства и заключения договора найма (аренды) служебного жилища либо на основании копии документа, подтверждающего регистрацию по месту прибытия при решении жилищного вопроса самостоятельно.</w:t>
      </w:r>
      <w:r>
        <w:br/>
      </w:r>
      <w:r>
        <w:rPr>
          <w:rFonts w:ascii="Times New Roman"/>
          <w:b w:val="false"/>
          <w:i w:val="false"/>
          <w:color w:val="000000"/>
          <w:sz w:val="28"/>
        </w:rPr>
        <w:t>
      Субсидии на переезд не предоставляются членам семьи участника Программы, не прибывшим на новое место жительства.</w:t>
      </w:r>
      <w:r>
        <w:br/>
      </w:r>
      <w:r>
        <w:rPr>
          <w:rFonts w:ascii="Times New Roman"/>
          <w:b w:val="false"/>
          <w:i w:val="false"/>
          <w:color w:val="000000"/>
          <w:sz w:val="28"/>
        </w:rPr>
        <w:t>
      Субсидии на переезд предоставляются участникам Программы:</w:t>
      </w:r>
      <w:r>
        <w:br/>
      </w:r>
      <w:r>
        <w:rPr>
          <w:rFonts w:ascii="Times New Roman"/>
          <w:b w:val="false"/>
          <w:i w:val="false"/>
          <w:color w:val="000000"/>
          <w:sz w:val="28"/>
        </w:rPr>
        <w:t>
      1) переселяющимся внутри одного района – в размере десятикратного месячного расчетного показателя на главу семьи, пятикратного месячного расчетного показателя на каждого члена семьи;</w:t>
      </w:r>
      <w:r>
        <w:br/>
      </w:r>
      <w:r>
        <w:rPr>
          <w:rFonts w:ascii="Times New Roman"/>
          <w:b w:val="false"/>
          <w:i w:val="false"/>
          <w:color w:val="000000"/>
          <w:sz w:val="28"/>
        </w:rPr>
        <w:t>
      2) переселяющимся из одного района (города областного значения) в другой в пределах одной области – в размере двадцатипятикратного месячного расчетного показателя на главу семьи, пятнадцатикратного месячного расчетного показателя на каждого члена семьи;</w:t>
      </w:r>
      <w:r>
        <w:br/>
      </w:r>
      <w:r>
        <w:rPr>
          <w:rFonts w:ascii="Times New Roman"/>
          <w:b w:val="false"/>
          <w:i w:val="false"/>
          <w:color w:val="000000"/>
          <w:sz w:val="28"/>
        </w:rPr>
        <w:t>
      3) переезжающим из одной области в другую, а также переселенцам и оралманам, прибывшим в регионы, определенные Правительством Республики Казахстан, и включенным в квоту приема оралманов и переселенцев – в размере пятидесятикратного месячного расчетного показателя на главу семьи, тридцати пятикратного месячного расчетного показателя на каждого члена семьи.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Центр занятости населения мест прибытия при наличии всех указанных в пункте 9 настоящих Правил документов в течение пяти рабочих дней со дня заключения договора найма (аренды) служебного жилища с участником Программы либо на основании копии </w:t>
      </w:r>
      <w:r>
        <w:rPr>
          <w:rFonts w:ascii="Times New Roman"/>
          <w:b w:val="false"/>
          <w:i w:val="false"/>
          <w:color w:val="000000"/>
          <w:sz w:val="28"/>
        </w:rPr>
        <w:t>документа</w:t>
      </w:r>
      <w:r>
        <w:rPr>
          <w:rFonts w:ascii="Times New Roman"/>
          <w:b w:val="false"/>
          <w:i w:val="false"/>
          <w:color w:val="000000"/>
          <w:sz w:val="28"/>
        </w:rPr>
        <w:t>, подтверждающего регистрацию по месту прибытия при решении жилищного вопроса, самостоятельно выносит решение о назначений субсидий на переезд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Участникам Программы, переезжающим в черте одного населенного пункта, субсидии на переезд не выплачиваются.</w:t>
      </w:r>
      <w:r>
        <w:br/>
      </w:r>
      <w:r>
        <w:rPr>
          <w:rFonts w:ascii="Times New Roman"/>
          <w:b w:val="false"/>
          <w:i w:val="false"/>
          <w:color w:val="000000"/>
          <w:sz w:val="28"/>
        </w:rPr>
        <w:t>
</w:t>
      </w:r>
      <w:r>
        <w:rPr>
          <w:rFonts w:ascii="Times New Roman"/>
          <w:b w:val="false"/>
          <w:i w:val="false"/>
          <w:color w:val="000000"/>
          <w:sz w:val="28"/>
        </w:rPr>
        <w:t>
      12. В решении о назначении субсидий на переезд указывается состав семьи участника Программы, размеры соответствующих им выплат и номер лицевого счета, открытого им в уполномоченной организации по выдаче субсидии на переезд.</w:t>
      </w:r>
      <w:r>
        <w:br/>
      </w:r>
      <w:r>
        <w:rPr>
          <w:rFonts w:ascii="Times New Roman"/>
          <w:b w:val="false"/>
          <w:i w:val="false"/>
          <w:color w:val="000000"/>
          <w:sz w:val="28"/>
        </w:rPr>
        <w:t>
</w:t>
      </w:r>
      <w:r>
        <w:rPr>
          <w:rFonts w:ascii="Times New Roman"/>
          <w:b w:val="false"/>
          <w:i w:val="false"/>
          <w:color w:val="000000"/>
          <w:sz w:val="28"/>
        </w:rPr>
        <w:t>
      13. Центр занятости населения не позднее двадцати рабочих дней после вынесения решения о назначении субсидий на переезд перечисляет соответствующие выплаты в уполномоченные организации по выдаче субсидий на переезд.</w:t>
      </w:r>
      <w:r>
        <w:br/>
      </w:r>
      <w:r>
        <w:rPr>
          <w:rFonts w:ascii="Times New Roman"/>
          <w:b w:val="false"/>
          <w:i w:val="false"/>
          <w:color w:val="000000"/>
          <w:sz w:val="28"/>
        </w:rPr>
        <w:t>
</w:t>
      </w:r>
      <w:r>
        <w:rPr>
          <w:rFonts w:ascii="Times New Roman"/>
          <w:b w:val="false"/>
          <w:i w:val="false"/>
          <w:color w:val="000000"/>
          <w:sz w:val="28"/>
        </w:rPr>
        <w:t>
      14. В соответствии с условиями социального контракта, в случае выезда с места прибытия участника Программы (с семьей) в течение шести месяцев, в бюджет возмещаются суммы полученных субсидий на переезд.</w:t>
      </w:r>
      <w:r>
        <w:br/>
      </w:r>
      <w:r>
        <w:rPr>
          <w:rFonts w:ascii="Times New Roman"/>
          <w:b w:val="false"/>
          <w:i w:val="false"/>
          <w:color w:val="000000"/>
          <w:sz w:val="28"/>
        </w:rPr>
        <w:t>
      В случае выезда с места прибытия одного из членов семьи участника Программы в течение одного года, в бюджет возвращается сумма полученной выехавшим членом семьи субсидии на переезд, за исключением случаев призыва на воинскую службу, заболеваний, не позволяющего проживать в данном населенном пункте, направления по заявке работодателя на обучение.</w:t>
      </w:r>
      <w:r>
        <w:br/>
      </w:r>
      <w:r>
        <w:rPr>
          <w:rFonts w:ascii="Times New Roman"/>
          <w:b w:val="false"/>
          <w:i w:val="false"/>
          <w:color w:val="000000"/>
          <w:sz w:val="28"/>
        </w:rPr>
        <w:t>
</w:t>
      </w:r>
      <w:r>
        <w:rPr>
          <w:rFonts w:ascii="Times New Roman"/>
          <w:b w:val="false"/>
          <w:i w:val="false"/>
          <w:color w:val="000000"/>
          <w:sz w:val="28"/>
        </w:rPr>
        <w:t>
      15. Участникам Программы в местах прибытия по их желанию предоставляется служебное жилище.</w:t>
      </w:r>
      <w:r>
        <w:br/>
      </w:r>
      <w:r>
        <w:rPr>
          <w:rFonts w:ascii="Times New Roman"/>
          <w:b w:val="false"/>
          <w:i w:val="false"/>
          <w:color w:val="000000"/>
          <w:sz w:val="28"/>
        </w:rPr>
        <w:t>
      Площадь предоставляемого служебного жилища в зависимости от состава семьи не может превышать восемнадцати квадратных метров на одного совместно проживающего члена семьи либо ста квадратных метров на семью и быть меньше однокомнатной квартиры либо комнаты в общежитии семейного типа.</w:t>
      </w:r>
      <w:r>
        <w:br/>
      </w:r>
      <w:r>
        <w:rPr>
          <w:rFonts w:ascii="Times New Roman"/>
          <w:b w:val="false"/>
          <w:i w:val="false"/>
          <w:color w:val="000000"/>
          <w:sz w:val="28"/>
        </w:rPr>
        <w:t>
      Комнаты в общежитиях предоставляются трудовой молодежи до двадцати девяти лет (в том числе воспитанникам детских домов, детям-сиротам и детям, оставшимся без попечения родителей, потерявшим родителей до наступления совершеннолетия) независимо от прежнего места их проживания, в том числе проживания в областных центрах, городе республиканского значения и столице.</w:t>
      </w:r>
      <w:r>
        <w:br/>
      </w:r>
      <w:r>
        <w:rPr>
          <w:rFonts w:ascii="Times New Roman"/>
          <w:b w:val="false"/>
          <w:i w:val="false"/>
          <w:color w:val="000000"/>
          <w:sz w:val="28"/>
        </w:rPr>
        <w:t>
      При призыве таких лиц на воинскую службу возраст продлевается на срок прохождения срочной воинской службы.</w:t>
      </w:r>
      <w:r>
        <w:br/>
      </w:r>
      <w:r>
        <w:rPr>
          <w:rFonts w:ascii="Times New Roman"/>
          <w:b w:val="false"/>
          <w:i w:val="false"/>
          <w:color w:val="000000"/>
          <w:sz w:val="28"/>
        </w:rPr>
        <w:t>
      Служебные жилища предоставляются участникам Программы, переезд и трудоустройство которых осуществлены работодателем самостоятельно, а также переезжающим в другие области независимо от прежнего места их проживания, в том числе проживания в областных центрах, городе республиканского значения и столице.</w:t>
      </w:r>
      <w:r>
        <w:br/>
      </w:r>
      <w:r>
        <w:rPr>
          <w:rFonts w:ascii="Times New Roman"/>
          <w:b w:val="false"/>
          <w:i w:val="false"/>
          <w:color w:val="000000"/>
          <w:sz w:val="28"/>
        </w:rPr>
        <w:t>
</w:t>
      </w:r>
      <w:r>
        <w:rPr>
          <w:rFonts w:ascii="Times New Roman"/>
          <w:b w:val="false"/>
          <w:i w:val="false"/>
          <w:color w:val="000000"/>
          <w:sz w:val="28"/>
        </w:rPr>
        <w:t>
      16. Комнаты в общежитиях для молодежи, в том числе состоящей в браке, предоставляются при следующих условиях:</w:t>
      </w:r>
      <w:r>
        <w:br/>
      </w:r>
      <w:r>
        <w:rPr>
          <w:rFonts w:ascii="Times New Roman"/>
          <w:b w:val="false"/>
          <w:i w:val="false"/>
          <w:color w:val="000000"/>
          <w:sz w:val="28"/>
        </w:rPr>
        <w:t>
      1) возраст до 29 лет;</w:t>
      </w:r>
      <w:r>
        <w:br/>
      </w:r>
      <w:r>
        <w:rPr>
          <w:rFonts w:ascii="Times New Roman"/>
          <w:b w:val="false"/>
          <w:i w:val="false"/>
          <w:color w:val="000000"/>
          <w:sz w:val="28"/>
        </w:rPr>
        <w:t>
      2) наличие действующего трудового договора либо социального контракта;</w:t>
      </w:r>
      <w:r>
        <w:br/>
      </w:r>
      <w:r>
        <w:rPr>
          <w:rFonts w:ascii="Times New Roman"/>
          <w:b w:val="false"/>
          <w:i w:val="false"/>
          <w:color w:val="000000"/>
          <w:sz w:val="28"/>
        </w:rPr>
        <w:t>
      3) участие в системе жилстройсбережений.</w:t>
      </w:r>
      <w:r>
        <w:br/>
      </w:r>
      <w:r>
        <w:rPr>
          <w:rFonts w:ascii="Times New Roman"/>
          <w:b w:val="false"/>
          <w:i w:val="false"/>
          <w:color w:val="000000"/>
          <w:sz w:val="28"/>
        </w:rPr>
        <w:t>
      Комнаты в общежитиях для молодежи предоставляются сроком до 5 лет, и не подлежат приватизации.</w:t>
      </w:r>
      <w:r>
        <w:br/>
      </w:r>
      <w:r>
        <w:rPr>
          <w:rFonts w:ascii="Times New Roman"/>
          <w:b w:val="false"/>
          <w:i w:val="false"/>
          <w:color w:val="000000"/>
          <w:sz w:val="28"/>
        </w:rPr>
        <w:t>
</w:t>
      </w:r>
      <w:r>
        <w:rPr>
          <w:rFonts w:ascii="Times New Roman"/>
          <w:b w:val="false"/>
          <w:i w:val="false"/>
          <w:color w:val="000000"/>
          <w:sz w:val="28"/>
        </w:rPr>
        <w:t>
      17. Комната в общежитии для молодежи, служебное жилище предоставляются в течение десяти рабочих дней на основании принятого жилищной комиссией центра занятости населения решения о предоставлении жилища и заключенного между центром занятости населения и участником Программы договора найма (аренды) служебного жилища и комнаты в общежитии.</w:t>
      </w:r>
      <w:r>
        <w:br/>
      </w:r>
      <w:r>
        <w:rPr>
          <w:rFonts w:ascii="Times New Roman"/>
          <w:b w:val="false"/>
          <w:i w:val="false"/>
          <w:color w:val="000000"/>
          <w:sz w:val="28"/>
        </w:rPr>
        <w:t>
</w:t>
      </w:r>
      <w:r>
        <w:rPr>
          <w:rFonts w:ascii="Times New Roman"/>
          <w:b w:val="false"/>
          <w:i w:val="false"/>
          <w:color w:val="000000"/>
          <w:sz w:val="28"/>
        </w:rPr>
        <w:t>
      18. В случае отсутствия у участника Программы либо члена его семьи действующего трудового договора более двух месяцев, договор аренды служебного жилья, комнаты в общежитии для молодежи, а также социальный контракт с ним расторгается. Данные условия не распространяются на период прохождения участником Программы профессионального обучения.</w:t>
      </w:r>
      <w:r>
        <w:br/>
      </w:r>
      <w:r>
        <w:rPr>
          <w:rFonts w:ascii="Times New Roman"/>
          <w:b w:val="false"/>
          <w:i w:val="false"/>
          <w:color w:val="000000"/>
          <w:sz w:val="28"/>
        </w:rPr>
        <w:t>
</w:t>
      </w:r>
      <w:r>
        <w:rPr>
          <w:rFonts w:ascii="Times New Roman"/>
          <w:b w:val="false"/>
          <w:i w:val="false"/>
          <w:color w:val="000000"/>
          <w:sz w:val="28"/>
        </w:rPr>
        <w:t>
      19. После предоставления комнаты в общежитиях для молодежи допускается прохождение профессионального обучения участника Программы в организациях высшего, послевузовского,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20. Решение жилищной комиссии составляется в двух экземплярах, один из которых хранится в центре занятости населения, как документ строгой отчетности, а другой выдается заявителю.</w:t>
      </w:r>
      <w:r>
        <w:br/>
      </w:r>
      <w:r>
        <w:rPr>
          <w:rFonts w:ascii="Times New Roman"/>
          <w:b w:val="false"/>
          <w:i w:val="false"/>
          <w:color w:val="000000"/>
          <w:sz w:val="28"/>
        </w:rPr>
        <w:t>
</w:t>
      </w:r>
      <w:r>
        <w:rPr>
          <w:rFonts w:ascii="Times New Roman"/>
          <w:b w:val="false"/>
          <w:i w:val="false"/>
          <w:color w:val="000000"/>
          <w:sz w:val="28"/>
        </w:rPr>
        <w:t>
      21. Договор аренды комнаты в общежитии для молодежи, служебного жилища с участником Программы заключается центром занятости населения (место прибытия) в течение пяти рабочих дней после принятия жилищной комиссией центра занятости населения соответствующего решения.</w:t>
      </w:r>
      <w:r>
        <w:br/>
      </w:r>
      <w:r>
        <w:rPr>
          <w:rFonts w:ascii="Times New Roman"/>
          <w:b w:val="false"/>
          <w:i w:val="false"/>
          <w:color w:val="000000"/>
          <w:sz w:val="28"/>
        </w:rPr>
        <w:t>
      Стороной договора аренды комнаты в общежитии для молодежи, служебного жилища выступает участник Программы. Подписание договора аренды комнаты в общежитии для молодежи, служебного жилища доверенным лицом участника Программы не допускается.</w:t>
      </w:r>
      <w:r>
        <w:br/>
      </w:r>
      <w:r>
        <w:rPr>
          <w:rFonts w:ascii="Times New Roman"/>
          <w:b w:val="false"/>
          <w:i w:val="false"/>
          <w:color w:val="000000"/>
          <w:sz w:val="28"/>
        </w:rPr>
        <w:t>
      Договор аренды комнаты в общежитии для молодежи, служебного жилища составляется в трех экземплярах. Один экземпляр договора аренды комнаты в общежитии для молодежи, служебного жилища хранится в центре занятости населения,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комнату в общежитии для молодежи, служебное жилище.</w:t>
      </w:r>
      <w:r>
        <w:br/>
      </w:r>
      <w:r>
        <w:rPr>
          <w:rFonts w:ascii="Times New Roman"/>
          <w:b w:val="false"/>
          <w:i w:val="false"/>
          <w:color w:val="000000"/>
          <w:sz w:val="28"/>
        </w:rPr>
        <w:t>
</w:t>
      </w:r>
      <w:r>
        <w:rPr>
          <w:rFonts w:ascii="Times New Roman"/>
          <w:b w:val="false"/>
          <w:i w:val="false"/>
          <w:color w:val="000000"/>
          <w:sz w:val="28"/>
        </w:rPr>
        <w:t>
      22. В случае, если в течение пяти рабочих дней со дня предложения о заключении договора участником Программы не подписан договор аренды комнаты в общежитии для молодежи, служебного жилища в связи с несогласием с условиями договора, центр занятости населения перераспределяет комнату в общежитии для молодежи, служебное жилище другому участнику Программы.</w:t>
      </w:r>
      <w:r>
        <w:br/>
      </w:r>
      <w:r>
        <w:rPr>
          <w:rFonts w:ascii="Times New Roman"/>
          <w:b w:val="false"/>
          <w:i w:val="false"/>
          <w:color w:val="000000"/>
          <w:sz w:val="28"/>
        </w:rPr>
        <w:t>
      Заключение договора с новым участником Программы осуществляется в сроки, установленные в пункте 21 настоящих Правил.</w:t>
      </w:r>
      <w:r>
        <w:br/>
      </w:r>
      <w:r>
        <w:rPr>
          <w:rFonts w:ascii="Times New Roman"/>
          <w:b w:val="false"/>
          <w:i w:val="false"/>
          <w:color w:val="000000"/>
          <w:sz w:val="28"/>
        </w:rPr>
        <w:t>
</w:t>
      </w:r>
      <w:r>
        <w:rPr>
          <w:rFonts w:ascii="Times New Roman"/>
          <w:b w:val="false"/>
          <w:i w:val="false"/>
          <w:color w:val="000000"/>
          <w:sz w:val="28"/>
        </w:rPr>
        <w:t>
      23. Договор аренды заключается сроком на один календарный год и ежегодно автоматически продлевается (до истечения пятилетнего срока аренды комнаты в общежитии), за исключением случаев, когда одна из сторон направит уведомление о прекращении договора за один календарный месяц до его истечения в соответствии с условиями договора аренды.</w:t>
      </w:r>
      <w:r>
        <w:br/>
      </w:r>
      <w:r>
        <w:rPr>
          <w:rFonts w:ascii="Times New Roman"/>
          <w:b w:val="false"/>
          <w:i w:val="false"/>
          <w:color w:val="000000"/>
          <w:sz w:val="28"/>
        </w:rPr>
        <w:t>
      В случае смерти переселенного участника Программы, ранее заключенный договор найма может продлеваться с совершеннолетним членом семьи нанимателя по решению жилищной комиссии с согласия городской (районной) комиссии.</w:t>
      </w:r>
      <w:r>
        <w:br/>
      </w:r>
      <w:r>
        <w:rPr>
          <w:rFonts w:ascii="Times New Roman"/>
          <w:b w:val="false"/>
          <w:i w:val="false"/>
          <w:color w:val="000000"/>
          <w:sz w:val="28"/>
        </w:rPr>
        <w:t>
      Перемена нанимателя влечет за собой переоформления договора найма жилища.</w:t>
      </w:r>
      <w:r>
        <w:br/>
      </w:r>
      <w:r>
        <w:rPr>
          <w:rFonts w:ascii="Times New Roman"/>
          <w:b w:val="false"/>
          <w:i w:val="false"/>
          <w:color w:val="000000"/>
          <w:sz w:val="28"/>
        </w:rPr>
        <w:t>
</w:t>
      </w:r>
      <w:r>
        <w:rPr>
          <w:rFonts w:ascii="Times New Roman"/>
          <w:b w:val="false"/>
          <w:i w:val="false"/>
          <w:color w:val="000000"/>
          <w:sz w:val="28"/>
        </w:rPr>
        <w:t>
      24. Участники Программы в соответствии с настоящими Правилами реализовывают свое право на получение комнаты в общежитии для молодежи, служебного жилища один раз.</w:t>
      </w:r>
      <w:r>
        <w:br/>
      </w:r>
      <w:r>
        <w:rPr>
          <w:rFonts w:ascii="Times New Roman"/>
          <w:b w:val="false"/>
          <w:i w:val="false"/>
          <w:color w:val="000000"/>
          <w:sz w:val="28"/>
        </w:rPr>
        <w:t>
</w:t>
      </w:r>
      <w:r>
        <w:rPr>
          <w:rFonts w:ascii="Times New Roman"/>
          <w:b w:val="false"/>
          <w:i w:val="false"/>
          <w:color w:val="000000"/>
          <w:sz w:val="28"/>
        </w:rPr>
        <w:t>
      25. Размер ежемесячных арендных платежей за проживание в комнате в общежитии для молодежи, в служебном жилище устанавливается центром занятости населения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 306, зарегистрированным в Реестре государственной регистрации нормативных правовых актов № 7232.</w:t>
      </w:r>
      <w:r>
        <w:br/>
      </w:r>
      <w:r>
        <w:rPr>
          <w:rFonts w:ascii="Times New Roman"/>
          <w:b w:val="false"/>
          <w:i w:val="false"/>
          <w:color w:val="000000"/>
          <w:sz w:val="28"/>
        </w:rPr>
        <w:t>
</w:t>
      </w:r>
      <w:r>
        <w:rPr>
          <w:rFonts w:ascii="Times New Roman"/>
          <w:b w:val="false"/>
          <w:i w:val="false"/>
          <w:color w:val="000000"/>
          <w:sz w:val="28"/>
        </w:rPr>
        <w:t>
      26. Расходы на коммунальные и эксплуатационные услуги не входят в сумму арендного платежа за проживание в комнате в общежитии для молодежи, в служебном жилище и оплачиваются участником Программы самостоятельно.</w:t>
      </w:r>
      <w:r>
        <w:br/>
      </w:r>
      <w:r>
        <w:rPr>
          <w:rFonts w:ascii="Times New Roman"/>
          <w:b w:val="false"/>
          <w:i w:val="false"/>
          <w:color w:val="000000"/>
          <w:sz w:val="28"/>
        </w:rPr>
        <w:t>
</w:t>
      </w:r>
      <w:r>
        <w:rPr>
          <w:rFonts w:ascii="Times New Roman"/>
          <w:b w:val="false"/>
          <w:i w:val="false"/>
          <w:color w:val="000000"/>
          <w:sz w:val="28"/>
        </w:rPr>
        <w:t>
      27. При предоставлении комнаты в общежитии для молодежи, служебного жилища в аренду, передача в субаренду не допускается.</w:t>
      </w:r>
      <w:r>
        <w:br/>
      </w:r>
      <w:r>
        <w:rPr>
          <w:rFonts w:ascii="Times New Roman"/>
          <w:b w:val="false"/>
          <w:i w:val="false"/>
          <w:color w:val="000000"/>
          <w:sz w:val="28"/>
        </w:rPr>
        <w:t>
</w:t>
      </w:r>
      <w:r>
        <w:rPr>
          <w:rFonts w:ascii="Times New Roman"/>
          <w:b w:val="false"/>
          <w:i w:val="false"/>
          <w:color w:val="000000"/>
          <w:sz w:val="28"/>
        </w:rPr>
        <w:t>
      28. Заявление члена семьи участника Программы о предоставлении отдельной комнаты в общежитии для молодежи, служебного жилища либо служебного жилища в составе семьи другого участника Программы не рассматривается.</w:t>
      </w:r>
      <w:r>
        <w:br/>
      </w:r>
      <w:r>
        <w:rPr>
          <w:rFonts w:ascii="Times New Roman"/>
          <w:b w:val="false"/>
          <w:i w:val="false"/>
          <w:color w:val="000000"/>
          <w:sz w:val="28"/>
        </w:rPr>
        <w:t>
</w:t>
      </w:r>
      <w:r>
        <w:rPr>
          <w:rFonts w:ascii="Times New Roman"/>
          <w:b w:val="false"/>
          <w:i w:val="false"/>
          <w:color w:val="000000"/>
          <w:sz w:val="28"/>
        </w:rPr>
        <w:t>
      29. Местные исполнительные органы обеспечивают участникам Программы жильем за счет предоставления мест в общежитиях семейного типа, приобретения жилищ соответствующих условиям, указанным в пункте 15 настоящих Правил.</w:t>
      </w:r>
      <w:r>
        <w:br/>
      </w:r>
      <w:r>
        <w:rPr>
          <w:rFonts w:ascii="Times New Roman"/>
          <w:b w:val="false"/>
          <w:i w:val="false"/>
          <w:color w:val="000000"/>
          <w:sz w:val="28"/>
        </w:rPr>
        <w:t>
</w:t>
      </w:r>
      <w:r>
        <w:rPr>
          <w:rFonts w:ascii="Times New Roman"/>
          <w:b w:val="false"/>
          <w:i w:val="false"/>
          <w:color w:val="000000"/>
          <w:sz w:val="28"/>
        </w:rPr>
        <w:t>
      30. Участники Программы при наличии соответствующей квалификации имеют приоритетное право на рабочие места, создаваемые в ходе строительства общежитий для молодежи, служебного жилища и развития соответствующей инженерно-коммуникационной инфраструктуры.</w:t>
      </w:r>
    </w:p>
    <w:bookmarkEnd w:id="109"/>
    <w:bookmarkStart w:name="z417" w:id="110"/>
    <w:p>
      <w:pPr>
        <w:spacing w:after="0"/>
        <w:ind w:left="0"/>
        <w:jc w:val="left"/>
      </w:pPr>
      <w:r>
        <w:rPr>
          <w:rFonts w:ascii="Times New Roman"/>
          <w:b/>
          <w:i w:val="false"/>
          <w:color w:val="000000"/>
        </w:rPr>
        <w:t xml:space="preserve"> 
3. Предоставление служебных жилищ гражданам</w:t>
      </w:r>
      <w:r>
        <w:br/>
      </w:r>
      <w:r>
        <w:rPr>
          <w:rFonts w:ascii="Times New Roman"/>
          <w:b/>
          <w:i w:val="false"/>
          <w:color w:val="000000"/>
        </w:rPr>
        <w:t>
Республики Казахстан и оралманам, участвующим</w:t>
      </w:r>
      <w:r>
        <w:br/>
      </w:r>
      <w:r>
        <w:rPr>
          <w:rFonts w:ascii="Times New Roman"/>
          <w:b/>
          <w:i w:val="false"/>
          <w:color w:val="000000"/>
        </w:rPr>
        <w:t>
в активных мерах содействия занятости</w:t>
      </w:r>
    </w:p>
    <w:bookmarkEnd w:id="110"/>
    <w:bookmarkStart w:name="z418" w:id="111"/>
    <w:p>
      <w:pPr>
        <w:spacing w:after="0"/>
        <w:ind w:left="0"/>
        <w:jc w:val="left"/>
      </w:pPr>
      <w:r>
        <w:rPr>
          <w:rFonts w:ascii="Times New Roman"/>
          <w:b/>
          <w:i w:val="false"/>
          <w:color w:val="000000"/>
        </w:rPr>
        <w:t xml:space="preserve"> 
Параграф 1. Порядок определения потребности в переселении</w:t>
      </w:r>
    </w:p>
    <w:bookmarkEnd w:id="111"/>
    <w:bookmarkStart w:name="z419" w:id="112"/>
    <w:p>
      <w:pPr>
        <w:spacing w:after="0"/>
        <w:ind w:left="0"/>
        <w:jc w:val="both"/>
      </w:pPr>
      <w:r>
        <w:rPr>
          <w:rFonts w:ascii="Times New Roman"/>
          <w:b w:val="false"/>
          <w:i w:val="false"/>
          <w:color w:val="000000"/>
          <w:sz w:val="28"/>
        </w:rPr>
        <w:t>
      31. Центры занятости населения консультируют работодателей о порядке и условиях выбора претендентов на участие в переселении и трудоустройстве в рамках третьего направления Программы.</w:t>
      </w:r>
      <w:r>
        <w:br/>
      </w:r>
      <w:r>
        <w:rPr>
          <w:rFonts w:ascii="Times New Roman"/>
          <w:b w:val="false"/>
          <w:i w:val="false"/>
          <w:color w:val="000000"/>
          <w:sz w:val="28"/>
        </w:rPr>
        <w:t>
</w:t>
      </w:r>
      <w:r>
        <w:rPr>
          <w:rFonts w:ascii="Times New Roman"/>
          <w:b w:val="false"/>
          <w:i w:val="false"/>
          <w:color w:val="000000"/>
          <w:sz w:val="28"/>
        </w:rPr>
        <w:t>
      32. Работодатели, желающие участвовать в Программе, подают в Центры занятости населения заявки:</w:t>
      </w:r>
      <w:r>
        <w:br/>
      </w:r>
      <w:r>
        <w:rPr>
          <w:rFonts w:ascii="Times New Roman"/>
          <w:b w:val="false"/>
          <w:i w:val="false"/>
          <w:color w:val="000000"/>
          <w:sz w:val="28"/>
        </w:rPr>
        <w:t>
      1) с указанием количества необходимой рабочей силы в разрезе специальностей (профессий);</w:t>
      </w:r>
      <w:r>
        <w:br/>
      </w:r>
      <w:r>
        <w:rPr>
          <w:rFonts w:ascii="Times New Roman"/>
          <w:b w:val="false"/>
          <w:i w:val="false"/>
          <w:color w:val="000000"/>
          <w:sz w:val="28"/>
        </w:rPr>
        <w:t>
      2) о возможности строительства жилья для участников Программы с софинансированием работодателем;</w:t>
      </w:r>
      <w:r>
        <w:br/>
      </w:r>
      <w:r>
        <w:rPr>
          <w:rFonts w:ascii="Times New Roman"/>
          <w:b w:val="false"/>
          <w:i w:val="false"/>
          <w:color w:val="000000"/>
          <w:sz w:val="28"/>
        </w:rPr>
        <w:t>
      3) о возможности трудоустройства участников Программы с предоставлением постоянных рабочих мест либо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w:t>
      </w:r>
      <w:r>
        <w:rPr>
          <w:rFonts w:ascii="Times New Roman"/>
          <w:b w:val="false"/>
          <w:i w:val="false"/>
          <w:color w:val="000000"/>
          <w:sz w:val="28"/>
        </w:rPr>
        <w:t>
      33. Центры занятости населения ведут реестр работодателей, имеющих потребность в строительстве жилья для переселения необходимых трудовых ресурсов в населенные пункты с высоким потенциалом социально-экономического развития и центры экономического роста.</w:t>
      </w:r>
      <w:r>
        <w:br/>
      </w:r>
      <w:r>
        <w:rPr>
          <w:rFonts w:ascii="Times New Roman"/>
          <w:b w:val="false"/>
          <w:i w:val="false"/>
          <w:color w:val="000000"/>
          <w:sz w:val="28"/>
        </w:rPr>
        <w:t>
</w:t>
      </w:r>
      <w:r>
        <w:rPr>
          <w:rFonts w:ascii="Times New Roman"/>
          <w:b w:val="false"/>
          <w:i w:val="false"/>
          <w:color w:val="000000"/>
          <w:sz w:val="28"/>
        </w:rPr>
        <w:t>
      34. Местные исполнительные органы областей по согласованию с уполномоченным органом по вопросам регионального развития определяют перечень населенных пунктов с низким и высоким потенциалом социально-экономического развития и направляют его оператору Программы в соответствии с критериями определения сельских населенных пунктов с низким, средним и высоким потенциалом социально-экономического развития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Критерии для определения сельских населенных пунктов с низким, средним и высоким потенциалом социально-экономического развития рассчитываются в соответствии с Инструкцией для определения сельских населенных пунктов с низким, средним и высоким потенциалом социально-экономического развития,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35. Центры занятости населения с учетом потребности работодателей определяют:</w:t>
      </w:r>
      <w:r>
        <w:br/>
      </w:r>
      <w:r>
        <w:rPr>
          <w:rFonts w:ascii="Times New Roman"/>
          <w:b w:val="false"/>
          <w:i w:val="false"/>
          <w:color w:val="000000"/>
          <w:sz w:val="28"/>
        </w:rPr>
        <w:t>
      1) численность самостоятельно занятого, безработного и малообеспеченного населения, проживающего в </w:t>
      </w:r>
      <w:r>
        <w:rPr>
          <w:rFonts w:ascii="Times New Roman"/>
          <w:b w:val="false"/>
          <w:i w:val="false"/>
          <w:color w:val="000000"/>
          <w:sz w:val="28"/>
        </w:rPr>
        <w:t>населенных пунктах</w:t>
      </w:r>
      <w:r>
        <w:rPr>
          <w:rFonts w:ascii="Times New Roman"/>
          <w:b w:val="false"/>
          <w:i w:val="false"/>
          <w:color w:val="000000"/>
          <w:sz w:val="28"/>
        </w:rPr>
        <w:t xml:space="preserve"> с низким потенциалом социально-экономического развития, которое может принять участие в переезде в населенные пункты с высоким потенциалом социально-экономического развития и центры экономического роста области (района/города);</w:t>
      </w:r>
      <w:r>
        <w:br/>
      </w:r>
      <w:r>
        <w:rPr>
          <w:rFonts w:ascii="Times New Roman"/>
          <w:b w:val="false"/>
          <w:i w:val="false"/>
          <w:color w:val="000000"/>
          <w:sz w:val="28"/>
        </w:rPr>
        <w:t>
      2) общую численность воспитанников детских домов, детей-сирот и детей, оставшиеся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 молодежи до двадцати девяти лет, оралманов, которые могут принять участие в переезде;</w:t>
      </w:r>
      <w:r>
        <w:br/>
      </w:r>
      <w:r>
        <w:rPr>
          <w:rFonts w:ascii="Times New Roman"/>
          <w:b w:val="false"/>
          <w:i w:val="false"/>
          <w:color w:val="000000"/>
          <w:sz w:val="28"/>
        </w:rPr>
        <w:t>
      3) потребность в трудовых ресурсах работодателей, находящихся в населенных пунктах с высоким потенциалом социально-экономического развития и центрах экономического роста, необходимость привлечения дополнительных трудовых ресурсов для удовлетворения их спроса на рабочую силу;</w:t>
      </w:r>
      <w:r>
        <w:br/>
      </w:r>
      <w:r>
        <w:rPr>
          <w:rFonts w:ascii="Times New Roman"/>
          <w:b w:val="false"/>
          <w:i w:val="false"/>
          <w:color w:val="000000"/>
          <w:sz w:val="28"/>
        </w:rPr>
        <w:t>
      4) потребность в трудовых ресурсах и после согласования с районными/городскими комиссиями направляют информацию в уполномоченный орган;</w:t>
      </w:r>
      <w:r>
        <w:br/>
      </w:r>
      <w:r>
        <w:rPr>
          <w:rFonts w:ascii="Times New Roman"/>
          <w:b w:val="false"/>
          <w:i w:val="false"/>
          <w:color w:val="000000"/>
          <w:sz w:val="28"/>
        </w:rPr>
        <w:t>
      5) численность самостоятельно занятого, безработного и малообеспеченного населения, которое может принять участие в переезде в населенные пункты с высоким потенциалом социально-экономического развития и центры экономического роста, расположенные в других регионах.</w:t>
      </w:r>
      <w:r>
        <w:br/>
      </w:r>
      <w:r>
        <w:rPr>
          <w:rFonts w:ascii="Times New Roman"/>
          <w:b w:val="false"/>
          <w:i w:val="false"/>
          <w:color w:val="000000"/>
          <w:sz w:val="28"/>
        </w:rPr>
        <w:t>
</w:t>
      </w:r>
      <w:r>
        <w:rPr>
          <w:rFonts w:ascii="Times New Roman"/>
          <w:b w:val="false"/>
          <w:i w:val="false"/>
          <w:color w:val="000000"/>
          <w:sz w:val="28"/>
        </w:rPr>
        <w:t>
      35-1. Центры занятости населения определяют численность граждан Республики Казахстан, а также оралманов, которые потенциально могут принять участие в переезде в регионы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35-1 в соответствии с приказом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Уполномоченный орган на основе представленной информации формирует:</w:t>
      </w:r>
      <w:r>
        <w:br/>
      </w:r>
      <w:r>
        <w:rPr>
          <w:rFonts w:ascii="Times New Roman"/>
          <w:b w:val="false"/>
          <w:i w:val="false"/>
          <w:color w:val="000000"/>
          <w:sz w:val="28"/>
        </w:rPr>
        <w:t>
      1) общую численность самостоятельно занятого, безработного и малообеспеченного населения, проживающего в населенных пунктах с низким потенциалом социально-экономического развития, которое может принять участие в переезде в населенные пункты с высоким потенциалом социально-экономического развития и центры экономического роста области (района (города);</w:t>
      </w:r>
      <w:r>
        <w:br/>
      </w:r>
      <w:r>
        <w:rPr>
          <w:rFonts w:ascii="Times New Roman"/>
          <w:b w:val="false"/>
          <w:i w:val="false"/>
          <w:color w:val="000000"/>
          <w:sz w:val="28"/>
        </w:rPr>
        <w:t>
      2) общую численность самостоятельно занятого, безработного и малообеспеченного населения, которое может принять участие в переезде в населенные пункты с высоким потенциалом социально-экономического развития и центры экономического роста, расположенные в других регионах;</w:t>
      </w:r>
      <w:r>
        <w:br/>
      </w:r>
      <w:r>
        <w:rPr>
          <w:rFonts w:ascii="Times New Roman"/>
          <w:b w:val="false"/>
          <w:i w:val="false"/>
          <w:color w:val="000000"/>
          <w:sz w:val="28"/>
        </w:rPr>
        <w:t>
      3) общую численность переселенцев а также оралманов, которое может принять участие в переезде в регионы определенные Правительством Республики Казахстан;</w:t>
      </w:r>
      <w:r>
        <w:br/>
      </w:r>
      <w:r>
        <w:rPr>
          <w:rFonts w:ascii="Times New Roman"/>
          <w:b w:val="false"/>
          <w:i w:val="false"/>
          <w:color w:val="000000"/>
          <w:sz w:val="28"/>
        </w:rPr>
        <w:t>
      4) общую численность воспитанников детских домов, детей-сирот и детей, оставшихся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 молодежи до двадцати девяти лет, оралманов, которые могут принять участие в переезде;</w:t>
      </w:r>
      <w:r>
        <w:br/>
      </w:r>
      <w:r>
        <w:rPr>
          <w:rFonts w:ascii="Times New Roman"/>
          <w:b w:val="false"/>
          <w:i w:val="false"/>
          <w:color w:val="000000"/>
          <w:sz w:val="28"/>
        </w:rPr>
        <w:t>
      5) общую потребность в трудовых ресурсах работодателей, находящихся в населенных пунктах с высоким потенциалом социально-экономического развития и центрах экономического роста, необходимость привлечения дополнительных трудовых ресурсов для удовлетворения их спроса на рабочую силу;</w:t>
      </w:r>
      <w:r>
        <w:br/>
      </w:r>
      <w:r>
        <w:rPr>
          <w:rFonts w:ascii="Times New Roman"/>
          <w:b w:val="false"/>
          <w:i w:val="false"/>
          <w:color w:val="000000"/>
          <w:sz w:val="28"/>
        </w:rPr>
        <w:t>
      6) и направляет в региональную комиссию информацию об общей численности потенциальных участников Программы, потребности в трудовых ресурсах и возможности переезда граждан.</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Региональная комиссия, исходя из общего количества вводимого жилья:</w:t>
      </w:r>
      <w:r>
        <w:br/>
      </w:r>
      <w:r>
        <w:rPr>
          <w:rFonts w:ascii="Times New Roman"/>
          <w:b w:val="false"/>
          <w:i w:val="false"/>
          <w:color w:val="000000"/>
          <w:sz w:val="28"/>
        </w:rPr>
        <w:t>
      1) согласовывает возможную численность граждан, переезжающих в пределах:</w:t>
      </w:r>
      <w:r>
        <w:br/>
      </w:r>
      <w:r>
        <w:rPr>
          <w:rFonts w:ascii="Times New Roman"/>
          <w:b w:val="false"/>
          <w:i w:val="false"/>
          <w:color w:val="000000"/>
          <w:sz w:val="28"/>
        </w:rPr>
        <w:t>
      области (района, города), республики, с определением мест выбытия и приема, и направляет рекомендацию в уполномоченный орган и (или) центры занятости населения для организации переезда;</w:t>
      </w:r>
      <w:r>
        <w:br/>
      </w:r>
      <w:r>
        <w:rPr>
          <w:rFonts w:ascii="Times New Roman"/>
          <w:b w:val="false"/>
          <w:i w:val="false"/>
          <w:color w:val="000000"/>
          <w:sz w:val="28"/>
        </w:rPr>
        <w:t>
      2) рассматривает вопросы организации переезда, заселения участников Программы.</w:t>
      </w:r>
      <w:r>
        <w:br/>
      </w:r>
      <w:r>
        <w:rPr>
          <w:rFonts w:ascii="Times New Roman"/>
          <w:b w:val="false"/>
          <w:i w:val="false"/>
          <w:color w:val="000000"/>
          <w:sz w:val="28"/>
        </w:rPr>
        <w:t>
</w:t>
      </w:r>
      <w:r>
        <w:rPr>
          <w:rFonts w:ascii="Times New Roman"/>
          <w:b w:val="false"/>
          <w:i w:val="false"/>
          <w:color w:val="000000"/>
          <w:sz w:val="28"/>
        </w:rPr>
        <w:t>
      38. В состав региональной и районной/городской комиссии включаются представители местных представительных и исполнительных органов, уполномоченного органа (центров занятости населения), представители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39. Занятость переселенных участников Программы обеспечивается на основе договора намерения с работодателями, заключенными как до, так и после прибытия на новое место жительства. В случае отсутствия возможностей трудоустройства участникам Программы предоставляется возможность обучения по месту прибытия с последующим трудоустройством на условиях договора намерения с работодателями.</w:t>
      </w:r>
    </w:p>
    <w:bookmarkEnd w:id="112"/>
    <w:bookmarkStart w:name="z428" w:id="113"/>
    <w:p>
      <w:pPr>
        <w:spacing w:after="0"/>
        <w:ind w:left="0"/>
        <w:jc w:val="left"/>
      </w:pPr>
      <w:r>
        <w:rPr>
          <w:rFonts w:ascii="Times New Roman"/>
          <w:b/>
          <w:i w:val="false"/>
          <w:color w:val="000000"/>
        </w:rPr>
        <w:t xml:space="preserve"> 
Параграф 2. Порядок отбора претендентов на участие в</w:t>
      </w:r>
      <w:r>
        <w:br/>
      </w:r>
      <w:r>
        <w:rPr>
          <w:rFonts w:ascii="Times New Roman"/>
          <w:b/>
          <w:i w:val="false"/>
          <w:color w:val="000000"/>
        </w:rPr>
        <w:t>
добровольном переселении и заключение социального контракта</w:t>
      </w:r>
    </w:p>
    <w:bookmarkEnd w:id="113"/>
    <w:bookmarkStart w:name="z429" w:id="114"/>
    <w:p>
      <w:pPr>
        <w:spacing w:after="0"/>
        <w:ind w:left="0"/>
        <w:jc w:val="both"/>
      </w:pPr>
      <w:r>
        <w:rPr>
          <w:rFonts w:ascii="Times New Roman"/>
          <w:b w:val="false"/>
          <w:i w:val="false"/>
          <w:color w:val="000000"/>
          <w:sz w:val="28"/>
        </w:rPr>
        <w:t>
      40. Претенденты для участия в Программе подают в центры занятости населения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41. К заявлению прилагаются следующие документы:</w:t>
      </w:r>
      <w:r>
        <w:br/>
      </w:r>
      <w:r>
        <w:rPr>
          <w:rFonts w:ascii="Times New Roman"/>
          <w:b w:val="false"/>
          <w:i w:val="false"/>
          <w:color w:val="000000"/>
          <w:sz w:val="28"/>
        </w:rPr>
        <w:t>
      1)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копия документа, подтверждающего регистрацию по постоянному местожительству, и состав семьи (</w:t>
      </w:r>
      <w:r>
        <w:rPr>
          <w:rFonts w:ascii="Times New Roman"/>
          <w:b w:val="false"/>
          <w:i w:val="false"/>
          <w:color w:val="000000"/>
          <w:sz w:val="28"/>
        </w:rPr>
        <w:t>адресная справка</w:t>
      </w:r>
      <w:r>
        <w:rPr>
          <w:rFonts w:ascii="Times New Roman"/>
          <w:b w:val="false"/>
          <w:i w:val="false"/>
          <w:color w:val="000000"/>
          <w:sz w:val="28"/>
        </w:rPr>
        <w:t>, справка сельского акима);</w:t>
      </w:r>
      <w:r>
        <w:br/>
      </w:r>
      <w:r>
        <w:rPr>
          <w:rFonts w:ascii="Times New Roman"/>
          <w:b w:val="false"/>
          <w:i w:val="false"/>
          <w:color w:val="000000"/>
          <w:sz w:val="28"/>
        </w:rPr>
        <w:t>
      3) копия трудовой книжки (при наличии) или иного документа, подтверждающего трудовую деятельность (для работающих лиц);</w:t>
      </w:r>
      <w:r>
        <w:br/>
      </w:r>
      <w:r>
        <w:rPr>
          <w:rFonts w:ascii="Times New Roman"/>
          <w:b w:val="false"/>
          <w:i w:val="false"/>
          <w:color w:val="000000"/>
          <w:sz w:val="28"/>
        </w:rPr>
        <w:t>
      4) копии </w:t>
      </w:r>
      <w:r>
        <w:rPr>
          <w:rFonts w:ascii="Times New Roman"/>
          <w:b w:val="false"/>
          <w:i w:val="false"/>
          <w:color w:val="000000"/>
          <w:sz w:val="28"/>
        </w:rPr>
        <w:t>документа</w:t>
      </w:r>
      <w:r>
        <w:rPr>
          <w:rFonts w:ascii="Times New Roman"/>
          <w:b w:val="false"/>
          <w:i w:val="false"/>
          <w:color w:val="000000"/>
          <w:sz w:val="28"/>
        </w:rPr>
        <w:t xml:space="preserve"> об образовании (диплом, аттестат, свидетельство), а также других документов, подтверждающих образование и квалификацию (при наличии).</w:t>
      </w:r>
      <w:r>
        <w:br/>
      </w:r>
      <w:r>
        <w:rPr>
          <w:rFonts w:ascii="Times New Roman"/>
          <w:b w:val="false"/>
          <w:i w:val="false"/>
          <w:color w:val="000000"/>
          <w:sz w:val="28"/>
        </w:rPr>
        <w:t>
      Приоритетное право на участие в данном направлении Программы имеют сельская молодежь, а также воспитанники детских домов,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r>
        <w:br/>
      </w:r>
      <w:r>
        <w:rPr>
          <w:rFonts w:ascii="Times New Roman"/>
          <w:b w:val="false"/>
          <w:i w:val="false"/>
          <w:color w:val="000000"/>
          <w:sz w:val="28"/>
        </w:rPr>
        <w:t>
</w:t>
      </w:r>
      <w:r>
        <w:rPr>
          <w:rFonts w:ascii="Times New Roman"/>
          <w:b w:val="false"/>
          <w:i w:val="false"/>
          <w:color w:val="000000"/>
          <w:sz w:val="28"/>
        </w:rPr>
        <w:t>
      42. Центры занятости населения в течение десяти рабочих дней направляют заявления и документы желающих переехать в другую область, а также в другой район – уполномоченному органу, внутри района на рассмотрение районной/городской комиссии.</w:t>
      </w:r>
      <w:r>
        <w:br/>
      </w:r>
      <w:r>
        <w:rPr>
          <w:rFonts w:ascii="Times New Roman"/>
          <w:b w:val="false"/>
          <w:i w:val="false"/>
          <w:color w:val="000000"/>
          <w:sz w:val="28"/>
        </w:rPr>
        <w:t>
      Уполномоченный орган в течение десяти рабочих дней со дня поступления заявлений и документов желающих переехать в другую область, а также в другой район направляют их на рассмотрение региональной комиссии.</w:t>
      </w:r>
      <w:r>
        <w:br/>
      </w:r>
      <w:r>
        <w:rPr>
          <w:rFonts w:ascii="Times New Roman"/>
          <w:b w:val="false"/>
          <w:i w:val="false"/>
          <w:color w:val="000000"/>
          <w:sz w:val="28"/>
        </w:rPr>
        <w:t>
</w:t>
      </w:r>
      <w:r>
        <w:rPr>
          <w:rFonts w:ascii="Times New Roman"/>
          <w:b w:val="false"/>
          <w:i w:val="false"/>
          <w:color w:val="000000"/>
          <w:sz w:val="28"/>
        </w:rPr>
        <w:t>
      43. По итогам рассмотрения документов лиц, подавших заявление на участие в Программе:</w:t>
      </w:r>
      <w:r>
        <w:br/>
      </w:r>
      <w:r>
        <w:rPr>
          <w:rFonts w:ascii="Times New Roman"/>
          <w:b w:val="false"/>
          <w:i w:val="false"/>
          <w:color w:val="000000"/>
          <w:sz w:val="28"/>
        </w:rPr>
        <w:t>
      1) районные/городские комиссии вырабатывают:</w:t>
      </w:r>
      <w:r>
        <w:br/>
      </w:r>
      <w:r>
        <w:rPr>
          <w:rFonts w:ascii="Times New Roman"/>
          <w:b w:val="false"/>
          <w:i w:val="false"/>
          <w:color w:val="000000"/>
          <w:sz w:val="28"/>
        </w:rPr>
        <w:t>
      рекомендации о включении либо отказе в состав участников Программы в отношении граждан, переезжающих в другой район (города областного значения) в пределах одной области или в другую область, и направляют региональной комиссии;</w:t>
      </w:r>
      <w:r>
        <w:br/>
      </w:r>
      <w:r>
        <w:rPr>
          <w:rFonts w:ascii="Times New Roman"/>
          <w:b w:val="false"/>
          <w:i w:val="false"/>
          <w:color w:val="000000"/>
          <w:sz w:val="28"/>
        </w:rPr>
        <w:t>
      2) региональные комиссии вырабатывают:</w:t>
      </w:r>
      <w:r>
        <w:br/>
      </w:r>
      <w:r>
        <w:rPr>
          <w:rFonts w:ascii="Times New Roman"/>
          <w:b w:val="false"/>
          <w:i w:val="false"/>
          <w:color w:val="000000"/>
          <w:sz w:val="28"/>
        </w:rPr>
        <w:t>
      рекомендации о включении либо отказе в состав участников Программы в отношении граждан, переезжающих из одного района (города областного значения) в другой район (город областного значения) в пределах одной области, и направляют уполномоченному органу и (или) центру занятости населения;</w:t>
      </w:r>
      <w:r>
        <w:br/>
      </w:r>
      <w:r>
        <w:rPr>
          <w:rFonts w:ascii="Times New Roman"/>
          <w:b w:val="false"/>
          <w:i w:val="false"/>
          <w:color w:val="000000"/>
          <w:sz w:val="28"/>
        </w:rPr>
        <w:t>
      рекомендации о включении либо об отказе в состав участников Программы в отношении граждан, переезжающих в черте города республиканского значения, столицы, областных центров в служебные жилища, строительство которых начато на 1 июля 2013 года и направляют уполномоченному органу и (или) центру занятости населения;</w:t>
      </w:r>
      <w:r>
        <w:br/>
      </w:r>
      <w:r>
        <w:rPr>
          <w:rFonts w:ascii="Times New Roman"/>
          <w:b w:val="false"/>
          <w:i w:val="false"/>
          <w:color w:val="000000"/>
          <w:sz w:val="28"/>
        </w:rPr>
        <w:t>
      рекомендации о включении либо об отказе во включении в состав участников Программы в отношении граждан, переезжающих в другую область, и направляют уполномоченному органу.</w:t>
      </w:r>
      <w:r>
        <w:br/>
      </w:r>
      <w:r>
        <w:rPr>
          <w:rFonts w:ascii="Times New Roman"/>
          <w:b w:val="false"/>
          <w:i w:val="false"/>
          <w:color w:val="000000"/>
          <w:sz w:val="28"/>
        </w:rPr>
        <w:t>
      Уполномоченный орган в течение трех рабочих дней направляет центрам занятости населения мест выбытия рекомендацию региональной комиссии о включении в состав участников Программы в отношении граждан, переезжающих в другую область.</w:t>
      </w:r>
      <w:r>
        <w:br/>
      </w:r>
      <w:r>
        <w:rPr>
          <w:rFonts w:ascii="Times New Roman"/>
          <w:b w:val="false"/>
          <w:i w:val="false"/>
          <w:color w:val="000000"/>
          <w:sz w:val="28"/>
        </w:rPr>
        <w:t>
      Заседание региональной и районной/городской комиссии проводится по мере поступления заявлений и документов на участие в Программе.</w:t>
      </w:r>
      <w:r>
        <w:br/>
      </w:r>
      <w:r>
        <w:rPr>
          <w:rFonts w:ascii="Times New Roman"/>
          <w:b w:val="false"/>
          <w:i w:val="false"/>
          <w:color w:val="000000"/>
          <w:sz w:val="28"/>
        </w:rPr>
        <w:t>
</w:t>
      </w:r>
      <w:r>
        <w:rPr>
          <w:rFonts w:ascii="Times New Roman"/>
          <w:b w:val="false"/>
          <w:i w:val="false"/>
          <w:color w:val="000000"/>
          <w:sz w:val="28"/>
        </w:rPr>
        <w:t>
      44. Претенденты на участие в данном направлении Программы, переезжающие из </w:t>
      </w:r>
      <w:r>
        <w:rPr>
          <w:rFonts w:ascii="Times New Roman"/>
          <w:b w:val="false"/>
          <w:i w:val="false"/>
          <w:color w:val="000000"/>
          <w:sz w:val="28"/>
        </w:rPr>
        <w:t>населенных пунктов</w:t>
      </w:r>
      <w:r>
        <w:rPr>
          <w:rFonts w:ascii="Times New Roman"/>
          <w:b w:val="false"/>
          <w:i w:val="false"/>
          <w:color w:val="000000"/>
          <w:sz w:val="28"/>
        </w:rPr>
        <w:t xml:space="preserve">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должны соответствовать следующим критериям:</w:t>
      </w:r>
      <w:r>
        <w:br/>
      </w:r>
      <w:r>
        <w:rPr>
          <w:rFonts w:ascii="Times New Roman"/>
          <w:b w:val="false"/>
          <w:i w:val="false"/>
          <w:color w:val="000000"/>
          <w:sz w:val="28"/>
        </w:rPr>
        <w:t>
      1) относиться к категориям самостоятельно занятого, безработного, трудоспособного малообеспеченного населения;</w:t>
      </w:r>
      <w:r>
        <w:br/>
      </w:r>
      <w:r>
        <w:rPr>
          <w:rFonts w:ascii="Times New Roman"/>
          <w:b w:val="false"/>
          <w:i w:val="false"/>
          <w:color w:val="000000"/>
          <w:sz w:val="28"/>
        </w:rPr>
        <w:t>
      2) иметь профессиональное образование, соответствующее существующим в базе данных вакантным рабочим местам, заявленным работодателями по новому местожительству либо иметь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3) постоянно проживать последние три года в населенных пунктах с низким потенциалом социально-экономического развития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
      45. Указанные в пунктах 5, 7 и 44 настоящих Правил критерии не распространяются на участников данного направления Программы, являющихся воспитанниками детских домов, детьми-сиротами и детьми, оставшимися без попечения родителей, не достигшими двадцати девяти лет, потерявшими родителей до совершеннолетия (при призыве таких лиц на воинскую службу возраст продлевается на срок прохождения срочной воинской службы), молодежью до двадцати девяти лет, переселенцам и оралманам, прибывшим в регионы, определенные Правительством Республики Казахстан, и включенным в квоту приема оралманов и переселенцев.</w:t>
      </w:r>
      <w:r>
        <w:br/>
      </w:r>
      <w:r>
        <w:rPr>
          <w:rFonts w:ascii="Times New Roman"/>
          <w:b w:val="false"/>
          <w:i w:val="false"/>
          <w:color w:val="000000"/>
          <w:sz w:val="28"/>
        </w:rPr>
        <w:t>
      Критерии постоянного проживания в населенных пунктах с низким потенциалом социально-экономического развития в соответствии с утвержденным перечнем, предусмотренные подпунктом 3) пункта 44 настоящих Правил, на претендентов, переезжающих в другую область не распространяются.</w:t>
      </w:r>
      <w:r>
        <w:br/>
      </w:r>
      <w:r>
        <w:rPr>
          <w:rFonts w:ascii="Times New Roman"/>
          <w:b w:val="false"/>
          <w:i w:val="false"/>
          <w:color w:val="000000"/>
          <w:sz w:val="28"/>
        </w:rPr>
        <w:t>
      При этом, обязательным условием являются продуктивная занятость одного из членов семьи, оплата коммунальных услуг, арендной платы и проживание семьи в предоставленном жилище.</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46. Количество участников Программы определяется, исходя из общего объема средств (с учетом софинансирования со стороны работодателей) на строительство, приобретение служебных жилищ и общежитий для молодежи, а также субсидирование переезда за счет государства на соответствующий финансовый год.</w:t>
      </w:r>
      <w:r>
        <w:br/>
      </w:r>
      <w:r>
        <w:rPr>
          <w:rFonts w:ascii="Times New Roman"/>
          <w:b w:val="false"/>
          <w:i w:val="false"/>
          <w:color w:val="000000"/>
          <w:sz w:val="28"/>
        </w:rPr>
        <w:t>
      Служебные жилища состоят из квартир, индивидуальных жилых домов и комнат в общежитиях.</w:t>
      </w:r>
      <w:r>
        <w:br/>
      </w:r>
      <w:r>
        <w:rPr>
          <w:rFonts w:ascii="Times New Roman"/>
          <w:b w:val="false"/>
          <w:i w:val="false"/>
          <w:color w:val="000000"/>
          <w:sz w:val="28"/>
        </w:rPr>
        <w:t>
</w:t>
      </w:r>
      <w:r>
        <w:rPr>
          <w:rFonts w:ascii="Times New Roman"/>
          <w:b w:val="false"/>
          <w:i w:val="false"/>
          <w:color w:val="000000"/>
          <w:sz w:val="28"/>
        </w:rPr>
        <w:t>
      47. Центр занятости населения в течение пятнадцати рабочих дней со дня получения рекомендации региональной либо районной/городской комиссии принимает решение о включении либо отказе во включении заявителей в состав участников Программы.</w:t>
      </w:r>
      <w:r>
        <w:br/>
      </w:r>
      <w:r>
        <w:rPr>
          <w:rFonts w:ascii="Times New Roman"/>
          <w:b w:val="false"/>
          <w:i w:val="false"/>
          <w:color w:val="000000"/>
          <w:sz w:val="28"/>
        </w:rPr>
        <w:t>
      Во включении в состав участников Программы отказывается в случаях несоответствия претендента на участие в Программе критериям, указанным в пунктах 7, 44, и 45 настоящих Правил.</w:t>
      </w:r>
      <w:r>
        <w:br/>
      </w:r>
      <w:r>
        <w:rPr>
          <w:rFonts w:ascii="Times New Roman"/>
          <w:b w:val="false"/>
          <w:i w:val="false"/>
          <w:color w:val="000000"/>
          <w:sz w:val="28"/>
        </w:rPr>
        <w:t>
</w:t>
      </w:r>
      <w:r>
        <w:rPr>
          <w:rFonts w:ascii="Times New Roman"/>
          <w:b w:val="false"/>
          <w:i w:val="false"/>
          <w:color w:val="000000"/>
          <w:sz w:val="28"/>
        </w:rPr>
        <w:t>
      48. О принятом решении центры занятости населения мест выбытия письменно информируют заявителей в течение пяти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49. Решение центра занятости населения об отказе в включении в состав участников Программы может быть обжаловано в судебном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50. Центры занятости населения мест выбытия и прибытия на основе принятых решений согласовывают порядок, сроки переезда и условия приема участников Программы.</w:t>
      </w:r>
      <w:r>
        <w:br/>
      </w:r>
      <w:r>
        <w:rPr>
          <w:rFonts w:ascii="Times New Roman"/>
          <w:b w:val="false"/>
          <w:i w:val="false"/>
          <w:color w:val="000000"/>
          <w:sz w:val="28"/>
        </w:rPr>
        <w:t>
</w:t>
      </w:r>
      <w:r>
        <w:rPr>
          <w:rFonts w:ascii="Times New Roman"/>
          <w:b w:val="false"/>
          <w:i w:val="false"/>
          <w:color w:val="000000"/>
          <w:sz w:val="28"/>
        </w:rPr>
        <w:t>
      51. На основании решения о включении граждан в число участников Программы и согласования условий переезда с центрами занятости населения мест прибытия, центры занятости населения мест выбытия выдают участникам Программы направление на переселение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52. На основании направления, выданного центром занятости населения мест выбытия, центр занятости населения мест прибытия заключает социальный контракт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стороной которого также выступает работодатель, за исключением социального контракта, заключенного с переселенцем и оралманом, прибывшим в регионы, определенные Правительством Республики Казахстан. Работодатель подтверждает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 (при наличии),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В случае неисполнения работодателями обязательства по трудоустройству участника Программы работодатели возмещают расходы, понесенные государством на обучение и (или) субсидирование переезда.</w:t>
      </w:r>
      <w:r>
        <w:br/>
      </w:r>
      <w:r>
        <w:rPr>
          <w:rFonts w:ascii="Times New Roman"/>
          <w:b w:val="false"/>
          <w:i w:val="false"/>
          <w:color w:val="000000"/>
          <w:sz w:val="28"/>
        </w:rPr>
        <w:t>
      Оралманы и переселенцы, прибывшие в регионы, определенные Правительством Республики Казахстан, и включенные в региональную квоту приема оралманов и переселенцев, в случае самостоятельной миграции по собственному волеизъявлению за пределы региона, определенного Правительством Республики Казахстан, в течение пяти лет (либо отказа от приобретения гражданства Республики Казахстан оралманами) выводятся из состава участников Программы и возмещают в бюджет сумму государственных расходов, затраченных на оказание мер государственной поддержки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Граждане, переезд и трудоустройство которых осуществлены работодателем самостоятельно, включаются в состав участников данного направления Программы с предоставлением соответствующей государственной поддержки в приоритетном порядке.</w:t>
      </w:r>
      <w:r>
        <w:br/>
      </w:r>
      <w:r>
        <w:rPr>
          <w:rFonts w:ascii="Times New Roman"/>
          <w:b w:val="false"/>
          <w:i w:val="false"/>
          <w:color w:val="000000"/>
          <w:sz w:val="28"/>
        </w:rPr>
        <w:t>
</w:t>
      </w:r>
      <w:r>
        <w:rPr>
          <w:rFonts w:ascii="Times New Roman"/>
          <w:b w:val="false"/>
          <w:i w:val="false"/>
          <w:color w:val="000000"/>
          <w:sz w:val="28"/>
        </w:rPr>
        <w:t>
      55. Для трудоустройства участников Программы используются вакантные рабочие места представленные работодателями.</w:t>
      </w:r>
      <w:r>
        <w:br/>
      </w:r>
      <w:r>
        <w:rPr>
          <w:rFonts w:ascii="Times New Roman"/>
          <w:b w:val="false"/>
          <w:i w:val="false"/>
          <w:color w:val="000000"/>
          <w:sz w:val="28"/>
        </w:rPr>
        <w:t>
</w:t>
      </w:r>
      <w:r>
        <w:rPr>
          <w:rFonts w:ascii="Times New Roman"/>
          <w:b w:val="false"/>
          <w:i w:val="false"/>
          <w:color w:val="000000"/>
          <w:sz w:val="28"/>
        </w:rPr>
        <w:t>
      56. На всех этапах реализации Программы информация о ее участниках размещается в автоматизированной информационной системе </w:t>
      </w:r>
      <w:r>
        <w:rPr>
          <w:rFonts w:ascii="Times New Roman"/>
          <w:b w:val="false"/>
          <w:i w:val="false"/>
          <w:color w:val="000000"/>
          <w:sz w:val="28"/>
        </w:rPr>
        <w:t>Дорожной карты</w:t>
      </w:r>
      <w:r>
        <w:rPr>
          <w:rFonts w:ascii="Times New Roman"/>
          <w:b w:val="false"/>
          <w:i w:val="false"/>
          <w:color w:val="000000"/>
          <w:sz w:val="28"/>
        </w:rPr>
        <w:t xml:space="preserve"> занятости 2020.</w:t>
      </w:r>
      <w:r>
        <w:br/>
      </w:r>
      <w:r>
        <w:rPr>
          <w:rFonts w:ascii="Times New Roman"/>
          <w:b w:val="false"/>
          <w:i w:val="false"/>
          <w:color w:val="000000"/>
          <w:sz w:val="28"/>
        </w:rPr>
        <w:t>
      Центры занятости населения осуществляют сопровождение и мониторинг социального контракта и контролируют выполнение участниками Программы принятых на себя обязательств.</w:t>
      </w:r>
    </w:p>
    <w:bookmarkEnd w:id="114"/>
    <w:bookmarkStart w:name="z446" w:id="115"/>
    <w:p>
      <w:pPr>
        <w:spacing w:after="0"/>
        <w:ind w:left="0"/>
        <w:jc w:val="left"/>
      </w:pPr>
      <w:r>
        <w:rPr>
          <w:rFonts w:ascii="Times New Roman"/>
          <w:b/>
          <w:i w:val="false"/>
          <w:color w:val="000000"/>
        </w:rPr>
        <w:t xml:space="preserve"> 
Параграф 3. Порядок строительства и распределения жилья</w:t>
      </w:r>
    </w:p>
    <w:bookmarkEnd w:id="115"/>
    <w:bookmarkStart w:name="z447" w:id="116"/>
    <w:p>
      <w:pPr>
        <w:spacing w:after="0"/>
        <w:ind w:left="0"/>
        <w:jc w:val="both"/>
      </w:pPr>
      <w:r>
        <w:rPr>
          <w:rFonts w:ascii="Times New Roman"/>
          <w:b w:val="false"/>
          <w:i w:val="false"/>
          <w:color w:val="000000"/>
          <w:sz w:val="28"/>
        </w:rPr>
        <w:t>
      57. Включение в состав участников Программы за исключением переселенцев и оралманов, прибывших в регионы, определенные Правительством Республики Казахстан осуществляется по заявлению работодателей, участвующих в строительстве, приобретении и заселении служебных жилищ.</w:t>
      </w:r>
      <w:r>
        <w:br/>
      </w:r>
      <w:r>
        <w:rPr>
          <w:rFonts w:ascii="Times New Roman"/>
          <w:b w:val="false"/>
          <w:i w:val="false"/>
          <w:color w:val="000000"/>
          <w:sz w:val="28"/>
        </w:rPr>
        <w:t>
      Выбор мест застройки, возможных вариантов жилья для строительства, приобретения, а также распределение жилья в случае софинансирования со стороны работодателя осуществляются с его участием.</w:t>
      </w:r>
      <w:r>
        <w:br/>
      </w:r>
      <w:r>
        <w:rPr>
          <w:rFonts w:ascii="Times New Roman"/>
          <w:b w:val="false"/>
          <w:i w:val="false"/>
          <w:color w:val="000000"/>
          <w:sz w:val="28"/>
        </w:rPr>
        <w:t>
      </w:t>
      </w:r>
      <w:r>
        <w:rPr>
          <w:rFonts w:ascii="Times New Roman"/>
          <w:b w:val="false"/>
          <w:i w:val="false"/>
          <w:color w:val="ff0000"/>
          <w:sz w:val="28"/>
        </w:rPr>
        <w:t xml:space="preserve">Сноска. Пункт 57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58. При строительстве, приобретении и достройке многоквартирного жилья, а также индивидуальных, двух (трех) квартирных жилых домов осуществляется софинансирование не менее 10 % от общей сметной стоимости жилья:</w:t>
      </w:r>
      <w:r>
        <w:br/>
      </w:r>
      <w:r>
        <w:rPr>
          <w:rFonts w:ascii="Times New Roman"/>
          <w:b w:val="false"/>
          <w:i w:val="false"/>
          <w:color w:val="000000"/>
          <w:sz w:val="28"/>
        </w:rPr>
        <w:t>
      для участников Программы, включенных в состав участников Программы по заявлению работодателей - работодателем;</w:t>
      </w:r>
      <w:r>
        <w:br/>
      </w:r>
      <w:r>
        <w:rPr>
          <w:rFonts w:ascii="Times New Roman"/>
          <w:b w:val="false"/>
          <w:i w:val="false"/>
          <w:color w:val="000000"/>
          <w:sz w:val="28"/>
        </w:rPr>
        <w:t>
      для переселенцев и оралманов, прибывающих в регионы, определенные Правительством Республики Казахстан - местными исполнительными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приказа и.о. Министра здравоохранения и социального развития РК от 08.01.2016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Местные исполнительные органы областей и работодатель заключают договор намерения, предусматривающий следующие обязательства:</w:t>
      </w:r>
      <w:r>
        <w:br/>
      </w:r>
      <w:r>
        <w:rPr>
          <w:rFonts w:ascii="Times New Roman"/>
          <w:b w:val="false"/>
          <w:i w:val="false"/>
          <w:color w:val="000000"/>
          <w:sz w:val="28"/>
        </w:rPr>
        <w:t>
      1) порядок совместного строительства, приобретения жилья;</w:t>
      </w:r>
      <w:r>
        <w:br/>
      </w:r>
      <w:r>
        <w:rPr>
          <w:rFonts w:ascii="Times New Roman"/>
          <w:b w:val="false"/>
          <w:i w:val="false"/>
          <w:color w:val="000000"/>
          <w:sz w:val="28"/>
        </w:rPr>
        <w:t>
      2) обязательное трудоустройство переселяющихся граждан;</w:t>
      </w:r>
      <w:r>
        <w:br/>
      </w:r>
      <w:r>
        <w:rPr>
          <w:rFonts w:ascii="Times New Roman"/>
          <w:b w:val="false"/>
          <w:i w:val="false"/>
          <w:color w:val="000000"/>
          <w:sz w:val="28"/>
        </w:rPr>
        <w:t>
      3) размер софинансирования работодателем.</w:t>
      </w:r>
      <w:r>
        <w:br/>
      </w:r>
      <w:r>
        <w:rPr>
          <w:rFonts w:ascii="Times New Roman"/>
          <w:b w:val="false"/>
          <w:i w:val="false"/>
          <w:color w:val="000000"/>
          <w:sz w:val="28"/>
        </w:rPr>
        <w:t>
</w:t>
      </w:r>
      <w:r>
        <w:rPr>
          <w:rFonts w:ascii="Times New Roman"/>
          <w:b w:val="false"/>
          <w:i w:val="false"/>
          <w:color w:val="000000"/>
          <w:sz w:val="28"/>
        </w:rPr>
        <w:t>
      60. Местные исполнительные органы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осуществляют выделение земельных участков для строительства жилья, разработку проектно-сметной документации, проведение государственной экспертизы, выдачу технических условий на подключение, а также подведение и подключение к инженерно-коммуникационной инфраструктуре в соответствии с планом детальной планировки и планом застройки территорий за счет средств местного бюджета.</w:t>
      </w:r>
      <w:r>
        <w:br/>
      </w:r>
      <w:r>
        <w:rPr>
          <w:rFonts w:ascii="Times New Roman"/>
          <w:b w:val="false"/>
          <w:i w:val="false"/>
          <w:color w:val="000000"/>
          <w:sz w:val="28"/>
        </w:rPr>
        <w:t>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w:t>
      </w:r>
      <w:r>
        <w:br/>
      </w:r>
      <w:r>
        <w:rPr>
          <w:rFonts w:ascii="Times New Roman"/>
          <w:b w:val="false"/>
          <w:i w:val="false"/>
          <w:color w:val="000000"/>
          <w:sz w:val="28"/>
        </w:rPr>
        <w:t>
      При строительстве многоквартирного жилого дома привязка проекта к местности осуществляется за счет средств местного бюджета.</w:t>
      </w:r>
      <w:r>
        <w:br/>
      </w:r>
      <w:r>
        <w:rPr>
          <w:rFonts w:ascii="Times New Roman"/>
          <w:b w:val="false"/>
          <w:i w:val="false"/>
          <w:color w:val="000000"/>
          <w:sz w:val="28"/>
        </w:rPr>
        <w:t>
      После определения подрядчика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 окончательной стоимости объекта администратор бюджетных программ местных исполнительных органов, подрядчик и работодатель заключают трехсторонний договор о строительстве жилья и условиях софинансирования работодателем данного строительства.</w:t>
      </w:r>
      <w:r>
        <w:br/>
      </w:r>
      <w:r>
        <w:rPr>
          <w:rFonts w:ascii="Times New Roman"/>
          <w:b w:val="false"/>
          <w:i w:val="false"/>
          <w:color w:val="000000"/>
          <w:sz w:val="28"/>
        </w:rPr>
        <w:t>
      При перечислении авансовых платежей в соответствии с договором подряда в первоочередном порядке перечисляется сумма софинансирования работодателем.</w:t>
      </w:r>
      <w:r>
        <w:br/>
      </w:r>
      <w:r>
        <w:rPr>
          <w:rFonts w:ascii="Times New Roman"/>
          <w:b w:val="false"/>
          <w:i w:val="false"/>
          <w:color w:val="000000"/>
          <w:sz w:val="28"/>
        </w:rPr>
        <w:t>
      Построенные и сданные в эксплуатацию жилища распределяются между государством и работодателем пропорционально вложенным средствам в строительство данного жилья.</w:t>
      </w:r>
      <w:r>
        <w:br/>
      </w:r>
      <w:r>
        <w:rPr>
          <w:rFonts w:ascii="Times New Roman"/>
          <w:b w:val="false"/>
          <w:i w:val="false"/>
          <w:color w:val="000000"/>
          <w:sz w:val="28"/>
        </w:rPr>
        <w:t>
      Решением местного исполнительного органа жилье, построенное за счет средств софинансирования со стороны работодателя, передается в собственность работодателя, а жилье, построенное за счет средств государственного бюджета, передается на баланс центра занятости населения.</w:t>
      </w:r>
      <w:r>
        <w:br/>
      </w:r>
      <w:r>
        <w:rPr>
          <w:rFonts w:ascii="Times New Roman"/>
          <w:b w:val="false"/>
          <w:i w:val="false"/>
          <w:color w:val="000000"/>
          <w:sz w:val="28"/>
        </w:rPr>
        <w:t>
</w:t>
      </w:r>
      <w:r>
        <w:rPr>
          <w:rFonts w:ascii="Times New Roman"/>
          <w:b w:val="false"/>
          <w:i w:val="false"/>
          <w:color w:val="000000"/>
          <w:sz w:val="28"/>
        </w:rPr>
        <w:t>
      61. Центры занятости населения и работодатели заключают договора аренды с участниками Программы, после передают жилье в аренду участникам Программы.</w:t>
      </w:r>
    </w:p>
    <w:bookmarkEnd w:id="116"/>
    <w:bookmarkStart w:name="z452" w:id="117"/>
    <w:p>
      <w:pPr>
        <w:spacing w:after="0"/>
        <w:ind w:left="0"/>
        <w:jc w:val="left"/>
      </w:pPr>
      <w:r>
        <w:rPr>
          <w:rFonts w:ascii="Times New Roman"/>
          <w:b/>
          <w:i w:val="false"/>
          <w:color w:val="000000"/>
        </w:rPr>
        <w:t xml:space="preserve"> 
4. Финансирование мер, направленных на повышение</w:t>
      </w:r>
      <w:r>
        <w:br/>
      </w:r>
      <w:r>
        <w:rPr>
          <w:rFonts w:ascii="Times New Roman"/>
          <w:b/>
          <w:i w:val="false"/>
          <w:color w:val="000000"/>
        </w:rPr>
        <w:t>
мобильности трудовых ресурсов</w:t>
      </w:r>
    </w:p>
    <w:bookmarkEnd w:id="117"/>
    <w:bookmarkStart w:name="z453" w:id="118"/>
    <w:p>
      <w:pPr>
        <w:spacing w:after="0"/>
        <w:ind w:left="0"/>
        <w:jc w:val="both"/>
      </w:pPr>
      <w:r>
        <w:rPr>
          <w:rFonts w:ascii="Times New Roman"/>
          <w:b w:val="false"/>
          <w:i w:val="false"/>
          <w:color w:val="000000"/>
          <w:sz w:val="28"/>
        </w:rPr>
        <w:t>
      62. Для строительства и (или) приобретения служебного жилища, общежития, предоставления участникам Программы субсидий на переезд, развития и (или) приобретения инженерно-коммуникационной инфраструктуры выделяются </w:t>
      </w:r>
      <w:r>
        <w:rPr>
          <w:rFonts w:ascii="Times New Roman"/>
          <w:b w:val="false"/>
          <w:i w:val="false"/>
          <w:color w:val="000000"/>
          <w:sz w:val="28"/>
        </w:rPr>
        <w:t>целевые трансферты</w:t>
      </w:r>
      <w:r>
        <w:rPr>
          <w:rFonts w:ascii="Times New Roman"/>
          <w:b w:val="false"/>
          <w:i w:val="false"/>
          <w:color w:val="000000"/>
          <w:sz w:val="28"/>
        </w:rPr>
        <w:t xml:space="preserve"> областным бюджетам, бюджетам городов Астаны и Алматы.</w:t>
      </w:r>
      <w:r>
        <w:br/>
      </w:r>
      <w:r>
        <w:rPr>
          <w:rFonts w:ascii="Times New Roman"/>
          <w:b w:val="false"/>
          <w:i w:val="false"/>
          <w:color w:val="000000"/>
          <w:sz w:val="28"/>
        </w:rPr>
        <w:t>
      Для своевременного перечисления целевых трансфертов, мониторинга целевого использования бюджетных средств и конечного результата между уполномоченным органом по вопросам регионального развития и акимами областей, городов Астаны и Алматы заключаются </w:t>
      </w:r>
      <w:r>
        <w:rPr>
          <w:rFonts w:ascii="Times New Roman"/>
          <w:b w:val="false"/>
          <w:i w:val="false"/>
          <w:color w:val="000000"/>
          <w:sz w:val="28"/>
        </w:rPr>
        <w:t>соглашения</w:t>
      </w:r>
      <w:r>
        <w:rPr>
          <w:rFonts w:ascii="Times New Roman"/>
          <w:b w:val="false"/>
          <w:i w:val="false"/>
          <w:color w:val="000000"/>
          <w:sz w:val="28"/>
        </w:rPr>
        <w:t xml:space="preserve"> о результатах по целевым трансфертам в части строительства и (или) приобретения служебного жилища, общежития, развития и (или) приобретения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63. Оператор Программы и уполномоченный орган по вопросам регионального развития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перечисляют целевые трансферты областным бюджетам, бюджетам городов Астаны и Алматы по соответствующим республиканским бюджетным программам на основании </w:t>
      </w:r>
      <w:r>
        <w:rPr>
          <w:rFonts w:ascii="Times New Roman"/>
          <w:b w:val="false"/>
          <w:i w:val="false"/>
          <w:color w:val="000000"/>
          <w:sz w:val="28"/>
        </w:rPr>
        <w:t>индивидуальных планов</w:t>
      </w:r>
      <w:r>
        <w:rPr>
          <w:rFonts w:ascii="Times New Roman"/>
          <w:b w:val="false"/>
          <w:i w:val="false"/>
          <w:color w:val="000000"/>
          <w:sz w:val="28"/>
        </w:rPr>
        <w:t xml:space="preserve"> финансирования.</w:t>
      </w:r>
      <w:r>
        <w:br/>
      </w:r>
      <w:r>
        <w:rPr>
          <w:rFonts w:ascii="Times New Roman"/>
          <w:b w:val="false"/>
          <w:i w:val="false"/>
          <w:color w:val="000000"/>
          <w:sz w:val="28"/>
        </w:rPr>
        <w:t>
</w:t>
      </w:r>
      <w:r>
        <w:rPr>
          <w:rFonts w:ascii="Times New Roman"/>
          <w:b w:val="false"/>
          <w:i w:val="false"/>
          <w:color w:val="000000"/>
          <w:sz w:val="28"/>
        </w:rPr>
        <w:t>
      64. Целевые трансферты на строительство и (или) приобретение служебного жилища, общежития, развитие и (или) приобретение инженерно-коммуникационной инфраструктуры перечисляются областным бюджетам, бюджетам городов Астаны и Алматы одной суммой без пообъектного распределения.</w:t>
      </w:r>
      <w:r>
        <w:br/>
      </w:r>
      <w:r>
        <w:rPr>
          <w:rFonts w:ascii="Times New Roman"/>
          <w:b w:val="false"/>
          <w:i w:val="false"/>
          <w:color w:val="000000"/>
          <w:sz w:val="28"/>
        </w:rPr>
        <w:t>
      Местные исполнительные органы областей, города республиканского значения, столицы в двухнедельный срок после принятия соответствующих решений направляют сводную информацию о местных инвестиционных проектах в разрезе объектов, на реализацию которых предусмотрены средства, в уполномоченный орган по вопросам регионального развития и оператору Программы.</w:t>
      </w:r>
      <w:r>
        <w:br/>
      </w:r>
      <w:r>
        <w:rPr>
          <w:rFonts w:ascii="Times New Roman"/>
          <w:b w:val="false"/>
          <w:i w:val="false"/>
          <w:color w:val="000000"/>
          <w:sz w:val="28"/>
        </w:rPr>
        <w:t>
</w:t>
      </w:r>
      <w:r>
        <w:rPr>
          <w:rFonts w:ascii="Times New Roman"/>
          <w:b w:val="false"/>
          <w:i w:val="false"/>
          <w:color w:val="000000"/>
          <w:sz w:val="28"/>
        </w:rPr>
        <w:t>
      65. Акимы областей, городов Астаны и Алматы представляют отчеты:</w:t>
      </w:r>
      <w:r>
        <w:br/>
      </w:r>
      <w:r>
        <w:rPr>
          <w:rFonts w:ascii="Times New Roman"/>
          <w:b w:val="false"/>
          <w:i w:val="false"/>
          <w:color w:val="000000"/>
          <w:sz w:val="28"/>
        </w:rPr>
        <w:t>
      1) ежемесячно к 5 числу месяца, следующего за отчетным, Оператору Программы информацию – о количестве участников Программы, переселившихся в </w:t>
      </w:r>
      <w:r>
        <w:rPr>
          <w:rFonts w:ascii="Times New Roman"/>
          <w:b w:val="false"/>
          <w:i w:val="false"/>
          <w:color w:val="000000"/>
          <w:sz w:val="28"/>
        </w:rPr>
        <w:t>населенные пункты</w:t>
      </w:r>
      <w:r>
        <w:rPr>
          <w:rFonts w:ascii="Times New Roman"/>
          <w:b w:val="false"/>
          <w:i w:val="false"/>
          <w:color w:val="000000"/>
          <w:sz w:val="28"/>
        </w:rPr>
        <w:t xml:space="preserve"> с высоким экономическим потенциалом и центры экономического роста, в том числе получивших субсидии, служебное жилище, комнату в общежитии, трудоустроенных (в разрезе видов занятости);</w:t>
      </w:r>
      <w:r>
        <w:br/>
      </w:r>
      <w:r>
        <w:rPr>
          <w:rFonts w:ascii="Times New Roman"/>
          <w:b w:val="false"/>
          <w:i w:val="false"/>
          <w:color w:val="000000"/>
          <w:sz w:val="28"/>
        </w:rPr>
        <w:t>
      2) два раза в год по итогам полугодия в уполномоченный орган по вопросам регионального развития – о количестве приобретенных и (или) введенных в эксплуатацию служебных жилищ, общежитий.</w:t>
      </w:r>
    </w:p>
    <w:bookmarkEnd w:id="118"/>
    <w:bookmarkStart w:name="z457" w:id="1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1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w:t>
      </w:r>
      <w:r>
        <w:br/>
      </w:r>
      <w:r>
        <w:rPr>
          <w:rFonts w:ascii="Times New Roman"/>
          <w:b w:val="false"/>
          <w:i w:val="false"/>
          <w:color w:val="000000"/>
          <w:sz w:val="28"/>
        </w:rPr>
        <w:t>
                                 от _______________________________</w:t>
      </w:r>
      <w:r>
        <w:br/>
      </w: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на предоставление служебного жилища (комнаты в</w:t>
      </w:r>
      <w:r>
        <w:br/>
      </w:r>
      <w:r>
        <w:rPr>
          <w:rFonts w:ascii="Times New Roman"/>
          <w:b w:val="false"/>
          <w:i w:val="false"/>
          <w:color w:val="000000"/>
          <w:sz w:val="28"/>
        </w:rPr>
        <w:t>
</w:t>
      </w:r>
      <w:r>
        <w:rPr>
          <w:rFonts w:ascii="Times New Roman"/>
          <w:b/>
          <w:i w:val="false"/>
          <w:color w:val="000000"/>
          <w:sz w:val="28"/>
        </w:rPr>
        <w:t>         общежитии) и назначение субсидий на переезд</w:t>
      </w:r>
    </w:p>
    <w:p>
      <w:pPr>
        <w:spacing w:after="0"/>
        <w:ind w:left="0"/>
        <w:jc w:val="both"/>
      </w:pPr>
      <w:r>
        <w:rPr>
          <w:rFonts w:ascii="Times New Roman"/>
          <w:b w:val="false"/>
          <w:i w:val="false"/>
          <w:color w:val="000000"/>
          <w:sz w:val="28"/>
        </w:rPr>
        <w:t>      Прошу Вас предоставить служебное жилище (комнату в общежитии),</w:t>
      </w:r>
      <w:r>
        <w:br/>
      </w:r>
      <w:r>
        <w:rPr>
          <w:rFonts w:ascii="Times New Roman"/>
          <w:b w:val="false"/>
          <w:i w:val="false"/>
          <w:color w:val="000000"/>
          <w:sz w:val="28"/>
        </w:rPr>
        <w:t>
назначить и выплатить мне и членам семьи субсидию на переезд, в связи с ___________________________________________________________________</w:t>
      </w:r>
      <w:r>
        <w:br/>
      </w:r>
      <w:r>
        <w:rPr>
          <w:rFonts w:ascii="Times New Roman"/>
          <w:b w:val="false"/>
          <w:i w:val="false"/>
          <w:color w:val="000000"/>
          <w:sz w:val="28"/>
        </w:rPr>
        <w:t>
                    (указывается цель переезда)</w:t>
      </w:r>
      <w:r>
        <w:br/>
      </w:r>
      <w:r>
        <w:rPr>
          <w:rFonts w:ascii="Times New Roman"/>
          <w:b w:val="false"/>
          <w:i w:val="false"/>
          <w:color w:val="000000"/>
          <w:sz w:val="28"/>
        </w:rPr>
        <w:t xml:space="preserve">
с учетом следующего состава членов семьи: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Причитающуюся нам сумму прошу перечислить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название банка, ИИН банка, БИК банка,</w:t>
      </w:r>
      <w:r>
        <w:br/>
      </w:r>
      <w:r>
        <w:rPr>
          <w:rFonts w:ascii="Times New Roman"/>
          <w:b w:val="false"/>
          <w:i w:val="false"/>
          <w:color w:val="000000"/>
          <w:sz w:val="28"/>
        </w:rPr>
        <w:t>
                 номер лицевого счета получателя)</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 _____20__года          _______________________________</w:t>
      </w:r>
      <w:r>
        <w:br/>
      </w:r>
      <w:r>
        <w:rPr>
          <w:rFonts w:ascii="Times New Roman"/>
          <w:b w:val="false"/>
          <w:i w:val="false"/>
          <w:color w:val="000000"/>
          <w:sz w:val="28"/>
        </w:rPr>
        <w:t>
                              (подпись участника Программы)</w:t>
      </w:r>
      <w:r>
        <w:br/>
      </w:r>
      <w:r>
        <w:rPr>
          <w:rFonts w:ascii="Times New Roman"/>
          <w:b w:val="false"/>
          <w:i w:val="false"/>
          <w:color w:val="000000"/>
          <w:sz w:val="28"/>
        </w:rPr>
        <w:t>
* за достоверность представленных документов несет ответственность заявитель.</w:t>
      </w:r>
    </w:p>
    <w:bookmarkStart w:name="z458" w:id="1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2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Центр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 областного значения, столицы,</w:t>
      </w:r>
      <w:r>
        <w:br/>
      </w:r>
      <w:r>
        <w:rPr>
          <w:rFonts w:ascii="Times New Roman"/>
          <w:b w:val="false"/>
          <w:i w:val="false"/>
          <w:color w:val="000000"/>
          <w:sz w:val="28"/>
        </w:rPr>
        <w:t>
                                   города республиканского значения)</w:t>
      </w:r>
    </w:p>
    <w:p>
      <w:pPr>
        <w:spacing w:after="0"/>
        <w:ind w:left="0"/>
        <w:jc w:val="both"/>
      </w:pPr>
      <w:r>
        <w:rPr>
          <w:rFonts w:ascii="Times New Roman"/>
          <w:b w:val="false"/>
          <w:i w:val="false"/>
          <w:color w:val="000000"/>
          <w:sz w:val="28"/>
        </w:rPr>
        <w:t>                              </w:t>
      </w:r>
      <w:r>
        <w:rPr>
          <w:rFonts w:ascii="Times New Roman"/>
          <w:b/>
          <w:i w:val="false"/>
          <w:color w:val="000000"/>
          <w:sz w:val="28"/>
        </w:rPr>
        <w:t>Приказ</w:t>
      </w:r>
    </w:p>
    <w:p>
      <w:pPr>
        <w:spacing w:after="0"/>
        <w:ind w:left="0"/>
        <w:jc w:val="both"/>
      </w:pPr>
      <w:r>
        <w:rPr>
          <w:rFonts w:ascii="Times New Roman"/>
          <w:b w:val="false"/>
          <w:i w:val="false"/>
          <w:color w:val="000000"/>
          <w:sz w:val="28"/>
        </w:rPr>
        <w:t>Дата__________ № ____ ______________ село (город)</w:t>
      </w:r>
      <w:r>
        <w:br/>
      </w:r>
      <w:r>
        <w:rPr>
          <w:rFonts w:ascii="Times New Roman"/>
          <w:b w:val="false"/>
          <w:i w:val="false"/>
          <w:color w:val="000000"/>
          <w:sz w:val="28"/>
        </w:rPr>
        <w:t>
      В соответствии с пунктом 11 Правил содействия повышению</w:t>
      </w:r>
      <w:r>
        <w:br/>
      </w:r>
      <w:r>
        <w:rPr>
          <w:rFonts w:ascii="Times New Roman"/>
          <w:b w:val="false"/>
          <w:i w:val="false"/>
          <w:color w:val="000000"/>
          <w:sz w:val="28"/>
        </w:rPr>
        <w:t>
мобильности лиц, участвующих в активных мерах содействия занятости и</w:t>
      </w:r>
      <w:r>
        <w:br/>
      </w:r>
      <w:r>
        <w:rPr>
          <w:rFonts w:ascii="Times New Roman"/>
          <w:b w:val="false"/>
          <w:i w:val="false"/>
          <w:color w:val="000000"/>
          <w:sz w:val="28"/>
        </w:rPr>
        <w:t>
оказания им мер государственной поддержки, рассмотрев документы,</w:t>
      </w:r>
      <w:r>
        <w:br/>
      </w:r>
      <w:r>
        <w:rPr>
          <w:rFonts w:ascii="Times New Roman"/>
          <w:b w:val="false"/>
          <w:i w:val="false"/>
          <w:color w:val="000000"/>
          <w:sz w:val="28"/>
        </w:rPr>
        <w:t xml:space="preserve">
представленные участниками Дорожной карты занятости 2020, </w:t>
      </w:r>
      <w:r>
        <w:rPr>
          <w:rFonts w:ascii="Times New Roman"/>
          <w:b/>
          <w:i w:val="false"/>
          <w:color w:val="000000"/>
          <w:sz w:val="28"/>
        </w:rPr>
        <w:t>ПРИКАЗЫВАЮ:</w:t>
      </w:r>
      <w:r>
        <w:br/>
      </w:r>
      <w:r>
        <w:rPr>
          <w:rFonts w:ascii="Times New Roman"/>
          <w:b w:val="false"/>
          <w:i w:val="false"/>
          <w:color w:val="000000"/>
          <w:sz w:val="28"/>
        </w:rPr>
        <w:t>
      1. Назначить семье _________________субсидии на переезд в</w:t>
      </w:r>
      <w:r>
        <w:br/>
      </w:r>
      <w:r>
        <w:rPr>
          <w:rFonts w:ascii="Times New Roman"/>
          <w:b w:val="false"/>
          <w:i w:val="false"/>
          <w:color w:val="000000"/>
          <w:sz w:val="28"/>
        </w:rPr>
        <w:t>
следующих размерах:</w:t>
      </w:r>
      <w:r>
        <w:br/>
      </w:r>
      <w:r>
        <w:rPr>
          <w:rFonts w:ascii="Times New Roman"/>
          <w:b w:val="false"/>
          <w:i w:val="false"/>
          <w:color w:val="000000"/>
          <w:sz w:val="28"/>
        </w:rPr>
        <w:t>
      1) участнику Программы в размере __________ тенге;</w:t>
      </w:r>
      <w:r>
        <w:br/>
      </w:r>
      <w:r>
        <w:rPr>
          <w:rFonts w:ascii="Times New Roman"/>
          <w:b w:val="false"/>
          <w:i w:val="false"/>
          <w:color w:val="000000"/>
          <w:sz w:val="28"/>
        </w:rPr>
        <w:t>
      2) членам семьи в размере __________________ тенге.</w:t>
      </w:r>
      <w:r>
        <w:br/>
      </w:r>
      <w:r>
        <w:rPr>
          <w:rFonts w:ascii="Times New Roman"/>
          <w:b w:val="false"/>
          <w:i w:val="false"/>
          <w:color w:val="000000"/>
          <w:sz w:val="28"/>
        </w:rPr>
        <w:t>
      Всего ______________________ тенге.</w:t>
      </w:r>
      <w:r>
        <w:br/>
      </w:r>
      <w:r>
        <w:rPr>
          <w:rFonts w:ascii="Times New Roman"/>
          <w:b w:val="false"/>
          <w:i w:val="false"/>
          <w:color w:val="000000"/>
          <w:sz w:val="28"/>
        </w:rPr>
        <w:t>
      Совместно с ним (ней) переезжают следующие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6143"/>
        <w:gridCol w:w="6429"/>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Субсидию перечислить на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название банка, ИИН банка, БИК банка, номер лицевого</w:t>
      </w:r>
      <w:r>
        <w:br/>
      </w:r>
      <w:r>
        <w:rPr>
          <w:rFonts w:ascii="Times New Roman"/>
          <w:b w:val="false"/>
          <w:i w:val="false"/>
          <w:color w:val="000000"/>
          <w:sz w:val="28"/>
        </w:rPr>
        <w:t>
              счета или платежной карточки получателя)</w:t>
      </w:r>
      <w:r>
        <w:br/>
      </w:r>
      <w:r>
        <w:rPr>
          <w:rFonts w:ascii="Times New Roman"/>
          <w:b w:val="false"/>
          <w:i w:val="false"/>
          <w:color w:val="000000"/>
          <w:sz w:val="28"/>
        </w:rPr>
        <w:t>
      Руководитель                                  Ф.И.О. подпись</w:t>
      </w:r>
    </w:p>
    <w:bookmarkStart w:name="z459" w:id="1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21"/>
    <w:p>
      <w:pPr>
        <w:spacing w:after="0"/>
        <w:ind w:left="0"/>
        <w:jc w:val="both"/>
      </w:pPr>
      <w:r>
        <w:rPr>
          <w:rFonts w:ascii="Times New Roman"/>
          <w:b/>
          <w:i w:val="false"/>
          <w:color w:val="000000"/>
          <w:sz w:val="28"/>
        </w:rPr>
        <w:t>     Критерии для определения сельских населенных пунктов</w:t>
      </w:r>
      <w:r>
        <w:br/>
      </w:r>
      <w:r>
        <w:rPr>
          <w:rFonts w:ascii="Times New Roman"/>
          <w:b w:val="false"/>
          <w:i w:val="false"/>
          <w:color w:val="000000"/>
          <w:sz w:val="28"/>
        </w:rPr>
        <w:t>
</w:t>
      </w:r>
      <w:r>
        <w:rPr>
          <w:rFonts w:ascii="Times New Roman"/>
          <w:b/>
          <w:i w:val="false"/>
          <w:color w:val="000000"/>
          <w:sz w:val="28"/>
        </w:rPr>
        <w:t>          с низким, средним и высоким потенциалом</w:t>
      </w:r>
      <w:r>
        <w:br/>
      </w:r>
      <w:r>
        <w:rPr>
          <w:rFonts w:ascii="Times New Roman"/>
          <w:b w:val="false"/>
          <w:i w:val="false"/>
          <w:color w:val="000000"/>
          <w:sz w:val="28"/>
        </w:rPr>
        <w:t>
</w:t>
      </w:r>
      <w:r>
        <w:rPr>
          <w:rFonts w:ascii="Times New Roman"/>
          <w:b/>
          <w:i w:val="false"/>
          <w:color w:val="000000"/>
          <w:sz w:val="28"/>
        </w:rPr>
        <w:t>             социально-экономического развития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4206"/>
        <w:gridCol w:w="3251"/>
        <w:gridCol w:w="2404"/>
      </w:tblGrid>
      <w:tr>
        <w:trPr>
          <w:trHeight w:val="18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Классификационные факторы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Пороговые значения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Экономический блок 50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Плодородие почвы</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бонитета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&gt;25-45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удаленности от рынков сбыта</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сельского населенного пункта до районного центра, ж/д станции, ближайшего города, км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&gt;20-60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&gt;60-100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Предпринимательская активность</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крупного (базового) предприятия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имеется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переработки сельхозпродукции</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сельскохозяйственной техникой</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Приходится тракторов на 100 га пашни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 0,5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&lt;0,4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Приходится комбайнов на 100 га пашни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0,3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 &lt;0,2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ирригационных (орошаемых) систем</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и используются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и не используются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имеются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пашни, га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10 000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5 000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естественных пастбищ, га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10 000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5 000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посевов кормовых культур (сеянные), га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3 000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Животноводство</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сельхоз. животных (усл. голов), в том числе: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племенной скот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1000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племенной скот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3000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Инженерно-инфраструктурный блок 25</w:t>
            </w:r>
          </w:p>
        </w:tc>
      </w:tr>
      <w:tr>
        <w:trPr>
          <w:trHeight w:val="49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(водопровод)</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Децентрализованное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Привозная вода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Твердое покрытие, % протяженности дорог до райцентра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75 - 100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50 - 75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Газифицированы природным газом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Обеспечены сжиженным газом (в баллонах)</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газоснабжение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Обеспечены электроэнергией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 электроэнергией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Cвязь (телефонная)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более 20 номеров или АТС</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20 номеров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связи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Социальный блок 25</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 населения, чел</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5 000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1 000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500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школ и их соответствие нормам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но несоответствие школ нормам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 школ, расстояние до ближайшей школы меньше 3 км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 школ, расстояние до ближайшей школы свыше 3 км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дошкольных учреждений</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сады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Мини-центры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имеется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медучреждений и их соответствие нормам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но несоответствие медучреждений нормам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 медучреждений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занятых людей на 100 трудоспособных</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&gt;=среднеобластного показателя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среднеобластного показателя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Бедность**</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 получающих адресную социальную помощь на 100 жителей НП</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&lt;=среднеобластного показателя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&gt;среднеобластного показателя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Экологический блок</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Радиационный фон</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мкЗв/ч</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питьевой воды</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минерализация (сухой остаток) в воде (г/литр)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Итого 100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 с высоким потенциалом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 со средним потенциалом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35 - 69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 с низким потенциалом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1 - 34</w:t>
            </w:r>
          </w:p>
        </w:tc>
      </w:tr>
    </w:tbl>
    <w:p>
      <w:pPr>
        <w:spacing w:after="0"/>
        <w:ind w:left="0"/>
        <w:jc w:val="both"/>
      </w:pPr>
      <w:r>
        <w:rPr>
          <w:rFonts w:ascii="Times New Roman"/>
          <w:b w:val="false"/>
          <w:i w:val="false"/>
          <w:color w:val="000000"/>
          <w:sz w:val="28"/>
        </w:rPr>
        <w:t>      * - В случае наличия нескольких объектов здравоохранения или дошкольных учреждений, при расчетах принимается объект по степени его значимости;</w:t>
      </w:r>
      <w:r>
        <w:br/>
      </w:r>
      <w:r>
        <w:rPr>
          <w:rFonts w:ascii="Times New Roman"/>
          <w:b w:val="false"/>
          <w:i w:val="false"/>
          <w:color w:val="000000"/>
          <w:sz w:val="28"/>
        </w:rPr>
        <w:t>
      ** - рассчитывается путем соотношения анализируемого фактора со среднеобластным показателем.</w:t>
      </w:r>
      <w:r>
        <w:br/>
      </w:r>
      <w:r>
        <w:rPr>
          <w:rFonts w:ascii="Times New Roman"/>
          <w:b w:val="false"/>
          <w:i w:val="false"/>
          <w:color w:val="000000"/>
          <w:sz w:val="28"/>
        </w:rPr>
        <w:t>
      СНП – сельский населенный пункт.</w:t>
      </w:r>
    </w:p>
    <w:bookmarkStart w:name="z460" w:id="1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22"/>
    <w:bookmarkStart w:name="z461" w:id="123"/>
    <w:p>
      <w:pPr>
        <w:spacing w:after="0"/>
        <w:ind w:left="0"/>
        <w:jc w:val="left"/>
      </w:pPr>
      <w:r>
        <w:rPr>
          <w:rFonts w:ascii="Times New Roman"/>
          <w:b/>
          <w:i w:val="false"/>
          <w:color w:val="000000"/>
        </w:rPr>
        <w:t xml:space="preserve"> 
Инструкция</w:t>
      </w:r>
      <w:r>
        <w:br/>
      </w:r>
      <w:r>
        <w:rPr>
          <w:rFonts w:ascii="Times New Roman"/>
          <w:b/>
          <w:i w:val="false"/>
          <w:color w:val="000000"/>
        </w:rPr>
        <w:t>
для определения сельских населенных пунктов</w:t>
      </w:r>
      <w:r>
        <w:br/>
      </w:r>
      <w:r>
        <w:rPr>
          <w:rFonts w:ascii="Times New Roman"/>
          <w:b/>
          <w:i w:val="false"/>
          <w:color w:val="000000"/>
        </w:rPr>
        <w:t>
с низким, средним и высоким потенциалом</w:t>
      </w:r>
      <w:r>
        <w:br/>
      </w:r>
      <w:r>
        <w:rPr>
          <w:rFonts w:ascii="Times New Roman"/>
          <w:b/>
          <w:i w:val="false"/>
          <w:color w:val="000000"/>
        </w:rPr>
        <w:t>
социально-экономического развития</w:t>
      </w:r>
    </w:p>
    <w:bookmarkEnd w:id="123"/>
    <w:bookmarkStart w:name="z462" w:id="124"/>
    <w:p>
      <w:pPr>
        <w:spacing w:after="0"/>
        <w:ind w:left="0"/>
        <w:jc w:val="left"/>
      </w:pPr>
      <w:r>
        <w:rPr>
          <w:rFonts w:ascii="Times New Roman"/>
          <w:b/>
          <w:i w:val="false"/>
          <w:color w:val="000000"/>
        </w:rPr>
        <w:t xml:space="preserve"> 
1. Общие положения</w:t>
      </w:r>
    </w:p>
    <w:bookmarkEnd w:id="124"/>
    <w:bookmarkStart w:name="z463" w:id="125"/>
    <w:p>
      <w:pPr>
        <w:spacing w:after="0"/>
        <w:ind w:left="0"/>
        <w:jc w:val="both"/>
      </w:pPr>
      <w:r>
        <w:rPr>
          <w:rFonts w:ascii="Times New Roman"/>
          <w:b w:val="false"/>
          <w:i w:val="false"/>
          <w:color w:val="000000"/>
          <w:sz w:val="28"/>
        </w:rPr>
        <w:t xml:space="preserve">
      1. Инструкция предназначена для осуществления комплексной оценки уровня социально-экономического развития сельского населенного пункта (далее – СНП), выявления их потенциала в целях улучшения условий проживания жителей, а также для использования при подготовке управленческих решений местными исполнительными органами по вопросам дальнейшего развития населенных пунктов соответствующих территорий. </w:t>
      </w:r>
      <w:r>
        <w:br/>
      </w:r>
      <w:r>
        <w:rPr>
          <w:rFonts w:ascii="Times New Roman"/>
          <w:b w:val="false"/>
          <w:i w:val="false"/>
          <w:color w:val="000000"/>
          <w:sz w:val="28"/>
        </w:rPr>
        <w:t>
</w:t>
      </w:r>
      <w:r>
        <w:rPr>
          <w:rFonts w:ascii="Times New Roman"/>
          <w:b w:val="false"/>
          <w:i w:val="false"/>
          <w:color w:val="000000"/>
          <w:sz w:val="28"/>
        </w:rPr>
        <w:t>
      2. Инструкция устанавливает классификационные факторы сельских населенных пунктов с низким, средним и высоким потенциалом социально-экономического развития, определяемые местными исполнительными органами.</w:t>
      </w:r>
    </w:p>
    <w:bookmarkEnd w:id="125"/>
    <w:bookmarkStart w:name="z465" w:id="126"/>
    <w:p>
      <w:pPr>
        <w:spacing w:after="0"/>
        <w:ind w:left="0"/>
        <w:jc w:val="left"/>
      </w:pPr>
      <w:r>
        <w:rPr>
          <w:rFonts w:ascii="Times New Roman"/>
          <w:b/>
          <w:i w:val="false"/>
          <w:color w:val="000000"/>
        </w:rPr>
        <w:t xml:space="preserve"> 
2. Источники информации</w:t>
      </w:r>
    </w:p>
    <w:bookmarkEnd w:id="126"/>
    <w:bookmarkStart w:name="z466" w:id="127"/>
    <w:p>
      <w:pPr>
        <w:spacing w:after="0"/>
        <w:ind w:left="0"/>
        <w:jc w:val="both"/>
      </w:pPr>
      <w:r>
        <w:rPr>
          <w:rFonts w:ascii="Times New Roman"/>
          <w:b w:val="false"/>
          <w:i w:val="false"/>
          <w:color w:val="000000"/>
          <w:sz w:val="28"/>
        </w:rPr>
        <w:t>
      3. Источниками информации для проведения комплексной оценки уровня социально-экономического развития СНП Республики Казахстан являются:</w:t>
      </w:r>
      <w:r>
        <w:br/>
      </w:r>
      <w:r>
        <w:rPr>
          <w:rFonts w:ascii="Times New Roman"/>
          <w:b w:val="false"/>
          <w:i w:val="false"/>
          <w:color w:val="000000"/>
          <w:sz w:val="28"/>
        </w:rPr>
        <w:t>
      1) данные общегосударственных статистических наблюдений;</w:t>
      </w:r>
      <w:r>
        <w:br/>
      </w:r>
      <w:r>
        <w:rPr>
          <w:rFonts w:ascii="Times New Roman"/>
          <w:b w:val="false"/>
          <w:i w:val="false"/>
          <w:color w:val="000000"/>
          <w:sz w:val="28"/>
        </w:rPr>
        <w:t>
      2) информация, полученная от местных исполнительных органов, министерств, агентств и ведомств;</w:t>
      </w:r>
      <w:r>
        <w:br/>
      </w:r>
      <w:r>
        <w:rPr>
          <w:rFonts w:ascii="Times New Roman"/>
          <w:b w:val="false"/>
          <w:i w:val="false"/>
          <w:color w:val="000000"/>
          <w:sz w:val="28"/>
        </w:rPr>
        <w:t>
      3) данные ведомственных статистических наблюдений;</w:t>
      </w:r>
      <w:r>
        <w:br/>
      </w:r>
      <w:r>
        <w:rPr>
          <w:rFonts w:ascii="Times New Roman"/>
          <w:b w:val="false"/>
          <w:i w:val="false"/>
          <w:color w:val="000000"/>
          <w:sz w:val="28"/>
        </w:rPr>
        <w:t>
      4) результаты социологических опросов.</w:t>
      </w:r>
    </w:p>
    <w:bookmarkEnd w:id="127"/>
    <w:bookmarkStart w:name="z467" w:id="128"/>
    <w:p>
      <w:pPr>
        <w:spacing w:after="0"/>
        <w:ind w:left="0"/>
        <w:jc w:val="left"/>
      </w:pPr>
      <w:r>
        <w:rPr>
          <w:rFonts w:ascii="Times New Roman"/>
          <w:b/>
          <w:i w:val="false"/>
          <w:color w:val="000000"/>
        </w:rPr>
        <w:t xml:space="preserve"> 
3. Критерии определения сельских населенных</w:t>
      </w:r>
      <w:r>
        <w:br/>
      </w:r>
      <w:r>
        <w:rPr>
          <w:rFonts w:ascii="Times New Roman"/>
          <w:b/>
          <w:i w:val="false"/>
          <w:color w:val="000000"/>
        </w:rPr>
        <w:t>
пунктов с низким, средним и высоким потенциалом</w:t>
      </w:r>
      <w:r>
        <w:br/>
      </w:r>
      <w:r>
        <w:rPr>
          <w:rFonts w:ascii="Times New Roman"/>
          <w:b/>
          <w:i w:val="false"/>
          <w:color w:val="000000"/>
        </w:rPr>
        <w:t>
социально-экономического развития</w:t>
      </w:r>
    </w:p>
    <w:bookmarkEnd w:id="128"/>
    <w:bookmarkStart w:name="z468" w:id="129"/>
    <w:p>
      <w:pPr>
        <w:spacing w:after="0"/>
        <w:ind w:left="0"/>
        <w:jc w:val="both"/>
      </w:pPr>
      <w:r>
        <w:rPr>
          <w:rFonts w:ascii="Times New Roman"/>
          <w:b w:val="false"/>
          <w:i w:val="false"/>
          <w:color w:val="000000"/>
          <w:sz w:val="28"/>
        </w:rPr>
        <w:t>
      4. Важнейшими классификационными факторами, оценивающими потенциал СНП и их перспективность, определены 4 блока критериев: экономический, инженерно-инфраструктурный, социальный и экологический, которые включают 22 совокупных показателя.</w:t>
      </w:r>
      <w:r>
        <w:br/>
      </w:r>
      <w:r>
        <w:rPr>
          <w:rFonts w:ascii="Times New Roman"/>
          <w:b w:val="false"/>
          <w:i w:val="false"/>
          <w:color w:val="000000"/>
          <w:sz w:val="28"/>
        </w:rPr>
        <w:t>
</w:t>
      </w:r>
      <w:r>
        <w:rPr>
          <w:rFonts w:ascii="Times New Roman"/>
          <w:b w:val="false"/>
          <w:i w:val="false"/>
          <w:color w:val="000000"/>
          <w:sz w:val="28"/>
        </w:rPr>
        <w:t>
      5. С учетом приоритетов экономического развития при оценке потенциала СНП каждому из показателей установлен вес, который характеризует их значимость в сумме совокупного количества баллов. Наибольший вес имеют показатели экономического блока - суммарный наивысший балл 50, показатели инженерно-инфраструктурного и социального блоков не превышают 25 баллов. Влияние на уровень развития СНП экологического блока оценивается через поправочные коэффициенты, на которые умножаются баллы, полученные по первым трем блокам.</w:t>
      </w:r>
      <w:r>
        <w:br/>
      </w:r>
      <w:r>
        <w:rPr>
          <w:rFonts w:ascii="Times New Roman"/>
          <w:b w:val="false"/>
          <w:i w:val="false"/>
          <w:color w:val="000000"/>
          <w:sz w:val="28"/>
        </w:rPr>
        <w:t>
</w:t>
      </w:r>
      <w:r>
        <w:rPr>
          <w:rFonts w:ascii="Times New Roman"/>
          <w:b w:val="false"/>
          <w:i w:val="false"/>
          <w:color w:val="000000"/>
          <w:sz w:val="28"/>
        </w:rPr>
        <w:t>
      8. Классификационные факторы экономического блока:</w:t>
      </w:r>
      <w:r>
        <w:br/>
      </w:r>
      <w:r>
        <w:rPr>
          <w:rFonts w:ascii="Times New Roman"/>
          <w:b w:val="false"/>
          <w:i w:val="false"/>
          <w:color w:val="000000"/>
          <w:sz w:val="28"/>
        </w:rPr>
        <w:t>
      1) плодородие почвы – 6 баллов. Качество и потенциальное плодородие почвы характеризует бонитировка пашни, выраженная в баллах бонитета, который может иметь значение от 1 до 100. Пороговые значения показателя установлены в соответствии с данными Комитета по управлению земельными ресурсами и предполагают градацию качества почвенного слоя от показателя «менее 15 баллов» до наибольшего в республике «более 45 баллов»;</w:t>
      </w:r>
      <w:r>
        <w:br/>
      </w:r>
      <w:r>
        <w:rPr>
          <w:rFonts w:ascii="Times New Roman"/>
          <w:b w:val="false"/>
          <w:i w:val="false"/>
          <w:color w:val="000000"/>
          <w:sz w:val="28"/>
        </w:rPr>
        <w:t>
      2) степень удаленности от рынков сбыта – 5 баллов. Расстояние от СНП до районного центра, железнодорожной станции, города можно использовать, как основание для показателя доступности рынков сбыта. За низкий порог принято расстояние, равное 20 км и менее, оцененное в 5 баллов. Размер шага составляет 40 км, а за наименьшее пороговое значение показателя принято расстояние, равное 100 км и более;</w:t>
      </w:r>
      <w:r>
        <w:br/>
      </w:r>
      <w:r>
        <w:rPr>
          <w:rFonts w:ascii="Times New Roman"/>
          <w:b w:val="false"/>
          <w:i w:val="false"/>
          <w:color w:val="000000"/>
          <w:sz w:val="28"/>
        </w:rPr>
        <w:t>
      3) предпринимательская активность – 4 балла. Данный показатель характеризуется наличием крупного (базового) предприятия, зарегистрированного в форме юридического лица (АО, ТОО, крупного КХ и т.д.), где занята значительная или даже основная часть населения сельского населенного пункта, в связи с чем оно определяющим образом влияет на занятость населения. Одним из основных критериев крупного (базового) предприятия является активное участие в социально-экономическом развитии конкретного села;</w:t>
      </w:r>
      <w:r>
        <w:br/>
      </w:r>
      <w:r>
        <w:rPr>
          <w:rFonts w:ascii="Times New Roman"/>
          <w:b w:val="false"/>
          <w:i w:val="false"/>
          <w:color w:val="000000"/>
          <w:sz w:val="28"/>
        </w:rPr>
        <w:t>
      4) развитие переработки сельхозпродукции – 3 балла. Характеризует возможности роста добавленной стоимости на соответствующей территории и определяется наличием объектов переработки сельскохозяйственной и иной продукции. Пороговые значения показателя варьируют от 0 до 4 и более перерабатывающих цехов в одном СНП;</w:t>
      </w:r>
      <w:r>
        <w:br/>
      </w:r>
      <w:r>
        <w:rPr>
          <w:rFonts w:ascii="Times New Roman"/>
          <w:b w:val="false"/>
          <w:i w:val="false"/>
          <w:color w:val="000000"/>
          <w:sz w:val="28"/>
        </w:rPr>
        <w:t>
      5) обеспеченность сельскохозяйственной техникой – 8 баллов. Подразделяется на два показателя: количество тракторов на 100 га пашни и количество комбайнов на 100 га пашни. Величина пороговых значений варьируют от 0,2 до 0,5 (0,3) и более тракторов (комбайнов);</w:t>
      </w:r>
      <w:r>
        <w:br/>
      </w:r>
      <w:r>
        <w:rPr>
          <w:rFonts w:ascii="Times New Roman"/>
          <w:b w:val="false"/>
          <w:i w:val="false"/>
          <w:color w:val="000000"/>
          <w:sz w:val="28"/>
        </w:rPr>
        <w:t xml:space="preserve">
      6) использование ирригационных (орошаемых) систем – 3 балла. Возможности по развитию орошаемого земледелия отражают наличие и использование ирригационных систем. Поливные земли в состоянии обеспечить доходы гораздо большему количеству сельского населения, чем богарное земледелие. Территории, где имеются и используются ирригационные системы, оцениваются в 3 балла, а не имеющие – 0; </w:t>
      </w:r>
      <w:r>
        <w:br/>
      </w:r>
      <w:r>
        <w:rPr>
          <w:rFonts w:ascii="Times New Roman"/>
          <w:b w:val="false"/>
          <w:i w:val="false"/>
          <w:color w:val="000000"/>
          <w:sz w:val="28"/>
        </w:rPr>
        <w:t>
      7) пашня – 5 баллов. Определяет возможности развития земледелия. Пороговые значения определяются в зависимости от площади сельскохозяйственных угодий. Пороговые значения показателя варьируют от 0 до 10000 и более гектар в одном СНП;</w:t>
      </w:r>
      <w:r>
        <w:br/>
      </w:r>
      <w:r>
        <w:rPr>
          <w:rFonts w:ascii="Times New Roman"/>
          <w:b w:val="false"/>
          <w:i w:val="false"/>
          <w:color w:val="000000"/>
          <w:sz w:val="28"/>
        </w:rPr>
        <w:t>
      8) пастбища – 9 баллов, подразделяется на два показателя:</w:t>
      </w:r>
      <w:r>
        <w:br/>
      </w:r>
      <w:r>
        <w:rPr>
          <w:rFonts w:ascii="Times New Roman"/>
          <w:b w:val="false"/>
          <w:i w:val="false"/>
          <w:color w:val="000000"/>
          <w:sz w:val="28"/>
        </w:rPr>
        <w:t>
      наличие естественных пастбищ - 4 балла, пороговые значения определяются в зависимости от площади и варьируют от 0 до 10000 и более гектар в одном СНП;</w:t>
      </w:r>
      <w:r>
        <w:br/>
      </w:r>
      <w:r>
        <w:rPr>
          <w:rFonts w:ascii="Times New Roman"/>
          <w:b w:val="false"/>
          <w:i w:val="false"/>
          <w:color w:val="000000"/>
          <w:sz w:val="28"/>
        </w:rPr>
        <w:t>
      наличие посевов кормовых культур (сеянные) – 5 баллов, определяет получение высокопротеиновых кормов, способствует повышению продуктивности животноводства. Пороговые значения определяются в зависимости от площади и варьируют от 0 до 3000 и более гектар в одном СНП;</w:t>
      </w:r>
      <w:r>
        <w:br/>
      </w:r>
      <w:r>
        <w:rPr>
          <w:rFonts w:ascii="Times New Roman"/>
          <w:b w:val="false"/>
          <w:i w:val="false"/>
          <w:color w:val="000000"/>
          <w:sz w:val="28"/>
        </w:rPr>
        <w:t>
      9) животноводство – 7 баллов. Характеризуется наличием сельскохозяйственных животных в СНП и подразделяется на два показателя:</w:t>
      </w:r>
      <w:r>
        <w:br/>
      </w:r>
      <w:r>
        <w:rPr>
          <w:rFonts w:ascii="Times New Roman"/>
          <w:b w:val="false"/>
          <w:i w:val="false"/>
          <w:color w:val="000000"/>
          <w:sz w:val="28"/>
        </w:rPr>
        <w:t>
      племенной скот – 4 балла, отрасль животноводства, охваченная системой племенной работы, направленная на воспроизведение животных с высоким генетическим потенциалом, их сохранение и разведение. Пороговые значения определяются от 0 до 1000 и более условных голов в одном СНП. Продукция племенного животноводства отличается высокой добавленной стоимостью;</w:t>
      </w:r>
      <w:r>
        <w:br/>
      </w:r>
      <w:r>
        <w:rPr>
          <w:rFonts w:ascii="Times New Roman"/>
          <w:b w:val="false"/>
          <w:i w:val="false"/>
          <w:color w:val="000000"/>
          <w:sz w:val="28"/>
        </w:rPr>
        <w:t>
      не племенной скот – 3 балла, пороговые значения определяются от 0 до 3000 и более голов в одном СНП.</w:t>
      </w:r>
      <w:r>
        <w:br/>
      </w:r>
      <w:r>
        <w:rPr>
          <w:rFonts w:ascii="Times New Roman"/>
          <w:b w:val="false"/>
          <w:i w:val="false"/>
          <w:color w:val="000000"/>
          <w:sz w:val="28"/>
        </w:rPr>
        <w:t>
      Данные показатели измеряются в «условных головах» путем умножения на поправочные коэффициенты (КРС – 0,8; овцы и козы – 0,1; свиньи – 0,3; лошади – 1,0; верблюды – 1,0).</w:t>
      </w:r>
      <w:r>
        <w:br/>
      </w:r>
      <w:r>
        <w:rPr>
          <w:rFonts w:ascii="Times New Roman"/>
          <w:b w:val="false"/>
          <w:i w:val="false"/>
          <w:color w:val="000000"/>
          <w:sz w:val="28"/>
        </w:rPr>
        <w:t>
</w:t>
      </w:r>
      <w:r>
        <w:rPr>
          <w:rFonts w:ascii="Times New Roman"/>
          <w:b w:val="false"/>
          <w:i w:val="false"/>
          <w:color w:val="000000"/>
          <w:sz w:val="28"/>
        </w:rPr>
        <w:t>
      9. Классификационные факторы инженерно-инфраструктурного блока:</w:t>
      </w:r>
      <w:r>
        <w:br/>
      </w:r>
      <w:r>
        <w:rPr>
          <w:rFonts w:ascii="Times New Roman"/>
          <w:b w:val="false"/>
          <w:i w:val="false"/>
          <w:color w:val="000000"/>
          <w:sz w:val="28"/>
        </w:rPr>
        <w:t>
      1) водоснабжение – 5 баллов. Оценка состояния системы водоснабжения проводится по тому, из каких источников берется вода для потребления населением. СНП, имеющие централизованное водоснабжение (водопроводы), в лучшем положении, чем СНП, пользующиеся децентрализованным водоснабжением (из пункта раздачи воды, скважин, колодцев, поверхностные источники с водоочистным сооружением и без него) и привозной водой. Величина порогов по системе водоснабжения колеблется от 5 баллов в СНП, имеющих централизованное водоснабжение (водопровод), до 0 баллов в СНП, пользующихся привозной водой;</w:t>
      </w:r>
      <w:r>
        <w:br/>
      </w:r>
      <w:r>
        <w:rPr>
          <w:rFonts w:ascii="Times New Roman"/>
          <w:b w:val="false"/>
          <w:i w:val="false"/>
          <w:color w:val="000000"/>
          <w:sz w:val="28"/>
        </w:rPr>
        <w:t>
      2) дорога – 5 баллов. Для оценки дорожной инфраструктуры принят процент автомобильных дорог с твердым покрытием от СНП до райцентра. Пороговое значение определяется 100 % с твердым покрытием, далее пошаговое значение по 25 %;</w:t>
      </w:r>
      <w:r>
        <w:br/>
      </w:r>
      <w:r>
        <w:rPr>
          <w:rFonts w:ascii="Times New Roman"/>
          <w:b w:val="false"/>
          <w:i w:val="false"/>
          <w:color w:val="000000"/>
          <w:sz w:val="28"/>
        </w:rPr>
        <w:t>
      3) газоснабжение – 5 баллов, показатель развития инфраструктуры, характеризующий уровень жизни населения. Пороговые значения, определяющие данный показатель являются газификация СНП природным газом - 5 баллов, обеспеченность сжиженным газом (в баллонах) – 2 балла и отсутствие газоснабжения – 0;</w:t>
      </w:r>
      <w:r>
        <w:br/>
      </w:r>
      <w:r>
        <w:rPr>
          <w:rFonts w:ascii="Times New Roman"/>
          <w:b w:val="false"/>
          <w:i w:val="false"/>
          <w:color w:val="000000"/>
          <w:sz w:val="28"/>
        </w:rPr>
        <w:t>
      4) электроэнергия – 5 баллов. Важнейший показатель уровня жизни населения и экономической активности территории. Пороговые значения определяются обеспеченностью или необеспеченностью СНП электроэнергией;</w:t>
      </w:r>
      <w:r>
        <w:br/>
      </w:r>
      <w:r>
        <w:rPr>
          <w:rFonts w:ascii="Times New Roman"/>
          <w:b w:val="false"/>
          <w:i w:val="false"/>
          <w:color w:val="000000"/>
          <w:sz w:val="28"/>
        </w:rPr>
        <w:t>
      5) связь (телефонная) – 5 баллов. Определяется уровнем телефонизации СНП. Пороговые значения показателя определяются плотностью абонентской сети: наличие АТС – 5 баллов, от 1 до 20 номеров – 2 балла, 1 номер – 1 балл и отсутствие связи – 0 баллов.</w:t>
      </w:r>
      <w:r>
        <w:br/>
      </w:r>
      <w:r>
        <w:rPr>
          <w:rFonts w:ascii="Times New Roman"/>
          <w:b w:val="false"/>
          <w:i w:val="false"/>
          <w:color w:val="000000"/>
          <w:sz w:val="28"/>
        </w:rPr>
        <w:t>
</w:t>
      </w:r>
      <w:r>
        <w:rPr>
          <w:rFonts w:ascii="Times New Roman"/>
          <w:b w:val="false"/>
          <w:i w:val="false"/>
          <w:color w:val="000000"/>
          <w:sz w:val="28"/>
        </w:rPr>
        <w:t>
      10. Классификационные факторы социального блока:</w:t>
      </w:r>
      <w:r>
        <w:br/>
      </w:r>
      <w:r>
        <w:rPr>
          <w:rFonts w:ascii="Times New Roman"/>
          <w:b w:val="false"/>
          <w:i w:val="false"/>
          <w:color w:val="000000"/>
          <w:sz w:val="28"/>
        </w:rPr>
        <w:t>
      1) численность населения – 5 баллов. Показывает концентрацию населения в СНП. Пороговые значения определяются в зависимости от численности населения и варьируют от 0 до 5 000 и более человек в одном СНП;</w:t>
      </w:r>
      <w:r>
        <w:br/>
      </w:r>
      <w:r>
        <w:rPr>
          <w:rFonts w:ascii="Times New Roman"/>
          <w:b w:val="false"/>
          <w:i w:val="false"/>
          <w:color w:val="000000"/>
          <w:sz w:val="28"/>
        </w:rPr>
        <w:t>
      2) школы – 5 баллов. Измерение данного показателя проводится в соответствии с постановлением Правительства Республики Казахстан от 21 декабря 2007 года № 1256 «Об утверждении гарантированного государственного норматива сети организаций образования», где утверждены государственные нормативы и стандарты по развитию сельского образования.</w:t>
      </w:r>
      <w:r>
        <w:br/>
      </w:r>
      <w:r>
        <w:rPr>
          <w:rFonts w:ascii="Times New Roman"/>
          <w:b w:val="false"/>
          <w:i w:val="false"/>
          <w:color w:val="000000"/>
          <w:sz w:val="28"/>
        </w:rPr>
        <w:t>
      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 а также отдаленности организаций образования более чем на 3 км от СНП, где постоянно проживают учащиеся школьного возраста;</w:t>
      </w:r>
      <w:r>
        <w:br/>
      </w:r>
      <w:r>
        <w:rPr>
          <w:rFonts w:ascii="Times New Roman"/>
          <w:b w:val="false"/>
          <w:i w:val="false"/>
          <w:color w:val="000000"/>
          <w:sz w:val="28"/>
        </w:rPr>
        <w:t>
      3) наличие дошкольных учреждений – 4 балла. Пороговые значения показателя определяются по наличию в СНП дошкольных учреждений: детский сад – 4 балла, мини-центр – 2 балла;</w:t>
      </w:r>
      <w:r>
        <w:br/>
      </w:r>
      <w:r>
        <w:rPr>
          <w:rFonts w:ascii="Times New Roman"/>
          <w:b w:val="false"/>
          <w:i w:val="false"/>
          <w:color w:val="000000"/>
          <w:sz w:val="28"/>
        </w:rPr>
        <w:t>
      4) здравоохранение – 5 баллов. Измерение данного показателя проводится в соответствии с постановлением Правительства Республики Казахстан от 15 декабря 2009 года № 2131 «Об утверждении государственного норматива сети организации здравоохранения Республики Казахстан», где утверждены государственные нормативы по развитию сельского здравоохранения.</w:t>
      </w:r>
      <w:r>
        <w:br/>
      </w:r>
      <w:r>
        <w:rPr>
          <w:rFonts w:ascii="Times New Roman"/>
          <w:b w:val="false"/>
          <w:i w:val="false"/>
          <w:color w:val="000000"/>
          <w:sz w:val="28"/>
        </w:rPr>
        <w:t>
      Оценка системы сельского здравоохранения проводится на основе соответствия или несоответствия объектов здравоохранения установленным нормам и их наличию в СНП;</w:t>
      </w:r>
      <w:r>
        <w:br/>
      </w:r>
      <w:r>
        <w:rPr>
          <w:rFonts w:ascii="Times New Roman"/>
          <w:b w:val="false"/>
          <w:i w:val="false"/>
          <w:color w:val="000000"/>
          <w:sz w:val="28"/>
        </w:rPr>
        <w:t>
      5) занятость – 4 балла. Характеризует процентное соотношение количества занятых в СНП к экономически активному населению и сравнивается со среднеобластным показателем;</w:t>
      </w:r>
      <w:r>
        <w:br/>
      </w:r>
      <w:r>
        <w:rPr>
          <w:rFonts w:ascii="Times New Roman"/>
          <w:b w:val="false"/>
          <w:i w:val="false"/>
          <w:color w:val="000000"/>
          <w:sz w:val="28"/>
        </w:rPr>
        <w:t>
      6) бедность – 2 балла. Характеризует соотношение получателей адресной социальной помощи на 100 жителей села и сравнивается со среднеобластным показателем.</w:t>
      </w:r>
      <w:r>
        <w:br/>
      </w:r>
      <w:r>
        <w:rPr>
          <w:rFonts w:ascii="Times New Roman"/>
          <w:b w:val="false"/>
          <w:i w:val="false"/>
          <w:color w:val="000000"/>
          <w:sz w:val="28"/>
        </w:rPr>
        <w:t>
</w:t>
      </w:r>
      <w:r>
        <w:rPr>
          <w:rFonts w:ascii="Times New Roman"/>
          <w:b w:val="false"/>
          <w:i w:val="false"/>
          <w:color w:val="000000"/>
          <w:sz w:val="28"/>
        </w:rPr>
        <w:t>
      11. Экологический блок распределен по показателям:</w:t>
      </w:r>
      <w:r>
        <w:br/>
      </w:r>
      <w:r>
        <w:rPr>
          <w:rFonts w:ascii="Times New Roman"/>
          <w:b w:val="false"/>
          <w:i w:val="false"/>
          <w:color w:val="000000"/>
          <w:sz w:val="28"/>
        </w:rPr>
        <w:t>
      1) радиационный фон – единица измерения - мкЗв/ч. Показателем, характеризующим состояние радиационного фона на территории населенных мест, является мощность экспозиционной дозы внешнего гамма-излучения (МЭД), которая не должна превышать 0,3 мкЗв/час.</w:t>
      </w:r>
      <w:r>
        <w:br/>
      </w:r>
      <w:r>
        <w:rPr>
          <w:rFonts w:ascii="Times New Roman"/>
          <w:b w:val="false"/>
          <w:i w:val="false"/>
          <w:color w:val="000000"/>
          <w:sz w:val="28"/>
        </w:rPr>
        <w:t>
      СНП с уровнем радиационного фона, превышающим 0,3 мкЗв/ч, переносится в группу населенных пунктов с особо неблагоприятными экологическими условиями, несмотря на то, что по другим показателям он имеет высокий и средний потенциал развития;</w:t>
      </w:r>
      <w:r>
        <w:br/>
      </w:r>
      <w:r>
        <w:rPr>
          <w:rFonts w:ascii="Times New Roman"/>
          <w:b w:val="false"/>
          <w:i w:val="false"/>
          <w:color w:val="000000"/>
          <w:sz w:val="28"/>
        </w:rPr>
        <w:t>
      2) качество питьевой воды –для характеристики качества и пригодности воды для потребления взят уровень ее минерализации, где предельно допустимая концентрация (ПДК) минеральных солей (сухого остатка) в питьевой воде составляет 1 (1,5) г/л.</w:t>
      </w:r>
      <w:r>
        <w:br/>
      </w:r>
      <w:r>
        <w:rPr>
          <w:rFonts w:ascii="Times New Roman"/>
          <w:b w:val="false"/>
          <w:i w:val="false"/>
          <w:color w:val="000000"/>
          <w:sz w:val="28"/>
        </w:rPr>
        <w:t>
</w:t>
      </w:r>
      <w:r>
        <w:rPr>
          <w:rFonts w:ascii="Times New Roman"/>
          <w:b w:val="false"/>
          <w:i w:val="false"/>
          <w:color w:val="000000"/>
          <w:sz w:val="28"/>
        </w:rPr>
        <w:t>
      12. Показатели по всем классификационным факторам определяются в баллах в разрезе каждого СНП.</w:t>
      </w:r>
      <w:r>
        <w:br/>
      </w:r>
      <w:r>
        <w:rPr>
          <w:rFonts w:ascii="Times New Roman"/>
          <w:b w:val="false"/>
          <w:i w:val="false"/>
          <w:color w:val="000000"/>
          <w:sz w:val="28"/>
        </w:rPr>
        <w:t>
</w:t>
      </w:r>
      <w:r>
        <w:rPr>
          <w:rFonts w:ascii="Times New Roman"/>
          <w:b w:val="false"/>
          <w:i w:val="false"/>
          <w:color w:val="000000"/>
          <w:sz w:val="28"/>
        </w:rPr>
        <w:t>
      13. Сумма баллов СНП, набранная по трем блокам критериев, умножается на поправочный коэффициент по экологическому блоку и определяет совокупный балл, характеризующий потенциал развития сельского населенного пункта.</w:t>
      </w:r>
      <w:r>
        <w:br/>
      </w:r>
      <w:r>
        <w:rPr>
          <w:rFonts w:ascii="Times New Roman"/>
          <w:b w:val="false"/>
          <w:i w:val="false"/>
          <w:color w:val="000000"/>
          <w:sz w:val="28"/>
        </w:rPr>
        <w:t>
</w:t>
      </w:r>
      <w:r>
        <w:rPr>
          <w:rFonts w:ascii="Times New Roman"/>
          <w:b w:val="false"/>
          <w:i w:val="false"/>
          <w:color w:val="000000"/>
          <w:sz w:val="28"/>
        </w:rPr>
        <w:t>
      14. На основании совокупной суммы баллов СНП группируются в три категории (типа):</w:t>
      </w:r>
      <w:r>
        <w:br/>
      </w:r>
      <w:r>
        <w:rPr>
          <w:rFonts w:ascii="Times New Roman"/>
          <w:b w:val="false"/>
          <w:i w:val="false"/>
          <w:color w:val="000000"/>
          <w:sz w:val="28"/>
        </w:rPr>
        <w:t>
      1) СНП с высоким потенциалом развития – более 70 баллов;</w:t>
      </w:r>
      <w:r>
        <w:br/>
      </w:r>
      <w:r>
        <w:rPr>
          <w:rFonts w:ascii="Times New Roman"/>
          <w:b w:val="false"/>
          <w:i w:val="false"/>
          <w:color w:val="000000"/>
          <w:sz w:val="28"/>
        </w:rPr>
        <w:t>
      2) СНП со средним потенциалом развития – 35-69 баллов;</w:t>
      </w:r>
      <w:r>
        <w:br/>
      </w:r>
      <w:r>
        <w:rPr>
          <w:rFonts w:ascii="Times New Roman"/>
          <w:b w:val="false"/>
          <w:i w:val="false"/>
          <w:color w:val="000000"/>
          <w:sz w:val="28"/>
        </w:rPr>
        <w:t>
      3) СНП с низким потенциалом развития – 1-34 балла.</w:t>
      </w:r>
    </w:p>
    <w:bookmarkEnd w:id="129"/>
    <w:bookmarkStart w:name="z477" w:id="1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3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Дорожной карты занятости</w:t>
      </w:r>
      <w:r>
        <w:br/>
      </w:r>
      <w:r>
        <w:rPr>
          <w:rFonts w:ascii="Times New Roman"/>
          <w:b w:val="false"/>
          <w:i w:val="false"/>
          <w:color w:val="000000"/>
          <w:sz w:val="28"/>
        </w:rPr>
        <w:t>
2020 по направлению содействия повышению мобильности лиц, участвующих</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документа, подтверждающего регистрацию по постоянному</w:t>
      </w:r>
      <w:r>
        <w:br/>
      </w:r>
      <w:r>
        <w:rPr>
          <w:rFonts w:ascii="Times New Roman"/>
          <w:b w:val="false"/>
          <w:i w:val="false"/>
          <w:color w:val="000000"/>
          <w:sz w:val="28"/>
        </w:rPr>
        <w:t>
местожительству (адресная справка, справка сельских акимов);</w:t>
      </w:r>
      <w:r>
        <w:br/>
      </w:r>
      <w:r>
        <w:rPr>
          <w:rFonts w:ascii="Times New Roman"/>
          <w:b w:val="false"/>
          <w:i w:val="false"/>
          <w:color w:val="000000"/>
          <w:sz w:val="28"/>
        </w:rPr>
        <w:t>
      3) копия трудовой книжки (при наличии) или иного документа,</w:t>
      </w:r>
      <w:r>
        <w:br/>
      </w:r>
      <w:r>
        <w:rPr>
          <w:rFonts w:ascii="Times New Roman"/>
          <w:b w:val="false"/>
          <w:i w:val="false"/>
          <w:color w:val="000000"/>
          <w:sz w:val="28"/>
        </w:rPr>
        <w:t>
подтверждающего трудовую деятельность (для работающих лиц);</w:t>
      </w:r>
      <w:r>
        <w:br/>
      </w:r>
      <w:r>
        <w:rPr>
          <w:rFonts w:ascii="Times New Roman"/>
          <w:b w:val="false"/>
          <w:i w:val="false"/>
          <w:color w:val="000000"/>
          <w:sz w:val="28"/>
        </w:rPr>
        <w:t>
      4) копии документа об образовании (диплом, аттестат,</w:t>
      </w:r>
      <w:r>
        <w:br/>
      </w:r>
      <w:r>
        <w:rPr>
          <w:rFonts w:ascii="Times New Roman"/>
          <w:b w:val="false"/>
          <w:i w:val="false"/>
          <w:color w:val="000000"/>
          <w:sz w:val="28"/>
        </w:rPr>
        <w:t>
свидетельство), а также других документов, подтверждающих образование</w:t>
      </w:r>
      <w:r>
        <w:br/>
      </w:r>
      <w:r>
        <w:rPr>
          <w:rFonts w:ascii="Times New Roman"/>
          <w:b w:val="false"/>
          <w:i w:val="false"/>
          <w:color w:val="000000"/>
          <w:sz w:val="28"/>
        </w:rPr>
        <w:t>
и квалификацию (при наличии).</w:t>
      </w:r>
      <w:r>
        <w:br/>
      </w:r>
      <w:r>
        <w:rPr>
          <w:rFonts w:ascii="Times New Roman"/>
          <w:b w:val="false"/>
          <w:i w:val="false"/>
          <w:color w:val="000000"/>
          <w:sz w:val="28"/>
        </w:rPr>
        <w:t>
      Даю согласие на сбор и обработку моих персональных данных,</w:t>
      </w:r>
      <w:r>
        <w:br/>
      </w:r>
      <w:r>
        <w:rPr>
          <w:rFonts w:ascii="Times New Roman"/>
          <w:b w:val="false"/>
          <w:i w:val="false"/>
          <w:color w:val="000000"/>
          <w:sz w:val="28"/>
        </w:rPr>
        <w:t>
необходимых для получения предусмотренных активных мер содействия</w:t>
      </w:r>
      <w:r>
        <w:br/>
      </w:r>
      <w:r>
        <w:rPr>
          <w:rFonts w:ascii="Times New Roman"/>
          <w:b w:val="false"/>
          <w:i w:val="false"/>
          <w:color w:val="000000"/>
          <w:sz w:val="28"/>
        </w:rPr>
        <w:t>
занятости.</w:t>
      </w:r>
      <w:r>
        <w:br/>
      </w:r>
      <w:r>
        <w:rPr>
          <w:rFonts w:ascii="Times New Roman"/>
          <w:b w:val="false"/>
          <w:i w:val="false"/>
          <w:color w:val="000000"/>
          <w:sz w:val="28"/>
        </w:rPr>
        <w:t>
      Всего ______ документов на ___ листах.</w:t>
      </w:r>
      <w:r>
        <w:br/>
      </w:r>
      <w:r>
        <w:rPr>
          <w:rFonts w:ascii="Times New Roman"/>
          <w:b w:val="false"/>
          <w:i w:val="false"/>
          <w:color w:val="000000"/>
          <w:sz w:val="28"/>
        </w:rPr>
        <w:t>
      С условиями переезда ознакомлен (-а).</w:t>
      </w:r>
      <w:r>
        <w:br/>
      </w:r>
      <w:r>
        <w:rPr>
          <w:rFonts w:ascii="Times New Roman"/>
          <w:b w:val="false"/>
          <w:i w:val="false"/>
          <w:color w:val="000000"/>
          <w:sz w:val="28"/>
        </w:rPr>
        <w:t>
      Дата                                                   подпись</w:t>
      </w:r>
      <w:r>
        <w:br/>
      </w:r>
      <w:r>
        <w:rPr>
          <w:rFonts w:ascii="Times New Roman"/>
          <w:b w:val="false"/>
          <w:i w:val="false"/>
          <w:color w:val="000000"/>
          <w:sz w:val="28"/>
        </w:rPr>
        <w:t>
---------------------------------------------------------------------</w:t>
      </w:r>
      <w:r>
        <w:br/>
      </w:r>
      <w:r>
        <w:rPr>
          <w:rFonts w:ascii="Times New Roman"/>
          <w:b w:val="false"/>
          <w:i w:val="false"/>
          <w:color w:val="000000"/>
          <w:sz w:val="28"/>
        </w:rPr>
        <w:t>
Заявление гражданина (ки)____________________________________</w:t>
      </w:r>
      <w:r>
        <w:br/>
      </w:r>
      <w:r>
        <w:rPr>
          <w:rFonts w:ascii="Times New Roman"/>
          <w:b w:val="false"/>
          <w:i w:val="false"/>
          <w:color w:val="000000"/>
          <w:sz w:val="28"/>
        </w:rPr>
        <w:t>
принято «__» ________ 20___ г. зарегистрировано под № ____</w:t>
      </w:r>
      <w:r>
        <w:br/>
      </w:r>
      <w:r>
        <w:rPr>
          <w:rFonts w:ascii="Times New Roman"/>
          <w:b w:val="false"/>
          <w:i w:val="false"/>
          <w:color w:val="000000"/>
          <w:sz w:val="28"/>
        </w:rPr>
        <w:t>
Ф.И.О., должность и подпись принявшего документы:___________________</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Дата                                  подпись</w:t>
      </w:r>
      <w:r>
        <w:br/>
      </w:r>
      <w:r>
        <w:rPr>
          <w:rFonts w:ascii="Times New Roman"/>
          <w:b w:val="false"/>
          <w:i w:val="false"/>
          <w:color w:val="000000"/>
          <w:sz w:val="28"/>
        </w:rPr>
        <w:t>
      * за достоверность представленных документов несет</w:t>
      </w:r>
      <w:r>
        <w:br/>
      </w:r>
      <w:r>
        <w:rPr>
          <w:rFonts w:ascii="Times New Roman"/>
          <w:b w:val="false"/>
          <w:i w:val="false"/>
          <w:color w:val="000000"/>
          <w:sz w:val="28"/>
        </w:rPr>
        <w:t>
ответственность заявитель.</w:t>
      </w:r>
    </w:p>
    <w:bookmarkStart w:name="z478" w:id="1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3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Направление № __ на переезд</w:t>
      </w:r>
    </w:p>
    <w:p>
      <w:pPr>
        <w:spacing w:after="0"/>
        <w:ind w:left="0"/>
        <w:jc w:val="both"/>
      </w:pPr>
      <w:r>
        <w:rPr>
          <w:rFonts w:ascii="Times New Roman"/>
          <w:b w:val="false"/>
          <w:i w:val="false"/>
          <w:color w:val="000000"/>
          <w:sz w:val="28"/>
        </w:rPr>
        <w:t>Данное направление выдано ___________________________________,</w:t>
      </w:r>
      <w:r>
        <w:br/>
      </w:r>
      <w:r>
        <w:rPr>
          <w:rFonts w:ascii="Times New Roman"/>
          <w:b w:val="false"/>
          <w:i w:val="false"/>
          <w:color w:val="000000"/>
          <w:sz w:val="28"/>
        </w:rPr>
        <w:t>
проживавшему по адресу ____________________, в соответствии с</w:t>
      </w:r>
      <w:r>
        <w:br/>
      </w:r>
      <w:r>
        <w:rPr>
          <w:rFonts w:ascii="Times New Roman"/>
          <w:b w:val="false"/>
          <w:i w:val="false"/>
          <w:color w:val="000000"/>
          <w:sz w:val="28"/>
        </w:rPr>
        <w:t>
решением центра занятости от «___» _________ 20___ г.</w:t>
      </w:r>
    </w:p>
    <w:p>
      <w:pPr>
        <w:spacing w:after="0"/>
        <w:ind w:left="0"/>
        <w:jc w:val="both"/>
      </w:pPr>
      <w:r>
        <w:rPr>
          <w:rFonts w:ascii="Times New Roman"/>
          <w:b w:val="false"/>
          <w:i w:val="false"/>
          <w:color w:val="000000"/>
          <w:sz w:val="28"/>
        </w:rPr>
        <w:t>      Совместно с ним (ней) переезжают следующие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6143"/>
        <w:gridCol w:w="6572"/>
      </w:tblGrid>
      <w:tr>
        <w:trPr>
          <w:trHeight w:val="4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w:t>
            </w:r>
          </w:p>
        </w:tc>
      </w:tr>
      <w:tr>
        <w:trPr>
          <w:trHeight w:val="1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Ф.И.О.                подпись</w:t>
      </w:r>
      <w:r>
        <w:br/>
      </w:r>
      <w:r>
        <w:rPr>
          <w:rFonts w:ascii="Times New Roman"/>
          <w:b w:val="false"/>
          <w:i w:val="false"/>
          <w:color w:val="000000"/>
          <w:sz w:val="28"/>
        </w:rPr>
        <w:t>
Дата выдачи направления М.П</w:t>
      </w:r>
    </w:p>
    <w:bookmarkStart w:name="z479" w:id="1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32"/>
    <w:p>
      <w:pPr>
        <w:spacing w:after="0"/>
        <w:ind w:left="0"/>
        <w:jc w:val="both"/>
      </w:pPr>
      <w:r>
        <w:rPr>
          <w:rFonts w:ascii="Times New Roman"/>
          <w:b w:val="false"/>
          <w:i w:val="false"/>
          <w:color w:val="000000"/>
          <w:sz w:val="28"/>
        </w:rPr>
        <w:t xml:space="preserve">Форма            </w:t>
      </w:r>
    </w:p>
    <w:bookmarkStart w:name="z480" w:id="133"/>
    <w:p>
      <w:pPr>
        <w:spacing w:after="0"/>
        <w:ind w:left="0"/>
        <w:jc w:val="both"/>
      </w:pPr>
      <w:r>
        <w:rPr>
          <w:rFonts w:ascii="Times New Roman"/>
          <w:b w:val="false"/>
          <w:i w:val="false"/>
          <w:color w:val="000000"/>
          <w:sz w:val="28"/>
        </w:rPr>
        <w:t>
</w:t>
      </w:r>
      <w:r>
        <w:rPr>
          <w:rFonts w:ascii="Times New Roman"/>
          <w:b/>
          <w:i w:val="false"/>
          <w:color w:val="000000"/>
          <w:sz w:val="28"/>
        </w:rPr>
        <w:t>                     Социальный контракт</w:t>
      </w:r>
      <w:r>
        <w:br/>
      </w:r>
      <w:r>
        <w:rPr>
          <w:rFonts w:ascii="Times New Roman"/>
          <w:b w:val="false"/>
          <w:i w:val="false"/>
          <w:color w:val="000000"/>
          <w:sz w:val="28"/>
        </w:rPr>
        <w:t>
</w:t>
      </w:r>
      <w:r>
        <w:rPr>
          <w:rFonts w:ascii="Times New Roman"/>
          <w:b/>
          <w:i w:val="false"/>
          <w:color w:val="000000"/>
          <w:sz w:val="28"/>
        </w:rPr>
        <w:t>          о предоставлении государственной поддержки по</w:t>
      </w:r>
      <w:r>
        <w:br/>
      </w:r>
      <w:r>
        <w:rPr>
          <w:rFonts w:ascii="Times New Roman"/>
          <w:b w:val="false"/>
          <w:i w:val="false"/>
          <w:color w:val="000000"/>
          <w:sz w:val="28"/>
        </w:rPr>
        <w:t>
</w:t>
      </w:r>
      <w:r>
        <w:rPr>
          <w:rFonts w:ascii="Times New Roman"/>
          <w:b/>
          <w:i w:val="false"/>
          <w:color w:val="000000"/>
          <w:sz w:val="28"/>
        </w:rPr>
        <w:t>             повышению мобильности трудовых ресурсов</w:t>
      </w:r>
    </w:p>
    <w:bookmarkEnd w:id="133"/>
    <w:p>
      <w:pPr>
        <w:spacing w:after="0"/>
        <w:ind w:left="0"/>
        <w:jc w:val="both"/>
      </w:pPr>
      <w:r>
        <w:rPr>
          <w:rFonts w:ascii="Times New Roman"/>
          <w:b w:val="false"/>
          <w:i w:val="false"/>
          <w:color w:val="000000"/>
          <w:sz w:val="28"/>
        </w:rPr>
        <w:t>      _____________________                  «___»__________20__ года         (место заключения)</w:t>
      </w:r>
      <w:r>
        <w:br/>
      </w:r>
      <w:r>
        <w:rPr>
          <w:rFonts w:ascii="Times New Roman"/>
          <w:b w:val="false"/>
          <w:i w:val="false"/>
          <w:color w:val="000000"/>
          <w:sz w:val="28"/>
        </w:rPr>
        <w:t>
______________________________________, в лице 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имя, отчество уполномоченного представителя)</w:t>
      </w:r>
      <w:r>
        <w:br/>
      </w:r>
      <w:r>
        <w:rPr>
          <w:rFonts w:ascii="Times New Roman"/>
          <w:b w:val="false"/>
          <w:i w:val="false"/>
          <w:color w:val="000000"/>
          <w:sz w:val="28"/>
        </w:rPr>
        <w:t>
___________________ именуемый в дальнейшем «Центр занятости</w:t>
      </w:r>
      <w:r>
        <w:br/>
      </w:r>
      <w:r>
        <w:rPr>
          <w:rFonts w:ascii="Times New Roman"/>
          <w:b w:val="false"/>
          <w:i w:val="false"/>
          <w:color w:val="000000"/>
          <w:sz w:val="28"/>
        </w:rPr>
        <w:t>
населения» с одной стороны,__________________________________________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участника Программы, серия, номер документа</w:t>
      </w:r>
      <w:r>
        <w:br/>
      </w:r>
      <w:r>
        <w:rPr>
          <w:rFonts w:ascii="Times New Roman"/>
          <w:b w:val="false"/>
          <w:i w:val="false"/>
          <w:color w:val="000000"/>
          <w:sz w:val="28"/>
        </w:rPr>
        <w:t>
          удостоверяющего личность, когда и кем выдан)</w:t>
      </w:r>
      <w:r>
        <w:br/>
      </w:r>
      <w:r>
        <w:rPr>
          <w:rFonts w:ascii="Times New Roman"/>
          <w:b w:val="false"/>
          <w:i w:val="false"/>
          <w:color w:val="000000"/>
          <w:sz w:val="28"/>
        </w:rPr>
        <w:t>
__________________________________________________, именуемый (-ая)</w:t>
      </w:r>
      <w:r>
        <w:br/>
      </w:r>
      <w:r>
        <w:rPr>
          <w:rFonts w:ascii="Times New Roman"/>
          <w:b w:val="false"/>
          <w:i w:val="false"/>
          <w:color w:val="000000"/>
          <w:sz w:val="28"/>
        </w:rPr>
        <w:t>
в дальнейшем «участник Программы», с другой стороны, заключили</w:t>
      </w:r>
      <w:r>
        <w:br/>
      </w:r>
      <w:r>
        <w:rPr>
          <w:rFonts w:ascii="Times New Roman"/>
          <w:b w:val="false"/>
          <w:i w:val="false"/>
          <w:color w:val="000000"/>
          <w:sz w:val="28"/>
        </w:rPr>
        <w:t>
настоящий социальный контракт (далее – контракт)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Контракт заключен в целях переезда из населенного пункта с низким потенциалом социально-экономического развития в населенный пункт с высоким потенциалом социально-экономического развития, а также оказания мер государственной поддержки.</w:t>
      </w:r>
      <w:r>
        <w:br/>
      </w:r>
      <w:r>
        <w:rPr>
          <w:rFonts w:ascii="Times New Roman"/>
          <w:b w:val="false"/>
          <w:i w:val="false"/>
          <w:color w:val="000000"/>
          <w:sz w:val="28"/>
        </w:rPr>
        <w:t>
      2. Сторонами контракта выступают Центр занятости населения и участник Программы, а в случаях, предусмотренных Правилами содействия повышению мобильности лиц, участвующих в активных мерах содействия занятости, и оказания им мер государственной поддержки (далее – Правила).</w:t>
      </w:r>
      <w:r>
        <w:br/>
      </w:r>
      <w:r>
        <w:rPr>
          <w:rFonts w:ascii="Times New Roman"/>
          <w:b w:val="false"/>
          <w:i w:val="false"/>
          <w:color w:val="000000"/>
          <w:sz w:val="28"/>
        </w:rPr>
        <w:t>
      3. Работодатель подтверждают заключение Контракта путем подачи в Центр занятости населения письменного заявления (уведомления) о присоединении к контракту, заверенного подписью руководителя либо ответственного должностного лица, имеющего право подписи, и печатью (при наличии) от _________ _______________________ ____________ года № ____________которое является неотъемлемой частью контракта.</w:t>
      </w:r>
    </w:p>
    <w:p>
      <w:pPr>
        <w:spacing w:after="0"/>
        <w:ind w:left="0"/>
        <w:jc w:val="left"/>
      </w:pPr>
      <w:r>
        <w:rPr>
          <w:rFonts w:ascii="Times New Roman"/>
          <w:b/>
          <w:i w:val="false"/>
          <w:color w:val="000000"/>
        </w:rPr>
        <w:t xml:space="preserve"> 2. Обязанности сторон</w:t>
      </w:r>
    </w:p>
    <w:p>
      <w:pPr>
        <w:spacing w:after="0"/>
        <w:ind w:left="0"/>
        <w:jc w:val="both"/>
      </w:pPr>
      <w:r>
        <w:rPr>
          <w:rFonts w:ascii="Times New Roman"/>
          <w:b w:val="false"/>
          <w:i w:val="false"/>
          <w:color w:val="000000"/>
          <w:sz w:val="28"/>
        </w:rPr>
        <w:t>      4. Центр занятости населения обязуется:</w:t>
      </w:r>
      <w:r>
        <w:br/>
      </w:r>
      <w:r>
        <w:rPr>
          <w:rFonts w:ascii="Times New Roman"/>
          <w:b w:val="false"/>
          <w:i w:val="false"/>
          <w:color w:val="000000"/>
          <w:sz w:val="28"/>
        </w:rPr>
        <w:t>
      1) оказать содействие в регистрации участника Программы по новому местожительству;</w:t>
      </w:r>
      <w:r>
        <w:br/>
      </w:r>
      <w:r>
        <w:rPr>
          <w:rFonts w:ascii="Times New Roman"/>
          <w:b w:val="false"/>
          <w:i w:val="false"/>
          <w:color w:val="000000"/>
          <w:sz w:val="28"/>
        </w:rPr>
        <w:t>
      2) принять от участника Программы заявление и пакет документов для назначения субсидий на переезд и выделения служебного жилища (комнаты в общежитиях для трудовой молодежи);</w:t>
      </w:r>
      <w:r>
        <w:br/>
      </w:r>
      <w:r>
        <w:rPr>
          <w:rFonts w:ascii="Times New Roman"/>
          <w:b w:val="false"/>
          <w:i w:val="false"/>
          <w:color w:val="000000"/>
          <w:sz w:val="28"/>
        </w:rPr>
        <w:t>
      3) принять решение жилищной комиссии о предоставлении участнику Программы служебного жилища (комнат в общежитиях для трудовой молодҰжи);</w:t>
      </w:r>
      <w:r>
        <w:br/>
      </w:r>
      <w:r>
        <w:rPr>
          <w:rFonts w:ascii="Times New Roman"/>
          <w:b w:val="false"/>
          <w:i w:val="false"/>
          <w:color w:val="000000"/>
          <w:sz w:val="28"/>
        </w:rPr>
        <w:t>
      4) заключить договор аренды служебного жилища (комнат в общежитиях для трудовой молодҰжи) с участником Программы;</w:t>
      </w:r>
      <w:r>
        <w:br/>
      </w:r>
      <w:r>
        <w:rPr>
          <w:rFonts w:ascii="Times New Roman"/>
          <w:b w:val="false"/>
          <w:i w:val="false"/>
          <w:color w:val="000000"/>
          <w:sz w:val="28"/>
        </w:rPr>
        <w:t>
      5) принять решение о назначении субсидий на переезд и осуществить перечисление субсидий на лицевой счет участника Программы;</w:t>
      </w:r>
      <w:r>
        <w:br/>
      </w:r>
      <w:r>
        <w:rPr>
          <w:rFonts w:ascii="Times New Roman"/>
          <w:b w:val="false"/>
          <w:i w:val="false"/>
          <w:color w:val="000000"/>
          <w:sz w:val="28"/>
        </w:rPr>
        <w:t>
      6) обеспечить заселение участника Программы в служебное жилище (в комнату в общежитиях для трудовой молодҰжи);</w:t>
      </w:r>
      <w:r>
        <w:br/>
      </w:r>
      <w:r>
        <w:rPr>
          <w:rFonts w:ascii="Times New Roman"/>
          <w:b w:val="false"/>
          <w:i w:val="false"/>
          <w:color w:val="000000"/>
          <w:sz w:val="28"/>
        </w:rPr>
        <w:t>
      7) содействовать и осуществлять контроль в трудоустройстве участника Программы на постоянное рабочее место;</w:t>
      </w:r>
      <w:r>
        <w:br/>
      </w:r>
      <w:r>
        <w:rPr>
          <w:rFonts w:ascii="Times New Roman"/>
          <w:b w:val="false"/>
          <w:i w:val="false"/>
          <w:color w:val="000000"/>
          <w:sz w:val="28"/>
        </w:rPr>
        <w:t>
      8) осуществлять мониторинг выполнения контракта участником Программы и работодателем.</w:t>
      </w:r>
      <w:r>
        <w:br/>
      </w:r>
      <w:r>
        <w:rPr>
          <w:rFonts w:ascii="Times New Roman"/>
          <w:b w:val="false"/>
          <w:i w:val="false"/>
          <w:color w:val="000000"/>
          <w:sz w:val="28"/>
        </w:rPr>
        <w:t>
      5. Участник Программы обязуется:</w:t>
      </w:r>
      <w:r>
        <w:br/>
      </w:r>
      <w:r>
        <w:rPr>
          <w:rFonts w:ascii="Times New Roman"/>
          <w:b w:val="false"/>
          <w:i w:val="false"/>
          <w:color w:val="000000"/>
          <w:sz w:val="28"/>
        </w:rPr>
        <w:t>
      1) после получения направления на переезд и социального контракта в установленные сроки прибыть в населенный пункт назначения;</w:t>
      </w:r>
      <w:r>
        <w:br/>
      </w:r>
      <w:r>
        <w:rPr>
          <w:rFonts w:ascii="Times New Roman"/>
          <w:b w:val="false"/>
          <w:i w:val="false"/>
          <w:color w:val="000000"/>
          <w:sz w:val="28"/>
        </w:rPr>
        <w:t>
      2) подать в Центр занятости населения заявление и пакет документов, необходимых для назначения субсидий на переезд и выделения служебного жилища (комнат в общежитиях для трудовой молодҰжи);</w:t>
      </w:r>
      <w:r>
        <w:br/>
      </w:r>
      <w:r>
        <w:rPr>
          <w:rFonts w:ascii="Times New Roman"/>
          <w:b w:val="false"/>
          <w:i w:val="false"/>
          <w:color w:val="000000"/>
          <w:sz w:val="28"/>
        </w:rPr>
        <w:t>
      3) заключить договор аренды служебного жилища (комнат в общежитиях для трудовой молодҰжи) с Центром занятости населения и заселиться в него в установленные сроки;</w:t>
      </w:r>
      <w:r>
        <w:br/>
      </w:r>
      <w:r>
        <w:rPr>
          <w:rFonts w:ascii="Times New Roman"/>
          <w:b w:val="false"/>
          <w:i w:val="false"/>
          <w:color w:val="000000"/>
          <w:sz w:val="28"/>
        </w:rPr>
        <w:t xml:space="preserve">
      4) трудоустроиться на предложенное работодателем постоянное рабочее место либо пройти профессиональное обучение с последующим трудоустройством; </w:t>
      </w:r>
      <w:r>
        <w:br/>
      </w:r>
      <w:r>
        <w:rPr>
          <w:rFonts w:ascii="Times New Roman"/>
          <w:b w:val="false"/>
          <w:i w:val="false"/>
          <w:color w:val="000000"/>
          <w:sz w:val="28"/>
        </w:rPr>
        <w:t>
      5) своевременно оплачивать коммунальную и арендную платы;</w:t>
      </w:r>
      <w:r>
        <w:br/>
      </w:r>
      <w:r>
        <w:rPr>
          <w:rFonts w:ascii="Times New Roman"/>
          <w:b w:val="false"/>
          <w:i w:val="false"/>
          <w:color w:val="000000"/>
          <w:sz w:val="28"/>
        </w:rPr>
        <w:t>
      6) по запросу Центра занятости населения своевременно и в полном объеме представлять информацию, документы, необходимые для осуществления мониторинга исполнения своих, а также работодателем обязательств.</w:t>
      </w:r>
    </w:p>
    <w:p>
      <w:pPr>
        <w:spacing w:after="0"/>
        <w:ind w:left="0"/>
        <w:jc w:val="left"/>
      </w:pPr>
      <w:r>
        <w:rPr>
          <w:rFonts w:ascii="Times New Roman"/>
          <w:b/>
          <w:i w:val="false"/>
          <w:color w:val="000000"/>
        </w:rPr>
        <w:t xml:space="preserve"> 3. Права сторон</w:t>
      </w:r>
    </w:p>
    <w:p>
      <w:pPr>
        <w:spacing w:after="0"/>
        <w:ind w:left="0"/>
        <w:jc w:val="both"/>
      </w:pPr>
      <w:r>
        <w:rPr>
          <w:rFonts w:ascii="Times New Roman"/>
          <w:b w:val="false"/>
          <w:i w:val="false"/>
          <w:color w:val="000000"/>
          <w:sz w:val="28"/>
        </w:rPr>
        <w:t>      6. Центр занятости населения вправе:</w:t>
      </w:r>
      <w:r>
        <w:br/>
      </w:r>
      <w:r>
        <w:rPr>
          <w:rFonts w:ascii="Times New Roman"/>
          <w:b w:val="false"/>
          <w:i w:val="false"/>
          <w:color w:val="000000"/>
          <w:sz w:val="28"/>
        </w:rPr>
        <w:t>
      1) запрашивать от Центра занятости населения места выбытия информацию касательно порядка, срока переезда участника Программы;</w:t>
      </w:r>
      <w:r>
        <w:br/>
      </w:r>
      <w:r>
        <w:rPr>
          <w:rFonts w:ascii="Times New Roman"/>
          <w:b w:val="false"/>
          <w:i w:val="false"/>
          <w:color w:val="000000"/>
          <w:sz w:val="28"/>
        </w:rPr>
        <w:t>
      2) требовать от участника Программы и работодателя своевременного и надлежащего исполнения условий контракта;</w:t>
      </w:r>
      <w:r>
        <w:br/>
      </w:r>
      <w:r>
        <w:rPr>
          <w:rFonts w:ascii="Times New Roman"/>
          <w:b w:val="false"/>
          <w:i w:val="false"/>
          <w:color w:val="000000"/>
          <w:sz w:val="28"/>
        </w:rPr>
        <w:t>
      3) решать иные вопросы в рамках контракта;</w:t>
      </w:r>
      <w:r>
        <w:br/>
      </w:r>
      <w:r>
        <w:rPr>
          <w:rFonts w:ascii="Times New Roman"/>
          <w:b w:val="false"/>
          <w:i w:val="false"/>
          <w:color w:val="000000"/>
          <w:sz w:val="28"/>
        </w:rPr>
        <w:t>
      4) при неисполнение и (или) ненадлежащем исполнение условий контракта расторгнуть договор аренды служебного жилища (комнаты в общежитиях для трудовой молодҰжи).</w:t>
      </w:r>
      <w:r>
        <w:br/>
      </w:r>
      <w:r>
        <w:rPr>
          <w:rFonts w:ascii="Times New Roman"/>
          <w:b w:val="false"/>
          <w:i w:val="false"/>
          <w:color w:val="000000"/>
          <w:sz w:val="28"/>
        </w:rPr>
        <w:t>
      7. Участник Программы вправе:</w:t>
      </w:r>
      <w:r>
        <w:br/>
      </w:r>
      <w:r>
        <w:rPr>
          <w:rFonts w:ascii="Times New Roman"/>
          <w:b w:val="false"/>
          <w:i w:val="false"/>
          <w:color w:val="000000"/>
          <w:sz w:val="28"/>
        </w:rPr>
        <w:t>
      1) получать информацию от Центра занятости населения места выбытия о порядке, сроке переезда и условиях приема, в том числе по вопросам обеспечения служебным жилищем (комнатой в общежитиях для трудовой молодҰжи) и трудоустройства на постоянное рабочее место;</w:t>
      </w:r>
      <w:r>
        <w:br/>
      </w:r>
      <w:r>
        <w:rPr>
          <w:rFonts w:ascii="Times New Roman"/>
          <w:b w:val="false"/>
          <w:i w:val="false"/>
          <w:color w:val="000000"/>
          <w:sz w:val="28"/>
        </w:rPr>
        <w:t>
      2) получать меры государственной поддержки, предусмотренные контрактом;</w:t>
      </w:r>
      <w:r>
        <w:br/>
      </w:r>
      <w:r>
        <w:rPr>
          <w:rFonts w:ascii="Times New Roman"/>
          <w:b w:val="false"/>
          <w:i w:val="false"/>
          <w:color w:val="000000"/>
          <w:sz w:val="28"/>
        </w:rPr>
        <w:t>
      3) требовать от Центра занятости и работодателя своевременного и надлежащего исполнения контракта.</w:t>
      </w:r>
    </w:p>
    <w:p>
      <w:pPr>
        <w:spacing w:after="0"/>
        <w:ind w:left="0"/>
        <w:jc w:val="left"/>
      </w:pPr>
      <w:r>
        <w:rPr>
          <w:rFonts w:ascii="Times New Roman"/>
          <w:b/>
          <w:i w:val="false"/>
          <w:color w:val="000000"/>
        </w:rPr>
        <w:t xml:space="preserve"> 4. Прочие условия</w:t>
      </w:r>
    </w:p>
    <w:p>
      <w:pPr>
        <w:spacing w:after="0"/>
        <w:ind w:left="0"/>
        <w:jc w:val="both"/>
      </w:pPr>
      <w:r>
        <w:rPr>
          <w:rFonts w:ascii="Times New Roman"/>
          <w:b w:val="false"/>
          <w:i w:val="false"/>
          <w:color w:val="000000"/>
          <w:sz w:val="28"/>
        </w:rPr>
        <w:t>      8. В контракт могут вноситься изменения и дополнения по соглашению сторон путем подписания дополнительного социального контракта.</w:t>
      </w:r>
      <w:r>
        <w:br/>
      </w:r>
      <w:r>
        <w:rPr>
          <w:rFonts w:ascii="Times New Roman"/>
          <w:b w:val="false"/>
          <w:i w:val="false"/>
          <w:color w:val="000000"/>
          <w:sz w:val="28"/>
        </w:rPr>
        <w:t>
      9. Настоящий контракт вступает в силу с момента его подписания Центром занятости населения, участником Программы и получения заявления (уведомления) работодателя о присоединении к контракту.</w:t>
      </w:r>
      <w:r>
        <w:br/>
      </w:r>
      <w:r>
        <w:rPr>
          <w:rFonts w:ascii="Times New Roman"/>
          <w:b w:val="false"/>
          <w:i w:val="false"/>
          <w:color w:val="000000"/>
          <w:sz w:val="28"/>
        </w:rPr>
        <w:t>
      10. Срок действия контракта до «__»______ 20__ года.</w:t>
      </w:r>
    </w:p>
    <w:p>
      <w:pPr>
        <w:spacing w:after="0"/>
        <w:ind w:left="0"/>
        <w:jc w:val="left"/>
      </w:pPr>
      <w:r>
        <w:rPr>
          <w:rFonts w:ascii="Times New Roman"/>
          <w:b/>
          <w:i w:val="false"/>
          <w:color w:val="000000"/>
        </w:rPr>
        <w:t xml:space="preserve"> 5. Ответственность сторон за неисполнение условий Контракта</w:t>
      </w:r>
    </w:p>
    <w:p>
      <w:pPr>
        <w:spacing w:after="0"/>
        <w:ind w:left="0"/>
        <w:jc w:val="both"/>
      </w:pPr>
      <w:r>
        <w:rPr>
          <w:rFonts w:ascii="Times New Roman"/>
          <w:b w:val="false"/>
          <w:i w:val="false"/>
          <w:color w:val="000000"/>
          <w:sz w:val="28"/>
        </w:rPr>
        <w:t>      11.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6. Форс-мажорные обстоятельства</w:t>
      </w:r>
    </w:p>
    <w:p>
      <w:pPr>
        <w:spacing w:after="0"/>
        <w:ind w:left="0"/>
        <w:jc w:val="both"/>
      </w:pPr>
      <w:r>
        <w:rPr>
          <w:rFonts w:ascii="Times New Roman"/>
          <w:b w:val="false"/>
          <w:i w:val="false"/>
          <w:color w:val="000000"/>
          <w:sz w:val="28"/>
        </w:rPr>
        <w:t>      12. Стороны освобождаются от ответственности за полное или частичное неисполнение обязательств в случае чрезвычайных обстоятельств или иных обстоятельств непреодолимой силы (форс-мажор), наступивших после подписания настоящего Контракта, таких как: пожар, землетрясение, наводнения и другие стихийные явления; военные действия и тому подобное.</w:t>
      </w:r>
      <w:r>
        <w:br/>
      </w:r>
      <w:r>
        <w:rPr>
          <w:rFonts w:ascii="Times New Roman"/>
          <w:b w:val="false"/>
          <w:i w:val="false"/>
          <w:color w:val="000000"/>
          <w:sz w:val="28"/>
        </w:rPr>
        <w:t>
      13. При возникновении обстоятельств форс-мажора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другие Стороны в письменной форме (мотивировав и обосновав невозможность исполнения своих обязательств по настоящему контракту).</w:t>
      </w:r>
      <w:r>
        <w:br/>
      </w:r>
      <w:r>
        <w:rPr>
          <w:rFonts w:ascii="Times New Roman"/>
          <w:b w:val="false"/>
          <w:i w:val="false"/>
          <w:color w:val="000000"/>
          <w:sz w:val="28"/>
        </w:rPr>
        <w:t>
      14.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прекращении обстоятельств форс-мажора должно подтверждаться документом либо свидетельством соответствующего органа и/или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15.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Контракту в связи с наступлением обстоятельств форс-мажора будет существовать свыше 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7479"/>
        <w:gridCol w:w="6521"/>
      </w:tblGrid>
      <w:tr>
        <w:trPr>
          <w:trHeight w:val="30" w:hRule="atLeast"/>
        </w:trPr>
        <w:tc>
          <w:tcPr>
            <w:tcW w:w="74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Центр занятости населения 
</w:t>
            </w:r>
          </w:p>
        </w:tc>
        <w:tc>
          <w:tcPr>
            <w:tcW w:w="65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Участник Программы
</w:t>
            </w:r>
          </w:p>
        </w:tc>
      </w:tr>
      <w:tr>
        <w:trPr>
          <w:trHeight w:val="660" w:hRule="atLeast"/>
        </w:trPr>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(полное наименование Центра</w:t>
            </w:r>
            <w:r>
              <w:br/>
            </w:r>
            <w:r>
              <w:rPr>
                <w:rFonts w:ascii="Times New Roman"/>
                <w:b w:val="false"/>
                <w:i w:val="false"/>
                <w:color w:val="000000"/>
                <w:sz w:val="20"/>
              </w:rPr>
              <w:t>
занятости населения)</w:t>
            </w:r>
            <w:r>
              <w:br/>
            </w:r>
            <w:r>
              <w:rPr>
                <w:rFonts w:ascii="Times New Roman"/>
                <w:b w:val="false"/>
                <w:i w:val="false"/>
                <w:color w:val="000000"/>
                <w:sz w:val="20"/>
              </w:rPr>
              <w:t>
____________________________________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уполномоченного представителя)</w:t>
            </w:r>
            <w:r>
              <w:br/>
            </w:r>
            <w:r>
              <w:rPr>
                <w:rFonts w:ascii="Times New Roman"/>
                <w:b w:val="false"/>
                <w:i w:val="false"/>
                <w:color w:val="000000"/>
                <w:sz w:val="20"/>
              </w:rPr>
              <w:t>
____________________________________</w:t>
            </w:r>
            <w:r>
              <w:br/>
            </w:r>
            <w:r>
              <w:rPr>
                <w:rFonts w:ascii="Times New Roman"/>
                <w:b w:val="false"/>
                <w:i w:val="false"/>
                <w:color w:val="000000"/>
                <w:sz w:val="20"/>
              </w:rPr>
              <w:t>
(подпись)</w:t>
            </w:r>
            <w:r>
              <w:br/>
            </w:r>
            <w:r>
              <w:rPr>
                <w:rFonts w:ascii="Times New Roman"/>
                <w:b w:val="false"/>
                <w:i w:val="false"/>
                <w:color w:val="000000"/>
                <w:sz w:val="20"/>
              </w:rPr>
              <w:t>
М.П.</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участника Программы)</w:t>
            </w:r>
            <w:r>
              <w:br/>
            </w:r>
            <w:r>
              <w:rPr>
                <w:rFonts w:ascii="Times New Roman"/>
                <w:b w:val="false"/>
                <w:i w:val="false"/>
                <w:color w:val="000000"/>
                <w:sz w:val="20"/>
              </w:rPr>
              <w:t>
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w:t>
            </w:r>
            <w:r>
              <w:br/>
            </w:r>
            <w:r>
              <w:rPr>
                <w:rFonts w:ascii="Times New Roman"/>
                <w:b w:val="false"/>
                <w:i w:val="false"/>
                <w:color w:val="000000"/>
                <w:sz w:val="20"/>
              </w:rPr>
              <w:t>
(подпись)</w:t>
            </w:r>
          </w:p>
        </w:tc>
      </w:tr>
    </w:tbl>
    <w:bookmarkStart w:name="z481" w:id="1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содействия повышению</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xml:space="preserve">
в активных мерах содействия </w:t>
      </w:r>
      <w:r>
        <w:br/>
      </w:r>
      <w:r>
        <w:rPr>
          <w:rFonts w:ascii="Times New Roman"/>
          <w:b w:val="false"/>
          <w:i w:val="false"/>
          <w:color w:val="000000"/>
          <w:sz w:val="28"/>
        </w:rPr>
        <w:t xml:space="preserve">
занятости и оказания им мер </w:t>
      </w:r>
      <w:r>
        <w:br/>
      </w:r>
      <w:r>
        <w:rPr>
          <w:rFonts w:ascii="Times New Roman"/>
          <w:b w:val="false"/>
          <w:i w:val="false"/>
          <w:color w:val="000000"/>
          <w:sz w:val="28"/>
        </w:rPr>
        <w:t xml:space="preserve">
государственной поддержки  </w:t>
      </w:r>
    </w:p>
    <w:bookmarkEnd w:id="13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работодателя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p>
      <w:pPr>
        <w:spacing w:after="0"/>
        <w:ind w:left="0"/>
        <w:jc w:val="both"/>
      </w:pPr>
      <w:r>
        <w:rPr>
          <w:rFonts w:ascii="Times New Roman"/>
          <w:b w:val="false"/>
          <w:i w:val="false"/>
          <w:color w:val="000000"/>
          <w:sz w:val="28"/>
        </w:rPr>
        <w:t>      Настоящим________________________ в лице ______________________</w:t>
      </w:r>
      <w:r>
        <w:br/>
      </w:r>
      <w:r>
        <w:rPr>
          <w:rFonts w:ascii="Times New Roman"/>
          <w:b w:val="false"/>
          <w:i w:val="false"/>
          <w:color w:val="000000"/>
          <w:sz w:val="28"/>
        </w:rPr>
        <w:t>
              (наименование работодателя)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имя, отчество уполномоченного представителя)</w:t>
      </w:r>
      <w:r>
        <w:br/>
      </w:r>
      <w:r>
        <w:rPr>
          <w:rFonts w:ascii="Times New Roman"/>
          <w:b w:val="false"/>
          <w:i w:val="false"/>
          <w:color w:val="000000"/>
          <w:sz w:val="28"/>
        </w:rPr>
        <w:t>
__________________________________________, действующего на основании</w:t>
      </w:r>
      <w:r>
        <w:br/>
      </w:r>
      <w:r>
        <w:rPr>
          <w:rFonts w:ascii="Times New Roman"/>
          <w:b w:val="false"/>
          <w:i w:val="false"/>
          <w:color w:val="000000"/>
          <w:sz w:val="28"/>
        </w:rPr>
        <w:t>
__________________________________, изъявляет желание присоединиться</w:t>
      </w:r>
      <w:r>
        <w:br/>
      </w:r>
      <w:r>
        <w:rPr>
          <w:rFonts w:ascii="Times New Roman"/>
          <w:b w:val="false"/>
          <w:i w:val="false"/>
          <w:color w:val="000000"/>
          <w:sz w:val="28"/>
        </w:rPr>
        <w:t xml:space="preserve">
   (Положение, устав и т.п.) </w:t>
      </w:r>
      <w:r>
        <w:br/>
      </w:r>
      <w:r>
        <w:rPr>
          <w:rFonts w:ascii="Times New Roman"/>
          <w:b w:val="false"/>
          <w:i w:val="false"/>
          <w:color w:val="000000"/>
          <w:sz w:val="28"/>
        </w:rPr>
        <w:t>
к социальному контракту от «__»____20__года №__, заключенного между</w:t>
      </w:r>
      <w:r>
        <w:br/>
      </w:r>
      <w:r>
        <w:rPr>
          <w:rFonts w:ascii="Times New Roman"/>
          <w:b w:val="false"/>
          <w:i w:val="false"/>
          <w:color w:val="000000"/>
          <w:sz w:val="28"/>
        </w:rPr>
        <w:t>
_________________________________ и 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центра занятости населения)        (фамилия, имя, отчество участника)</w:t>
      </w:r>
      <w:r>
        <w:br/>
      </w:r>
      <w:r>
        <w:rPr>
          <w:rFonts w:ascii="Times New Roman"/>
          <w:b w:val="false"/>
          <w:i w:val="false"/>
          <w:color w:val="000000"/>
          <w:sz w:val="28"/>
        </w:rPr>
        <w:t>
и выражает готовность о нижеследующем:</w:t>
      </w:r>
      <w:r>
        <w:br/>
      </w:r>
      <w:r>
        <w:rPr>
          <w:rFonts w:ascii="Times New Roman"/>
          <w:b w:val="false"/>
          <w:i w:val="false"/>
          <w:color w:val="000000"/>
          <w:sz w:val="28"/>
        </w:rPr>
        <w:t>
      после переселения трудоустроить участника Программы на</w:t>
      </w:r>
      <w:r>
        <w:br/>
      </w:r>
      <w:r>
        <w:rPr>
          <w:rFonts w:ascii="Times New Roman"/>
          <w:b w:val="false"/>
          <w:i w:val="false"/>
          <w:color w:val="000000"/>
          <w:sz w:val="28"/>
        </w:rPr>
        <w:t>
постоянное рабочее место и/или обучить за счет собственных средств с</w:t>
      </w:r>
      <w:r>
        <w:br/>
      </w:r>
      <w:r>
        <w:rPr>
          <w:rFonts w:ascii="Times New Roman"/>
          <w:b w:val="false"/>
          <w:i w:val="false"/>
          <w:color w:val="000000"/>
          <w:sz w:val="28"/>
        </w:rPr>
        <w:t>
последующим трудоустройством (нужное подчеркнуть) по специальности</w:t>
      </w:r>
      <w:r>
        <w:br/>
      </w:r>
      <w:r>
        <w:rPr>
          <w:rFonts w:ascii="Times New Roman"/>
          <w:b w:val="false"/>
          <w:i w:val="false"/>
          <w:color w:val="000000"/>
          <w:sz w:val="28"/>
        </w:rPr>
        <w:t>
(профессии) ________________________________________________________</w:t>
      </w:r>
      <w:r>
        <w:br/>
      </w:r>
      <w:r>
        <w:rPr>
          <w:rFonts w:ascii="Times New Roman"/>
          <w:b w:val="false"/>
          <w:i w:val="false"/>
          <w:color w:val="000000"/>
          <w:sz w:val="28"/>
        </w:rPr>
        <w:t>
                           (указать трудовую функцию)</w:t>
      </w:r>
      <w:r>
        <w:br/>
      </w:r>
      <w:r>
        <w:rPr>
          <w:rFonts w:ascii="Times New Roman"/>
          <w:b w:val="false"/>
          <w:i w:val="false"/>
          <w:color w:val="000000"/>
          <w:sz w:val="28"/>
        </w:rPr>
        <w:t>
      В случае нетрудоустройства на постоянное рабочее место,</w:t>
      </w:r>
      <w:r>
        <w:br/>
      </w:r>
      <w:r>
        <w:rPr>
          <w:rFonts w:ascii="Times New Roman"/>
          <w:b w:val="false"/>
          <w:i w:val="false"/>
          <w:color w:val="000000"/>
          <w:sz w:val="28"/>
        </w:rPr>
        <w:t>
обязуюсь возместить выплаченные суммы субсидий на переезд в полном</w:t>
      </w:r>
      <w:r>
        <w:br/>
      </w:r>
      <w:r>
        <w:rPr>
          <w:rFonts w:ascii="Times New Roman"/>
          <w:b w:val="false"/>
          <w:i w:val="false"/>
          <w:color w:val="000000"/>
          <w:sz w:val="28"/>
        </w:rPr>
        <w:t>
объеме.</w:t>
      </w:r>
      <w:r>
        <w:br/>
      </w:r>
      <w:r>
        <w:rPr>
          <w:rFonts w:ascii="Times New Roman"/>
          <w:b w:val="false"/>
          <w:i w:val="false"/>
          <w:color w:val="000000"/>
          <w:sz w:val="28"/>
        </w:rPr>
        <w:t>
      К настоящей заявке прилагаю (приложить копии учредительных</w:t>
      </w:r>
      <w:r>
        <w:br/>
      </w:r>
      <w:r>
        <w:rPr>
          <w:rFonts w:ascii="Times New Roman"/>
          <w:b w:val="false"/>
          <w:i w:val="false"/>
          <w:color w:val="000000"/>
          <w:sz w:val="28"/>
        </w:rPr>
        <w:t>
документов, банковские реквизиты):</w:t>
      </w:r>
    </w:p>
    <w:tbl>
      <w:tblPr>
        <w:tblW w:w="0" w:type="auto"/>
        <w:tblCellSpacing w:w="0" w:type="auto"/>
        <w:tblBorders>
          <w:top w:val="none"/>
          <w:left w:val="none"/>
          <w:bottom w:val="none"/>
          <w:right w:val="none"/>
          <w:insideH w:val="none"/>
          <w:insideV w:val="none"/>
        </w:tblBorders>
      </w:tblPr>
      <w:tblGrid>
        <w:gridCol w:w="3494"/>
        <w:gridCol w:w="3494"/>
        <w:gridCol w:w="953"/>
        <w:gridCol w:w="6059"/>
      </w:tblGrid>
      <w:tr>
        <w:trPr>
          <w:trHeight w:val="30" w:hRule="atLeast"/>
        </w:trPr>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(должность)</w:t>
            </w:r>
          </w:p>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(подпись)</w:t>
            </w:r>
          </w:p>
        </w:tc>
        <w:tc>
          <w:tcPr>
            <w:tcW w:w="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6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Ф.И.О. уполномоченного</w:t>
            </w:r>
            <w:r>
              <w:br/>
            </w:r>
            <w:r>
              <w:rPr>
                <w:rFonts w:ascii="Times New Roman"/>
                <w:b w:val="false"/>
                <w:i w:val="false"/>
                <w:color w:val="000000"/>
                <w:sz w:val="20"/>
              </w:rPr>
              <w:t>
       представителя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