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a183" w14:textId="3c5a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видов товаров, в отношении ввоза которых с территории стран Евразийского экономического союза предоставляется исключительное право, за исключением транспортных средств, ввозимых физическими лицами не в целях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апреля 2015 года № 481. Зарегистрирован в Министерстве юстиции Республики Казахстан 25 мая 2015 года № 11164. Утратил силу приказом Министра по инвестициям и развитию Республики Казахстан от 23 декабря 2015 года №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«О регулировании торговой деятельности» от 12 апреля 2004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октября 2014 года «О ратификации Договора о Евразийском экономическом союзе»,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транспортных средств, в отношении ввоза которых на территорию Республики Казахстан с территории стран Евразийского экономического союза предоставляется исключительное право, за исключением транспортных средств, ввозимых физическими лицами не в целях предпринимательской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в установленном законодательством порядке осуществлять выдачу лицензий на ввоз указанных в пункте 1 настоящего приказа транспортных средств официальным представителям изготовителя, а также официальным дилерам, на основании дистрибьюторского либо дилерского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(Ержанов А.К.) уведомить Комитет административной полиции Министерства внутренних дел Республики Казахстан о необходимости обеспечения контроля при осуществлении первичной регистрации автотранспортных средств, указанных в пункте 1 настоящего приказа, путем предоставлении копии лицензии от официального представителя изготовителя, либо официального дилера, выданного указанным субъектом торговой деятельности в соответствии с пунктом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4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по инвестициям и развитию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апреля 2015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инвестициям и развитию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2015 года № 481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отдельных видов транспортных средств в отношении ввоза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которых на территорию Республики Казахстан с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стран </w:t>
      </w:r>
      <w:r>
        <w:rPr>
          <w:rFonts w:ascii="Times New Roman"/>
          <w:b/>
          <w:i w:val="false"/>
          <w:color w:val="000000"/>
          <w:sz w:val="28"/>
        </w:rPr>
        <w:t>Евразийского экономического союза предоставляется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исключительное право, за исключением транспортных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ввозимых физическими лицами не в целях предпринимательской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деятельности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051"/>
        <w:gridCol w:w="10220"/>
      </w:tblGrid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ЕАЭС*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товарной позиции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средства, предназначенные для перевозки 10 человек или более, включая водителя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и прочие моторные транспортные средства, предназначенные главным образом для перевозки людей, включая грузопассажирские автомобили-фургоны и гоночные автомобили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  <w:tc>
          <w:tcPr>
            <w:tcW w:w="10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для перевозки грузов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Примечания: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ТН ВЭД ЕАЭС - Товарная номенклатура внешнеэкономической деятельности Евразийского экономического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